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E9E5B" w14:textId="77777777" w:rsidR="00216443" w:rsidRPr="008E7E34" w:rsidRDefault="00216443" w:rsidP="0035380F">
      <w:pPr>
        <w:spacing w:after="0" w:line="360" w:lineRule="auto"/>
        <w:jc w:val="both"/>
        <w:rPr>
          <w:rFonts w:ascii="Times New Roman" w:hAnsi="Times New Roman" w:cs="Times New Roman"/>
          <w:b/>
          <w:sz w:val="24"/>
          <w:szCs w:val="24"/>
        </w:rPr>
      </w:pPr>
    </w:p>
    <w:p w14:paraId="3FADFC73" w14:textId="77777777" w:rsidR="00A01F4B" w:rsidRDefault="00A01F4B" w:rsidP="00A01F4B">
      <w:pPr>
        <w:spacing w:after="0" w:line="360" w:lineRule="auto"/>
        <w:jc w:val="center"/>
        <w:rPr>
          <w:rFonts w:ascii="Times New Roman" w:hAnsi="Times New Roman" w:cs="Times New Roman"/>
          <w:b/>
          <w:sz w:val="24"/>
          <w:szCs w:val="24"/>
        </w:rPr>
      </w:pPr>
    </w:p>
    <w:p w14:paraId="10BAAE22" w14:textId="77777777" w:rsidR="00A01F4B" w:rsidRDefault="00A01F4B" w:rsidP="00A01F4B">
      <w:pPr>
        <w:spacing w:after="0" w:line="360" w:lineRule="auto"/>
        <w:jc w:val="center"/>
        <w:rPr>
          <w:rFonts w:ascii="Times New Roman" w:hAnsi="Times New Roman" w:cs="Times New Roman"/>
          <w:b/>
          <w:sz w:val="24"/>
          <w:szCs w:val="24"/>
        </w:rPr>
      </w:pPr>
    </w:p>
    <w:p w14:paraId="64B70679" w14:textId="77777777" w:rsidR="00A01F4B" w:rsidRDefault="00A01F4B" w:rsidP="00A01F4B">
      <w:pPr>
        <w:spacing w:after="0" w:line="360" w:lineRule="auto"/>
        <w:jc w:val="center"/>
        <w:rPr>
          <w:rFonts w:ascii="Times New Roman" w:hAnsi="Times New Roman" w:cs="Times New Roman"/>
          <w:b/>
          <w:sz w:val="24"/>
          <w:szCs w:val="24"/>
        </w:rPr>
      </w:pPr>
    </w:p>
    <w:p w14:paraId="5C802BAB" w14:textId="77777777" w:rsidR="00A01F4B" w:rsidRDefault="00A01F4B" w:rsidP="00A01F4B">
      <w:pPr>
        <w:spacing w:after="0" w:line="360" w:lineRule="auto"/>
        <w:jc w:val="center"/>
        <w:rPr>
          <w:rFonts w:ascii="Times New Roman" w:hAnsi="Times New Roman" w:cs="Times New Roman"/>
          <w:b/>
          <w:sz w:val="24"/>
          <w:szCs w:val="24"/>
        </w:rPr>
      </w:pPr>
    </w:p>
    <w:p w14:paraId="3C18258C" w14:textId="77777777" w:rsidR="00A01F4B" w:rsidRDefault="00A01F4B" w:rsidP="00A01F4B">
      <w:pPr>
        <w:spacing w:after="0" w:line="360" w:lineRule="auto"/>
        <w:jc w:val="center"/>
        <w:rPr>
          <w:rFonts w:ascii="Times New Roman" w:hAnsi="Times New Roman" w:cs="Times New Roman"/>
          <w:b/>
          <w:sz w:val="24"/>
          <w:szCs w:val="24"/>
        </w:rPr>
      </w:pPr>
    </w:p>
    <w:p w14:paraId="05655151" w14:textId="77777777" w:rsidR="00A01F4B" w:rsidRDefault="00A01F4B" w:rsidP="00A01F4B">
      <w:pPr>
        <w:spacing w:after="0" w:line="360" w:lineRule="auto"/>
        <w:jc w:val="center"/>
        <w:rPr>
          <w:rFonts w:ascii="Times New Roman" w:hAnsi="Times New Roman" w:cs="Times New Roman"/>
          <w:b/>
          <w:sz w:val="24"/>
          <w:szCs w:val="24"/>
        </w:rPr>
      </w:pPr>
    </w:p>
    <w:p w14:paraId="1AED41A8" w14:textId="77777777" w:rsidR="00A01F4B" w:rsidRDefault="00A01F4B" w:rsidP="00A01F4B">
      <w:pPr>
        <w:spacing w:after="0" w:line="360" w:lineRule="auto"/>
        <w:jc w:val="center"/>
        <w:rPr>
          <w:rFonts w:ascii="Times New Roman" w:hAnsi="Times New Roman" w:cs="Times New Roman"/>
          <w:b/>
          <w:sz w:val="24"/>
          <w:szCs w:val="24"/>
        </w:rPr>
      </w:pPr>
    </w:p>
    <w:p w14:paraId="1AFC8A79" w14:textId="77777777" w:rsidR="00A01F4B" w:rsidRDefault="00A01F4B" w:rsidP="00A01F4B">
      <w:pPr>
        <w:spacing w:after="0" w:line="360" w:lineRule="auto"/>
        <w:jc w:val="center"/>
        <w:rPr>
          <w:rFonts w:ascii="Times New Roman" w:hAnsi="Times New Roman" w:cs="Times New Roman"/>
          <w:b/>
          <w:sz w:val="24"/>
          <w:szCs w:val="24"/>
        </w:rPr>
      </w:pPr>
    </w:p>
    <w:p w14:paraId="6558FF86" w14:textId="77777777" w:rsidR="00A01F4B" w:rsidRDefault="00A01F4B" w:rsidP="00A01F4B">
      <w:pPr>
        <w:spacing w:after="0" w:line="360" w:lineRule="auto"/>
        <w:jc w:val="center"/>
        <w:rPr>
          <w:rFonts w:ascii="Times New Roman" w:hAnsi="Times New Roman" w:cs="Times New Roman"/>
          <w:b/>
          <w:sz w:val="24"/>
          <w:szCs w:val="24"/>
        </w:rPr>
      </w:pPr>
    </w:p>
    <w:p w14:paraId="224FA108" w14:textId="77777777" w:rsidR="00A01F4B" w:rsidRDefault="00A01F4B" w:rsidP="00A01F4B">
      <w:pPr>
        <w:spacing w:after="0" w:line="360" w:lineRule="auto"/>
        <w:jc w:val="center"/>
        <w:rPr>
          <w:rFonts w:ascii="Times New Roman" w:hAnsi="Times New Roman" w:cs="Times New Roman"/>
          <w:b/>
          <w:sz w:val="24"/>
          <w:szCs w:val="24"/>
        </w:rPr>
      </w:pPr>
    </w:p>
    <w:p w14:paraId="63E17237" w14:textId="77777777" w:rsidR="00A01F4B" w:rsidRDefault="00A01F4B" w:rsidP="00A01F4B">
      <w:pPr>
        <w:spacing w:after="0" w:line="360" w:lineRule="auto"/>
        <w:jc w:val="center"/>
        <w:rPr>
          <w:rFonts w:ascii="Times New Roman" w:hAnsi="Times New Roman" w:cs="Times New Roman"/>
          <w:b/>
          <w:sz w:val="24"/>
          <w:szCs w:val="24"/>
        </w:rPr>
      </w:pPr>
    </w:p>
    <w:p w14:paraId="5AE79EAA" w14:textId="77777777" w:rsidR="00A01F4B" w:rsidRPr="008E7E34" w:rsidRDefault="00A01F4B" w:rsidP="00A01F4B">
      <w:pPr>
        <w:spacing w:after="0" w:line="360" w:lineRule="auto"/>
        <w:jc w:val="center"/>
        <w:rPr>
          <w:rFonts w:ascii="Times New Roman" w:hAnsi="Times New Roman" w:cs="Times New Roman"/>
          <w:b/>
          <w:color w:val="FF0000"/>
          <w:sz w:val="24"/>
          <w:szCs w:val="24"/>
        </w:rPr>
      </w:pPr>
      <w:r w:rsidRPr="00D60C8F">
        <w:rPr>
          <w:rFonts w:ascii="Times New Roman" w:hAnsi="Times New Roman" w:cs="Times New Roman"/>
          <w:b/>
          <w:sz w:val="24"/>
          <w:szCs w:val="24"/>
        </w:rPr>
        <w:t xml:space="preserve">Názov stratégie CLLD: Stratégia </w:t>
      </w:r>
      <w:r w:rsidRPr="005208EC">
        <w:rPr>
          <w:rFonts w:ascii="Times New Roman" w:hAnsi="Times New Roman" w:cs="Times New Roman"/>
          <w:b/>
          <w:sz w:val="24"/>
          <w:szCs w:val="24"/>
        </w:rPr>
        <w:t xml:space="preserve">CLLD MAS </w:t>
      </w:r>
      <w:r>
        <w:rPr>
          <w:rFonts w:ascii="Times New Roman" w:hAnsi="Times New Roman" w:cs="Times New Roman"/>
          <w:b/>
          <w:sz w:val="24"/>
          <w:szCs w:val="24"/>
        </w:rPr>
        <w:t>Inovec</w:t>
      </w:r>
    </w:p>
    <w:p w14:paraId="02BED52D" w14:textId="77777777" w:rsidR="00A01F4B" w:rsidRPr="008E7E34" w:rsidRDefault="00A01F4B" w:rsidP="00A01F4B">
      <w:pPr>
        <w:spacing w:after="0" w:line="360" w:lineRule="auto"/>
        <w:jc w:val="both"/>
        <w:rPr>
          <w:rFonts w:ascii="Times New Roman" w:hAnsi="Times New Roman" w:cs="Times New Roman"/>
          <w:b/>
          <w:sz w:val="24"/>
          <w:szCs w:val="24"/>
        </w:rPr>
      </w:pPr>
    </w:p>
    <w:p w14:paraId="6E04C4A9" w14:textId="77777777" w:rsidR="00A01F4B" w:rsidRPr="008E7E34" w:rsidRDefault="00A01F4B" w:rsidP="00A01F4B">
      <w:pPr>
        <w:spacing w:after="0" w:line="360" w:lineRule="auto"/>
        <w:jc w:val="both"/>
        <w:rPr>
          <w:rFonts w:ascii="Times New Roman" w:hAnsi="Times New Roman" w:cs="Times New Roman"/>
          <w:b/>
          <w:sz w:val="24"/>
          <w:szCs w:val="24"/>
        </w:rPr>
      </w:pPr>
    </w:p>
    <w:p w14:paraId="47F972C5" w14:textId="77777777" w:rsidR="00A01F4B" w:rsidRPr="008E7E34" w:rsidRDefault="00A01F4B" w:rsidP="00A01F4B">
      <w:pPr>
        <w:spacing w:after="0" w:line="360" w:lineRule="auto"/>
        <w:jc w:val="both"/>
        <w:rPr>
          <w:rFonts w:ascii="Times New Roman" w:hAnsi="Times New Roman" w:cs="Times New Roman"/>
          <w:b/>
          <w:sz w:val="24"/>
          <w:szCs w:val="24"/>
        </w:rPr>
      </w:pPr>
    </w:p>
    <w:p w14:paraId="47B4C536" w14:textId="77777777" w:rsidR="00A01F4B" w:rsidRPr="008E7E34" w:rsidRDefault="00A01F4B" w:rsidP="00A01F4B">
      <w:pPr>
        <w:spacing w:after="0" w:line="360" w:lineRule="auto"/>
        <w:jc w:val="center"/>
        <w:rPr>
          <w:rFonts w:ascii="Times New Roman" w:hAnsi="Times New Roman" w:cs="Times New Roman"/>
          <w:b/>
          <w:sz w:val="24"/>
          <w:szCs w:val="24"/>
        </w:rPr>
      </w:pPr>
      <w:r w:rsidRPr="008E7E34">
        <w:rPr>
          <w:rFonts w:ascii="Times New Roman" w:hAnsi="Times New Roman" w:cs="Times New Roman"/>
          <w:b/>
          <w:sz w:val="24"/>
          <w:szCs w:val="24"/>
        </w:rPr>
        <w:t>Názov MAS: Miestna akčná skupina Inovec</w:t>
      </w:r>
    </w:p>
    <w:p w14:paraId="7CFE73B1" w14:textId="77777777" w:rsidR="009520AB" w:rsidRDefault="009520AB" w:rsidP="0035380F">
      <w:pPr>
        <w:spacing w:after="0" w:line="360" w:lineRule="auto"/>
        <w:jc w:val="both"/>
        <w:rPr>
          <w:rFonts w:ascii="Times New Roman" w:hAnsi="Times New Roman" w:cs="Times New Roman"/>
          <w:b/>
          <w:sz w:val="24"/>
          <w:szCs w:val="24"/>
        </w:rPr>
      </w:pPr>
    </w:p>
    <w:p w14:paraId="48A94DA7" w14:textId="77777777" w:rsidR="00A01F4B" w:rsidRDefault="00A01F4B" w:rsidP="0035380F">
      <w:pPr>
        <w:spacing w:after="0" w:line="360" w:lineRule="auto"/>
        <w:jc w:val="both"/>
        <w:rPr>
          <w:rFonts w:ascii="Times New Roman" w:hAnsi="Times New Roman" w:cs="Times New Roman"/>
          <w:b/>
          <w:sz w:val="24"/>
          <w:szCs w:val="24"/>
        </w:rPr>
      </w:pPr>
    </w:p>
    <w:p w14:paraId="2214DF5B" w14:textId="77777777" w:rsidR="00A01F4B" w:rsidRDefault="00A01F4B" w:rsidP="0035380F">
      <w:pPr>
        <w:spacing w:after="0" w:line="360" w:lineRule="auto"/>
        <w:jc w:val="both"/>
        <w:rPr>
          <w:rFonts w:ascii="Times New Roman" w:hAnsi="Times New Roman" w:cs="Times New Roman"/>
          <w:b/>
          <w:sz w:val="24"/>
          <w:szCs w:val="24"/>
        </w:rPr>
      </w:pPr>
    </w:p>
    <w:p w14:paraId="15C957D0" w14:textId="77777777" w:rsidR="00A01F4B" w:rsidRDefault="00A01F4B" w:rsidP="00A01F4B">
      <w:pPr>
        <w:spacing w:after="0" w:line="360" w:lineRule="auto"/>
        <w:jc w:val="center"/>
        <w:rPr>
          <w:rFonts w:ascii="Times New Roman" w:hAnsi="Times New Roman" w:cs="Times New Roman"/>
          <w:b/>
          <w:sz w:val="24"/>
          <w:szCs w:val="24"/>
        </w:rPr>
      </w:pPr>
    </w:p>
    <w:p w14:paraId="683A916A" w14:textId="77777777" w:rsidR="00A01F4B" w:rsidRDefault="00A01F4B" w:rsidP="0035380F">
      <w:pPr>
        <w:spacing w:after="0" w:line="360" w:lineRule="auto"/>
        <w:jc w:val="both"/>
        <w:rPr>
          <w:rFonts w:ascii="Times New Roman" w:hAnsi="Times New Roman" w:cs="Times New Roman"/>
          <w:b/>
          <w:sz w:val="24"/>
          <w:szCs w:val="24"/>
        </w:rPr>
      </w:pPr>
    </w:p>
    <w:p w14:paraId="29E97AF5" w14:textId="77777777" w:rsidR="00A01F4B" w:rsidRDefault="00A01F4B" w:rsidP="0035380F">
      <w:pPr>
        <w:spacing w:after="0" w:line="360" w:lineRule="auto"/>
        <w:jc w:val="both"/>
        <w:rPr>
          <w:rFonts w:ascii="Times New Roman" w:hAnsi="Times New Roman" w:cs="Times New Roman"/>
          <w:b/>
          <w:sz w:val="24"/>
          <w:szCs w:val="24"/>
        </w:rPr>
      </w:pPr>
      <w:r w:rsidRPr="0095028B">
        <w:rPr>
          <w:rFonts w:ascii="Arial" w:eastAsia="Times New Roman" w:hAnsi="Arial" w:cs="Arial"/>
          <w:b/>
          <w:noProof/>
          <w:sz w:val="28"/>
          <w:szCs w:val="28"/>
          <w:lang w:val="en-US"/>
        </w:rPr>
        <w:drawing>
          <wp:anchor distT="0" distB="0" distL="114300" distR="114300" simplePos="0" relativeHeight="251657216" behindDoc="0" locked="0" layoutInCell="1" allowOverlap="1" wp14:anchorId="0D21DFDE" wp14:editId="6795FE32">
            <wp:simplePos x="0" y="0"/>
            <wp:positionH relativeFrom="column">
              <wp:posOffset>1996440</wp:posOffset>
            </wp:positionH>
            <wp:positionV relativeFrom="paragraph">
              <wp:posOffset>127000</wp:posOffset>
            </wp:positionV>
            <wp:extent cx="1680446" cy="771525"/>
            <wp:effectExtent l="0" t="0" r="0"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0446" cy="771525"/>
                    </a:xfrm>
                    <a:prstGeom prst="rect">
                      <a:avLst/>
                    </a:prstGeom>
                    <a:noFill/>
                  </pic:spPr>
                </pic:pic>
              </a:graphicData>
            </a:graphic>
            <wp14:sizeRelH relativeFrom="page">
              <wp14:pctWidth>0</wp14:pctWidth>
            </wp14:sizeRelH>
            <wp14:sizeRelV relativeFrom="page">
              <wp14:pctHeight>0</wp14:pctHeight>
            </wp14:sizeRelV>
          </wp:anchor>
        </w:drawing>
      </w:r>
    </w:p>
    <w:p w14:paraId="7D1ECE9C" w14:textId="77777777" w:rsidR="00A01F4B" w:rsidRDefault="00A01F4B" w:rsidP="0035380F">
      <w:pPr>
        <w:spacing w:after="0" w:line="360" w:lineRule="auto"/>
        <w:jc w:val="both"/>
        <w:rPr>
          <w:rFonts w:ascii="Times New Roman" w:hAnsi="Times New Roman" w:cs="Times New Roman"/>
          <w:b/>
          <w:sz w:val="24"/>
          <w:szCs w:val="24"/>
        </w:rPr>
      </w:pPr>
    </w:p>
    <w:p w14:paraId="21E92D10" w14:textId="77777777" w:rsidR="00A01F4B" w:rsidRDefault="00A01F4B" w:rsidP="0035380F">
      <w:pPr>
        <w:spacing w:after="0" w:line="360" w:lineRule="auto"/>
        <w:jc w:val="both"/>
        <w:rPr>
          <w:rFonts w:ascii="Times New Roman" w:hAnsi="Times New Roman" w:cs="Times New Roman"/>
          <w:b/>
          <w:sz w:val="24"/>
          <w:szCs w:val="24"/>
        </w:rPr>
      </w:pPr>
    </w:p>
    <w:p w14:paraId="097271FE" w14:textId="77777777" w:rsidR="00A01F4B" w:rsidRDefault="00A01F4B" w:rsidP="0035380F">
      <w:pPr>
        <w:spacing w:after="0" w:line="360" w:lineRule="auto"/>
        <w:jc w:val="both"/>
        <w:rPr>
          <w:rFonts w:ascii="Times New Roman" w:hAnsi="Times New Roman" w:cs="Times New Roman"/>
          <w:b/>
          <w:sz w:val="24"/>
          <w:szCs w:val="24"/>
        </w:rPr>
      </w:pPr>
    </w:p>
    <w:p w14:paraId="068BD313" w14:textId="77777777" w:rsidR="00A01F4B" w:rsidRDefault="00A01F4B" w:rsidP="0035380F">
      <w:pPr>
        <w:spacing w:after="0" w:line="360" w:lineRule="auto"/>
        <w:jc w:val="both"/>
        <w:rPr>
          <w:rFonts w:ascii="Times New Roman" w:hAnsi="Times New Roman" w:cs="Times New Roman"/>
          <w:b/>
          <w:sz w:val="24"/>
          <w:szCs w:val="24"/>
        </w:rPr>
      </w:pPr>
    </w:p>
    <w:p w14:paraId="3D2D436A" w14:textId="77777777" w:rsidR="00A01F4B" w:rsidRDefault="00A01F4B" w:rsidP="0035380F">
      <w:pPr>
        <w:spacing w:after="0" w:line="360" w:lineRule="auto"/>
        <w:jc w:val="both"/>
        <w:rPr>
          <w:rFonts w:ascii="Times New Roman" w:hAnsi="Times New Roman" w:cs="Times New Roman"/>
          <w:b/>
          <w:sz w:val="24"/>
          <w:szCs w:val="24"/>
        </w:rPr>
      </w:pPr>
    </w:p>
    <w:p w14:paraId="0C80063D" w14:textId="77777777" w:rsidR="00A01F4B" w:rsidRDefault="00A01F4B" w:rsidP="0035380F">
      <w:pPr>
        <w:spacing w:after="0" w:line="360" w:lineRule="auto"/>
        <w:jc w:val="both"/>
        <w:rPr>
          <w:rFonts w:ascii="Times New Roman" w:hAnsi="Times New Roman" w:cs="Times New Roman"/>
          <w:b/>
          <w:sz w:val="24"/>
          <w:szCs w:val="24"/>
        </w:rPr>
      </w:pPr>
    </w:p>
    <w:p w14:paraId="267C05A3" w14:textId="77777777" w:rsidR="00A01F4B" w:rsidRDefault="00A01F4B" w:rsidP="0035380F">
      <w:pPr>
        <w:spacing w:after="0" w:line="360" w:lineRule="auto"/>
        <w:jc w:val="both"/>
        <w:rPr>
          <w:rFonts w:ascii="Times New Roman" w:hAnsi="Times New Roman" w:cs="Times New Roman"/>
          <w:b/>
          <w:sz w:val="24"/>
          <w:szCs w:val="24"/>
        </w:rPr>
      </w:pPr>
    </w:p>
    <w:p w14:paraId="7EF10FE2" w14:textId="36D4CC44" w:rsidR="00A01F4B" w:rsidRDefault="002F1859" w:rsidP="003538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Verzia 1.</w:t>
      </w:r>
      <w:r w:rsidR="00AA3E24">
        <w:rPr>
          <w:rFonts w:ascii="Times New Roman" w:hAnsi="Times New Roman" w:cs="Times New Roman"/>
          <w:b/>
          <w:sz w:val="24"/>
          <w:szCs w:val="24"/>
        </w:rPr>
        <w:t>2</w:t>
      </w:r>
      <w:r>
        <w:rPr>
          <w:rFonts w:ascii="Times New Roman" w:hAnsi="Times New Roman" w:cs="Times New Roman"/>
          <w:b/>
          <w:sz w:val="24"/>
          <w:szCs w:val="24"/>
        </w:rPr>
        <w:t xml:space="preserve">. zo dňa </w:t>
      </w:r>
      <w:r w:rsidR="00AA3E24">
        <w:rPr>
          <w:rFonts w:ascii="Times New Roman" w:hAnsi="Times New Roman" w:cs="Times New Roman"/>
          <w:b/>
          <w:sz w:val="24"/>
          <w:szCs w:val="24"/>
        </w:rPr>
        <w:t>23</w:t>
      </w:r>
      <w:r>
        <w:rPr>
          <w:rFonts w:ascii="Times New Roman" w:hAnsi="Times New Roman" w:cs="Times New Roman"/>
          <w:b/>
          <w:sz w:val="24"/>
          <w:szCs w:val="24"/>
        </w:rPr>
        <w:t>.2.20</w:t>
      </w:r>
      <w:r w:rsidR="00AA3E24">
        <w:rPr>
          <w:rFonts w:ascii="Times New Roman" w:hAnsi="Times New Roman" w:cs="Times New Roman"/>
          <w:b/>
          <w:sz w:val="24"/>
          <w:szCs w:val="24"/>
        </w:rPr>
        <w:t>21</w:t>
      </w:r>
    </w:p>
    <w:p w14:paraId="00FB50DC" w14:textId="77777777" w:rsidR="002F1859" w:rsidRPr="002F1859" w:rsidRDefault="002F1859" w:rsidP="0035380F">
      <w:pPr>
        <w:spacing w:after="0" w:line="360" w:lineRule="auto"/>
        <w:jc w:val="both"/>
        <w:rPr>
          <w:rFonts w:ascii="Times New Roman" w:hAnsi="Times New Roman" w:cs="Times New Roman"/>
          <w:sz w:val="24"/>
          <w:szCs w:val="24"/>
        </w:rPr>
      </w:pPr>
      <w:r w:rsidRPr="002F1859">
        <w:rPr>
          <w:rFonts w:ascii="Times New Roman" w:hAnsi="Times New Roman" w:cs="Times New Roman"/>
          <w:sz w:val="24"/>
          <w:szCs w:val="24"/>
        </w:rPr>
        <w:t>V znení dodatku č.1 zo dňa 15.11.2016</w:t>
      </w:r>
    </w:p>
    <w:p w14:paraId="4459AFDC" w14:textId="77777777" w:rsidR="002F1859" w:rsidRDefault="002F1859" w:rsidP="0035380F">
      <w:pPr>
        <w:spacing w:after="0" w:line="360" w:lineRule="auto"/>
        <w:jc w:val="both"/>
        <w:rPr>
          <w:rFonts w:ascii="Times New Roman" w:hAnsi="Times New Roman" w:cs="Times New Roman"/>
          <w:b/>
          <w:sz w:val="24"/>
          <w:szCs w:val="24"/>
        </w:rPr>
      </w:pPr>
      <w:r w:rsidRPr="002F1859">
        <w:rPr>
          <w:rFonts w:ascii="Times New Roman" w:hAnsi="Times New Roman" w:cs="Times New Roman"/>
          <w:sz w:val="24"/>
          <w:szCs w:val="24"/>
        </w:rPr>
        <w:t>V znení dodatku č.2 zo dňa 26.06.2017</w:t>
      </w:r>
    </w:p>
    <w:p w14:paraId="3FBC5DA5" w14:textId="77777777" w:rsidR="00A01F4B" w:rsidRDefault="00A01F4B" w:rsidP="0035380F">
      <w:pPr>
        <w:spacing w:after="0" w:line="360" w:lineRule="auto"/>
        <w:jc w:val="both"/>
        <w:rPr>
          <w:rFonts w:ascii="Times New Roman" w:hAnsi="Times New Roman" w:cs="Times New Roman"/>
          <w:b/>
          <w:sz w:val="24"/>
          <w:szCs w:val="24"/>
        </w:rPr>
      </w:pPr>
    </w:p>
    <w:p w14:paraId="38615643" w14:textId="77777777" w:rsidR="00657A22" w:rsidRDefault="00657A22" w:rsidP="0035380F">
      <w:pPr>
        <w:spacing w:after="0" w:line="360" w:lineRule="auto"/>
        <w:jc w:val="both"/>
        <w:rPr>
          <w:rFonts w:ascii="Times New Roman" w:hAnsi="Times New Roman" w:cs="Times New Roman"/>
          <w:b/>
          <w:sz w:val="24"/>
          <w:szCs w:val="24"/>
        </w:rPr>
      </w:pPr>
    </w:p>
    <w:p w14:paraId="09372195" w14:textId="77777777" w:rsidR="00B83389" w:rsidRPr="008E7E34" w:rsidRDefault="00B83389" w:rsidP="0035380F">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 xml:space="preserve">Abstrakt </w:t>
      </w:r>
    </w:p>
    <w:p w14:paraId="2310116B" w14:textId="77777777" w:rsidR="00B83389" w:rsidRPr="008E7E34" w:rsidRDefault="00B83389" w:rsidP="0035380F">
      <w:pPr>
        <w:spacing w:after="0" w:line="360" w:lineRule="auto"/>
        <w:jc w:val="both"/>
        <w:rPr>
          <w:rFonts w:ascii="Times New Roman" w:hAnsi="Times New Roman" w:cs="Times New Roman"/>
          <w:b/>
          <w:sz w:val="24"/>
          <w:szCs w:val="24"/>
        </w:rPr>
      </w:pPr>
    </w:p>
    <w:p w14:paraId="3A7909DE" w14:textId="77777777" w:rsidR="00B83389" w:rsidRPr="00D60C8F" w:rsidRDefault="00B83389" w:rsidP="0035380F">
      <w:pPr>
        <w:spacing w:after="0" w:line="360" w:lineRule="auto"/>
        <w:jc w:val="both"/>
        <w:rPr>
          <w:rFonts w:ascii="Times New Roman" w:hAnsi="Times New Roman" w:cs="Times New Roman"/>
          <w:sz w:val="24"/>
          <w:szCs w:val="24"/>
        </w:rPr>
      </w:pPr>
      <w:r w:rsidRPr="00D60C8F">
        <w:rPr>
          <w:rFonts w:ascii="Times New Roman" w:hAnsi="Times New Roman" w:cs="Times New Roman"/>
          <w:sz w:val="24"/>
          <w:szCs w:val="24"/>
        </w:rPr>
        <w:t>Všeobecný</w:t>
      </w:r>
      <w:r w:rsidR="00997D0B" w:rsidRPr="00D60C8F">
        <w:rPr>
          <w:rFonts w:ascii="Times New Roman" w:hAnsi="Times New Roman" w:cs="Times New Roman"/>
          <w:sz w:val="24"/>
          <w:szCs w:val="24"/>
        </w:rPr>
        <w:t>,</w:t>
      </w:r>
      <w:r w:rsidRPr="00D60C8F">
        <w:rPr>
          <w:rFonts w:ascii="Times New Roman" w:hAnsi="Times New Roman" w:cs="Times New Roman"/>
          <w:sz w:val="24"/>
          <w:szCs w:val="24"/>
        </w:rPr>
        <w:t xml:space="preserve"> ale stručný súhrn stratégie CLLD (dôvody spracovania stratégie CLLD, základné poslanie a ciele a pod.)  - rozsahom maximálne 1 strana </w:t>
      </w:r>
    </w:p>
    <w:p w14:paraId="507C54E0" w14:textId="77777777" w:rsidR="00B83389" w:rsidRPr="00D60C8F" w:rsidRDefault="00B83389" w:rsidP="0035380F">
      <w:pPr>
        <w:spacing w:after="0" w:line="360" w:lineRule="auto"/>
        <w:jc w:val="both"/>
        <w:rPr>
          <w:rFonts w:ascii="Times New Roman" w:hAnsi="Times New Roman" w:cs="Times New Roman"/>
          <w:b/>
          <w:sz w:val="24"/>
          <w:szCs w:val="24"/>
        </w:rPr>
      </w:pPr>
    </w:p>
    <w:p w14:paraId="4CD0FD4D" w14:textId="77777777" w:rsidR="00116B78" w:rsidRPr="00D60C8F" w:rsidRDefault="003531D5" w:rsidP="0035380F">
      <w:pPr>
        <w:spacing w:after="0" w:line="360" w:lineRule="auto"/>
        <w:jc w:val="both"/>
        <w:rPr>
          <w:rFonts w:ascii="Times New Roman" w:hAnsi="Times New Roman" w:cs="Times New Roman"/>
          <w:sz w:val="24"/>
          <w:szCs w:val="24"/>
        </w:rPr>
      </w:pPr>
      <w:r w:rsidRPr="00D60C8F">
        <w:rPr>
          <w:rFonts w:ascii="Times New Roman" w:hAnsi="Times New Roman" w:cs="Times New Roman"/>
          <w:sz w:val="24"/>
          <w:szCs w:val="24"/>
        </w:rPr>
        <w:t xml:space="preserve">Stratégia miestneho rozvoja vedeného komunitou </w:t>
      </w:r>
      <w:r w:rsidR="004B7986">
        <w:rPr>
          <w:rFonts w:ascii="Times New Roman" w:hAnsi="Times New Roman" w:cs="Times New Roman"/>
          <w:sz w:val="24"/>
          <w:szCs w:val="24"/>
        </w:rPr>
        <w:t xml:space="preserve">(ďalej len „Stratégia CLLD“) </w:t>
      </w:r>
      <w:r w:rsidRPr="00D60C8F">
        <w:rPr>
          <w:rFonts w:ascii="Times New Roman" w:hAnsi="Times New Roman" w:cs="Times New Roman"/>
          <w:sz w:val="24"/>
          <w:szCs w:val="24"/>
        </w:rPr>
        <w:t xml:space="preserve">Miestnej akčnej skupiny Inovec </w:t>
      </w:r>
      <w:r w:rsidR="004B7986">
        <w:rPr>
          <w:rFonts w:ascii="Times New Roman" w:hAnsi="Times New Roman" w:cs="Times New Roman"/>
          <w:sz w:val="24"/>
          <w:szCs w:val="24"/>
        </w:rPr>
        <w:t xml:space="preserve">(ďalej len „MAS Inovec“) pre obdobie 2014-2020 </w:t>
      </w:r>
      <w:r w:rsidRPr="00D60C8F">
        <w:rPr>
          <w:rFonts w:ascii="Times New Roman" w:hAnsi="Times New Roman" w:cs="Times New Roman"/>
          <w:sz w:val="24"/>
          <w:szCs w:val="24"/>
        </w:rPr>
        <w:t>je hlavn</w:t>
      </w:r>
      <w:r w:rsidR="00116B78" w:rsidRPr="00D60C8F">
        <w:rPr>
          <w:rFonts w:ascii="Times New Roman" w:hAnsi="Times New Roman" w:cs="Times New Roman"/>
          <w:sz w:val="24"/>
          <w:szCs w:val="24"/>
        </w:rPr>
        <w:t>ý</w:t>
      </w:r>
      <w:r w:rsidRPr="00D60C8F">
        <w:rPr>
          <w:rFonts w:ascii="Times New Roman" w:hAnsi="Times New Roman" w:cs="Times New Roman"/>
          <w:sz w:val="24"/>
          <w:szCs w:val="24"/>
        </w:rPr>
        <w:t xml:space="preserve">m </w:t>
      </w:r>
      <w:r w:rsidR="004B7986">
        <w:rPr>
          <w:rFonts w:ascii="Times New Roman" w:hAnsi="Times New Roman" w:cs="Times New Roman"/>
          <w:sz w:val="24"/>
          <w:szCs w:val="24"/>
        </w:rPr>
        <w:t xml:space="preserve">a inovatívnym </w:t>
      </w:r>
      <w:r w:rsidRPr="00D60C8F">
        <w:rPr>
          <w:rFonts w:ascii="Times New Roman" w:hAnsi="Times New Roman" w:cs="Times New Roman"/>
          <w:sz w:val="24"/>
          <w:szCs w:val="24"/>
        </w:rPr>
        <w:t>nástroj</w:t>
      </w:r>
      <w:r w:rsidR="00116B78" w:rsidRPr="00D60C8F">
        <w:rPr>
          <w:rFonts w:ascii="Times New Roman" w:hAnsi="Times New Roman" w:cs="Times New Roman"/>
          <w:sz w:val="24"/>
          <w:szCs w:val="24"/>
        </w:rPr>
        <w:t>o</w:t>
      </w:r>
      <w:r w:rsidRPr="00D60C8F">
        <w:rPr>
          <w:rFonts w:ascii="Times New Roman" w:hAnsi="Times New Roman" w:cs="Times New Roman"/>
          <w:sz w:val="24"/>
          <w:szCs w:val="24"/>
        </w:rPr>
        <w:t xml:space="preserve">m </w:t>
      </w:r>
      <w:r w:rsidR="00116B78" w:rsidRPr="00D60C8F">
        <w:rPr>
          <w:rFonts w:ascii="Times New Roman" w:hAnsi="Times New Roman" w:cs="Times New Roman"/>
          <w:sz w:val="24"/>
          <w:szCs w:val="24"/>
        </w:rPr>
        <w:t>na</w:t>
      </w:r>
      <w:r w:rsidRPr="00D60C8F">
        <w:rPr>
          <w:rFonts w:ascii="Times New Roman" w:hAnsi="Times New Roman" w:cs="Times New Roman"/>
          <w:sz w:val="24"/>
          <w:szCs w:val="24"/>
        </w:rPr>
        <w:t xml:space="preserve"> podporu rozvoj</w:t>
      </w:r>
      <w:r w:rsidR="00116B78" w:rsidRPr="00D60C8F">
        <w:rPr>
          <w:rFonts w:ascii="Times New Roman" w:hAnsi="Times New Roman" w:cs="Times New Roman"/>
          <w:sz w:val="24"/>
          <w:szCs w:val="24"/>
        </w:rPr>
        <w:t>a</w:t>
      </w:r>
      <w:r w:rsidRPr="00D60C8F">
        <w:rPr>
          <w:rFonts w:ascii="Times New Roman" w:hAnsi="Times New Roman" w:cs="Times New Roman"/>
          <w:sz w:val="24"/>
          <w:szCs w:val="24"/>
        </w:rPr>
        <w:t xml:space="preserve"> územ</w:t>
      </w:r>
      <w:r w:rsidR="00116B78" w:rsidRPr="00D60C8F">
        <w:rPr>
          <w:rFonts w:ascii="Times New Roman" w:hAnsi="Times New Roman" w:cs="Times New Roman"/>
          <w:sz w:val="24"/>
          <w:szCs w:val="24"/>
        </w:rPr>
        <w:t>ia</w:t>
      </w:r>
      <w:r w:rsidRPr="00D60C8F">
        <w:rPr>
          <w:rFonts w:ascii="Times New Roman" w:hAnsi="Times New Roman" w:cs="Times New Roman"/>
          <w:sz w:val="24"/>
          <w:szCs w:val="24"/>
        </w:rPr>
        <w:t xml:space="preserve"> MAS v dan</w:t>
      </w:r>
      <w:r w:rsidR="00116B78" w:rsidRPr="00D60C8F">
        <w:rPr>
          <w:rFonts w:ascii="Times New Roman" w:hAnsi="Times New Roman" w:cs="Times New Roman"/>
          <w:sz w:val="24"/>
          <w:szCs w:val="24"/>
        </w:rPr>
        <w:t>o</w:t>
      </w:r>
      <w:r w:rsidRPr="00D60C8F">
        <w:rPr>
          <w:rFonts w:ascii="Times New Roman" w:hAnsi="Times New Roman" w:cs="Times New Roman"/>
          <w:sz w:val="24"/>
          <w:szCs w:val="24"/>
        </w:rPr>
        <w:t>m programov</w:t>
      </w:r>
      <w:r w:rsidR="00116B78" w:rsidRPr="00D60C8F">
        <w:rPr>
          <w:rFonts w:ascii="Times New Roman" w:hAnsi="Times New Roman" w:cs="Times New Roman"/>
          <w:sz w:val="24"/>
          <w:szCs w:val="24"/>
        </w:rPr>
        <w:t>o</w:t>
      </w:r>
      <w:r w:rsidRPr="00D60C8F">
        <w:rPr>
          <w:rFonts w:ascii="Times New Roman" w:hAnsi="Times New Roman" w:cs="Times New Roman"/>
          <w:sz w:val="24"/>
          <w:szCs w:val="24"/>
        </w:rPr>
        <w:t>m období E</w:t>
      </w:r>
      <w:r w:rsidR="00116B78" w:rsidRPr="00D60C8F">
        <w:rPr>
          <w:rFonts w:ascii="Times New Roman" w:hAnsi="Times New Roman" w:cs="Times New Roman"/>
          <w:sz w:val="24"/>
          <w:szCs w:val="24"/>
        </w:rPr>
        <w:t>Ú</w:t>
      </w:r>
      <w:r w:rsidRPr="00D60C8F">
        <w:rPr>
          <w:rFonts w:ascii="Times New Roman" w:hAnsi="Times New Roman" w:cs="Times New Roman"/>
          <w:sz w:val="24"/>
          <w:szCs w:val="24"/>
        </w:rPr>
        <w:t xml:space="preserve"> </w:t>
      </w:r>
      <w:r w:rsidR="004B7986">
        <w:rPr>
          <w:rFonts w:ascii="Times New Roman" w:hAnsi="Times New Roman" w:cs="Times New Roman"/>
          <w:sz w:val="24"/>
          <w:szCs w:val="24"/>
        </w:rPr>
        <w:t>pri uplatnení metódy LEADER</w:t>
      </w:r>
      <w:r w:rsidRPr="00D60C8F">
        <w:rPr>
          <w:rFonts w:ascii="Times New Roman" w:hAnsi="Times New Roman" w:cs="Times New Roman"/>
          <w:sz w:val="24"/>
          <w:szCs w:val="24"/>
        </w:rPr>
        <w:t>. S</w:t>
      </w:r>
      <w:r w:rsidR="00116B78" w:rsidRPr="00D60C8F">
        <w:rPr>
          <w:rFonts w:ascii="Times New Roman" w:hAnsi="Times New Roman" w:cs="Times New Roman"/>
          <w:sz w:val="24"/>
          <w:szCs w:val="24"/>
        </w:rPr>
        <w:t xml:space="preserve">tratégia </w:t>
      </w:r>
      <w:r w:rsidRPr="00D60C8F">
        <w:rPr>
          <w:rFonts w:ascii="Times New Roman" w:hAnsi="Times New Roman" w:cs="Times New Roman"/>
          <w:sz w:val="24"/>
          <w:szCs w:val="24"/>
        </w:rPr>
        <w:t xml:space="preserve">CLLD </w:t>
      </w:r>
      <w:r w:rsidR="004B7986">
        <w:rPr>
          <w:rFonts w:ascii="Times New Roman" w:hAnsi="Times New Roman" w:cs="Times New Roman"/>
          <w:sz w:val="24"/>
          <w:szCs w:val="24"/>
        </w:rPr>
        <w:t xml:space="preserve">MAS Inovec je rozdelená na </w:t>
      </w:r>
      <w:r w:rsidR="00116B78" w:rsidRPr="00D60C8F">
        <w:rPr>
          <w:rFonts w:ascii="Times New Roman" w:hAnsi="Times New Roman" w:cs="Times New Roman"/>
          <w:sz w:val="24"/>
          <w:szCs w:val="24"/>
        </w:rPr>
        <w:t>sedem základných častí:</w:t>
      </w:r>
      <w:r w:rsidRPr="00D60C8F">
        <w:rPr>
          <w:rFonts w:ascii="Times New Roman" w:hAnsi="Times New Roman" w:cs="Times New Roman"/>
          <w:sz w:val="24"/>
          <w:szCs w:val="24"/>
        </w:rPr>
        <w:t xml:space="preserve"> </w:t>
      </w:r>
    </w:p>
    <w:p w14:paraId="08924A58" w14:textId="77777777" w:rsidR="00116B78" w:rsidRPr="00D60C8F" w:rsidRDefault="003531D5" w:rsidP="00102349">
      <w:pPr>
        <w:spacing w:after="0" w:line="360" w:lineRule="auto"/>
        <w:ind w:left="426" w:hanging="143"/>
        <w:jc w:val="both"/>
        <w:rPr>
          <w:rFonts w:ascii="Times New Roman" w:hAnsi="Times New Roman" w:cs="Times New Roman"/>
          <w:sz w:val="24"/>
          <w:szCs w:val="24"/>
        </w:rPr>
      </w:pPr>
      <w:r w:rsidRPr="00D60C8F">
        <w:rPr>
          <w:rFonts w:ascii="Times New Roman" w:hAnsi="Times New Roman" w:cs="Times New Roman"/>
          <w:sz w:val="24"/>
          <w:szCs w:val="24"/>
        </w:rPr>
        <w:t xml:space="preserve">1) </w:t>
      </w:r>
      <w:r w:rsidR="00116B78" w:rsidRPr="00D60C8F">
        <w:rPr>
          <w:rFonts w:ascii="Times New Roman" w:hAnsi="Times New Roman" w:cs="Times New Roman"/>
          <w:sz w:val="24"/>
          <w:szCs w:val="24"/>
        </w:rPr>
        <w:t>Základné informácie o MAS – identifikačné údaje MAS a vymedzenie oblasti a obyvateľstva, na ktoré sa stratégia CLLD vzťahuje</w:t>
      </w:r>
    </w:p>
    <w:p w14:paraId="6F3ABD80" w14:textId="77777777" w:rsidR="00116B78" w:rsidRPr="00D60C8F" w:rsidRDefault="003531D5" w:rsidP="00102349">
      <w:pPr>
        <w:spacing w:after="0" w:line="360" w:lineRule="auto"/>
        <w:ind w:left="426" w:hanging="143"/>
        <w:jc w:val="both"/>
        <w:rPr>
          <w:rFonts w:ascii="Times New Roman" w:hAnsi="Times New Roman" w:cs="Times New Roman"/>
          <w:sz w:val="24"/>
          <w:szCs w:val="24"/>
        </w:rPr>
      </w:pPr>
      <w:r w:rsidRPr="00D60C8F">
        <w:rPr>
          <w:rFonts w:ascii="Times New Roman" w:hAnsi="Times New Roman" w:cs="Times New Roman"/>
          <w:sz w:val="24"/>
          <w:szCs w:val="24"/>
        </w:rPr>
        <w:t xml:space="preserve">2) </w:t>
      </w:r>
      <w:r w:rsidR="00116B78" w:rsidRPr="00D60C8F">
        <w:rPr>
          <w:rFonts w:ascii="Times New Roman" w:hAnsi="Times New Roman" w:cs="Times New Roman"/>
          <w:sz w:val="24"/>
          <w:szCs w:val="24"/>
        </w:rPr>
        <w:t>Vznik, história a tvorba partnerstva a stratégie CLLD</w:t>
      </w:r>
      <w:r w:rsidRPr="00D60C8F">
        <w:rPr>
          <w:rFonts w:ascii="Times New Roman" w:hAnsi="Times New Roman" w:cs="Times New Roman"/>
          <w:sz w:val="24"/>
          <w:szCs w:val="24"/>
        </w:rPr>
        <w:t xml:space="preserve"> – </w:t>
      </w:r>
      <w:r w:rsidR="00116B78" w:rsidRPr="00D60C8F">
        <w:rPr>
          <w:rFonts w:ascii="Times New Roman" w:hAnsi="Times New Roman" w:cs="Times New Roman"/>
          <w:sz w:val="24"/>
          <w:szCs w:val="24"/>
        </w:rPr>
        <w:t>rámec fungovania MAS</w:t>
      </w:r>
    </w:p>
    <w:p w14:paraId="3B84C5CC" w14:textId="77777777" w:rsidR="00116B78" w:rsidRPr="00D60C8F" w:rsidRDefault="00116B78" w:rsidP="00102349">
      <w:pPr>
        <w:spacing w:after="0" w:line="360" w:lineRule="auto"/>
        <w:ind w:left="426" w:hanging="143"/>
        <w:jc w:val="both"/>
        <w:rPr>
          <w:rFonts w:ascii="Times New Roman" w:hAnsi="Times New Roman" w:cs="Times New Roman"/>
          <w:sz w:val="24"/>
          <w:szCs w:val="24"/>
        </w:rPr>
      </w:pPr>
      <w:r w:rsidRPr="00D60C8F">
        <w:rPr>
          <w:rFonts w:ascii="Times New Roman" w:hAnsi="Times New Roman" w:cs="Times New Roman"/>
          <w:sz w:val="24"/>
          <w:szCs w:val="24"/>
        </w:rPr>
        <w:t>3) Analytický rámec – zachytenie situácie v území</w:t>
      </w:r>
    </w:p>
    <w:p w14:paraId="6FA4E4F8" w14:textId="77777777" w:rsidR="00116B78" w:rsidRPr="00D60C8F" w:rsidRDefault="00116B78" w:rsidP="00102349">
      <w:pPr>
        <w:spacing w:after="0" w:line="360" w:lineRule="auto"/>
        <w:ind w:left="426" w:hanging="143"/>
        <w:jc w:val="both"/>
        <w:rPr>
          <w:rFonts w:ascii="Times New Roman" w:hAnsi="Times New Roman" w:cs="Times New Roman"/>
          <w:sz w:val="24"/>
          <w:szCs w:val="24"/>
        </w:rPr>
      </w:pPr>
      <w:r w:rsidRPr="00D60C8F">
        <w:rPr>
          <w:rFonts w:ascii="Times New Roman" w:hAnsi="Times New Roman" w:cs="Times New Roman"/>
          <w:sz w:val="24"/>
          <w:szCs w:val="24"/>
        </w:rPr>
        <w:t>4</w:t>
      </w:r>
      <w:r w:rsidR="003531D5" w:rsidRPr="00D60C8F">
        <w:rPr>
          <w:rFonts w:ascii="Times New Roman" w:hAnsi="Times New Roman" w:cs="Times New Roman"/>
          <w:sz w:val="24"/>
          <w:szCs w:val="24"/>
        </w:rPr>
        <w:t>) Strategick</w:t>
      </w:r>
      <w:r w:rsidRPr="00D60C8F">
        <w:rPr>
          <w:rFonts w:ascii="Times New Roman" w:hAnsi="Times New Roman" w:cs="Times New Roman"/>
          <w:sz w:val="24"/>
          <w:szCs w:val="24"/>
        </w:rPr>
        <w:t>ý</w:t>
      </w:r>
      <w:r w:rsidR="003531D5" w:rsidRPr="00D60C8F">
        <w:rPr>
          <w:rFonts w:ascii="Times New Roman" w:hAnsi="Times New Roman" w:cs="Times New Roman"/>
          <w:sz w:val="24"/>
          <w:szCs w:val="24"/>
        </w:rPr>
        <w:t xml:space="preserve"> </w:t>
      </w:r>
      <w:r w:rsidRPr="00D60C8F">
        <w:rPr>
          <w:rFonts w:ascii="Times New Roman" w:hAnsi="Times New Roman" w:cs="Times New Roman"/>
          <w:sz w:val="24"/>
          <w:szCs w:val="24"/>
        </w:rPr>
        <w:t>rámec</w:t>
      </w:r>
      <w:r w:rsidR="003531D5" w:rsidRPr="00D60C8F">
        <w:rPr>
          <w:rFonts w:ascii="Times New Roman" w:hAnsi="Times New Roman" w:cs="Times New Roman"/>
          <w:sz w:val="24"/>
          <w:szCs w:val="24"/>
        </w:rPr>
        <w:t xml:space="preserve"> – stanoven</w:t>
      </w:r>
      <w:r w:rsidRPr="00D60C8F">
        <w:rPr>
          <w:rFonts w:ascii="Times New Roman" w:hAnsi="Times New Roman" w:cs="Times New Roman"/>
          <w:sz w:val="24"/>
          <w:szCs w:val="24"/>
        </w:rPr>
        <w:t>ie</w:t>
      </w:r>
      <w:r w:rsidR="003531D5" w:rsidRPr="00D60C8F">
        <w:rPr>
          <w:rFonts w:ascii="Times New Roman" w:hAnsi="Times New Roman" w:cs="Times New Roman"/>
          <w:sz w:val="24"/>
          <w:szCs w:val="24"/>
        </w:rPr>
        <w:t xml:space="preserve"> sm</w:t>
      </w:r>
      <w:r w:rsidRPr="00D60C8F">
        <w:rPr>
          <w:rFonts w:ascii="Times New Roman" w:hAnsi="Times New Roman" w:cs="Times New Roman"/>
          <w:sz w:val="24"/>
          <w:szCs w:val="24"/>
        </w:rPr>
        <w:t>er</w:t>
      </w:r>
      <w:r w:rsidR="003531D5" w:rsidRPr="00D60C8F">
        <w:rPr>
          <w:rFonts w:ascii="Times New Roman" w:hAnsi="Times New Roman" w:cs="Times New Roman"/>
          <w:sz w:val="24"/>
          <w:szCs w:val="24"/>
        </w:rPr>
        <w:t>ov</w:t>
      </w:r>
      <w:r w:rsidRPr="00D60C8F">
        <w:rPr>
          <w:rFonts w:ascii="Times New Roman" w:hAnsi="Times New Roman" w:cs="Times New Roman"/>
          <w:sz w:val="24"/>
          <w:szCs w:val="24"/>
        </w:rPr>
        <w:t>a</w:t>
      </w:r>
      <w:r w:rsidR="003531D5" w:rsidRPr="00D60C8F">
        <w:rPr>
          <w:rFonts w:ascii="Times New Roman" w:hAnsi="Times New Roman" w:cs="Times New Roman"/>
          <w:sz w:val="24"/>
          <w:szCs w:val="24"/>
        </w:rPr>
        <w:t>n</w:t>
      </w:r>
      <w:r w:rsidRPr="00D60C8F">
        <w:rPr>
          <w:rFonts w:ascii="Times New Roman" w:hAnsi="Times New Roman" w:cs="Times New Roman"/>
          <w:sz w:val="24"/>
          <w:szCs w:val="24"/>
        </w:rPr>
        <w:t>ia</w:t>
      </w:r>
      <w:r w:rsidR="003531D5" w:rsidRPr="00D60C8F">
        <w:rPr>
          <w:rFonts w:ascii="Times New Roman" w:hAnsi="Times New Roman" w:cs="Times New Roman"/>
          <w:sz w:val="24"/>
          <w:szCs w:val="24"/>
        </w:rPr>
        <w:t xml:space="preserve"> rozvoj</w:t>
      </w:r>
      <w:r w:rsidRPr="00D60C8F">
        <w:rPr>
          <w:rFonts w:ascii="Times New Roman" w:hAnsi="Times New Roman" w:cs="Times New Roman"/>
          <w:sz w:val="24"/>
          <w:szCs w:val="24"/>
        </w:rPr>
        <w:t>a</w:t>
      </w:r>
      <w:r w:rsidR="003531D5" w:rsidRPr="00D60C8F">
        <w:rPr>
          <w:rFonts w:ascii="Times New Roman" w:hAnsi="Times New Roman" w:cs="Times New Roman"/>
          <w:sz w:val="24"/>
          <w:szCs w:val="24"/>
        </w:rPr>
        <w:t xml:space="preserve"> a </w:t>
      </w:r>
      <w:r w:rsidRPr="00D60C8F">
        <w:rPr>
          <w:rFonts w:ascii="Times New Roman" w:hAnsi="Times New Roman" w:cs="Times New Roman"/>
          <w:sz w:val="24"/>
          <w:szCs w:val="24"/>
        </w:rPr>
        <w:t>s</w:t>
      </w:r>
      <w:r w:rsidR="003531D5" w:rsidRPr="00D60C8F">
        <w:rPr>
          <w:rFonts w:ascii="Times New Roman" w:hAnsi="Times New Roman" w:cs="Times New Roman"/>
          <w:sz w:val="24"/>
          <w:szCs w:val="24"/>
        </w:rPr>
        <w:t>p</w:t>
      </w:r>
      <w:r w:rsidRPr="00D60C8F">
        <w:rPr>
          <w:rFonts w:ascii="Times New Roman" w:hAnsi="Times New Roman" w:cs="Times New Roman"/>
          <w:sz w:val="24"/>
          <w:szCs w:val="24"/>
        </w:rPr>
        <w:t>ô</w:t>
      </w:r>
      <w:r w:rsidR="003531D5" w:rsidRPr="00D60C8F">
        <w:rPr>
          <w:rFonts w:ascii="Times New Roman" w:hAnsi="Times New Roman" w:cs="Times New Roman"/>
          <w:sz w:val="24"/>
          <w:szCs w:val="24"/>
        </w:rPr>
        <w:t>sob</w:t>
      </w:r>
      <w:r w:rsidRPr="00D60C8F">
        <w:rPr>
          <w:rFonts w:ascii="Times New Roman" w:hAnsi="Times New Roman" w:cs="Times New Roman"/>
          <w:sz w:val="24"/>
          <w:szCs w:val="24"/>
        </w:rPr>
        <w:t>ov napĺ</w:t>
      </w:r>
      <w:r w:rsidR="003531D5" w:rsidRPr="00D60C8F">
        <w:rPr>
          <w:rFonts w:ascii="Times New Roman" w:hAnsi="Times New Roman" w:cs="Times New Roman"/>
          <w:sz w:val="24"/>
          <w:szCs w:val="24"/>
        </w:rPr>
        <w:t>ň</w:t>
      </w:r>
      <w:r w:rsidRPr="00D60C8F">
        <w:rPr>
          <w:rFonts w:ascii="Times New Roman" w:hAnsi="Times New Roman" w:cs="Times New Roman"/>
          <w:sz w:val="24"/>
          <w:szCs w:val="24"/>
        </w:rPr>
        <w:t>ania</w:t>
      </w:r>
      <w:r w:rsidR="003531D5" w:rsidRPr="00D60C8F">
        <w:rPr>
          <w:rFonts w:ascii="Times New Roman" w:hAnsi="Times New Roman" w:cs="Times New Roman"/>
          <w:sz w:val="24"/>
          <w:szCs w:val="24"/>
        </w:rPr>
        <w:t xml:space="preserve"> rozvoj</w:t>
      </w:r>
      <w:r w:rsidRPr="00D60C8F">
        <w:rPr>
          <w:rFonts w:ascii="Times New Roman" w:hAnsi="Times New Roman" w:cs="Times New Roman"/>
          <w:sz w:val="24"/>
          <w:szCs w:val="24"/>
        </w:rPr>
        <w:t>a</w:t>
      </w:r>
      <w:r w:rsidR="00054F69" w:rsidRPr="00D60C8F">
        <w:rPr>
          <w:rFonts w:ascii="Times New Roman" w:hAnsi="Times New Roman" w:cs="Times New Roman"/>
          <w:sz w:val="24"/>
          <w:szCs w:val="24"/>
        </w:rPr>
        <w:t>, t.j. definovanie vízie, strategického cieľa, priorít, špecifických cieľov a opatrení.</w:t>
      </w:r>
    </w:p>
    <w:p w14:paraId="23F0F156" w14:textId="77777777" w:rsidR="00B83389" w:rsidRPr="00D60C8F" w:rsidRDefault="00116B78" w:rsidP="00102349">
      <w:pPr>
        <w:spacing w:after="0" w:line="360" w:lineRule="auto"/>
        <w:ind w:left="426" w:hanging="143"/>
        <w:jc w:val="both"/>
        <w:rPr>
          <w:rFonts w:ascii="Times New Roman" w:hAnsi="Times New Roman" w:cs="Times New Roman"/>
          <w:sz w:val="24"/>
          <w:szCs w:val="24"/>
        </w:rPr>
      </w:pPr>
      <w:r w:rsidRPr="00D60C8F">
        <w:rPr>
          <w:rFonts w:ascii="Times New Roman" w:hAnsi="Times New Roman" w:cs="Times New Roman"/>
          <w:sz w:val="24"/>
          <w:szCs w:val="24"/>
        </w:rPr>
        <w:t>5</w:t>
      </w:r>
      <w:r w:rsidR="003531D5" w:rsidRPr="00D60C8F">
        <w:rPr>
          <w:rFonts w:ascii="Times New Roman" w:hAnsi="Times New Roman" w:cs="Times New Roman"/>
          <w:sz w:val="24"/>
          <w:szCs w:val="24"/>
        </w:rPr>
        <w:t>) Implementačn</w:t>
      </w:r>
      <w:r w:rsidRPr="00D60C8F">
        <w:rPr>
          <w:rFonts w:ascii="Times New Roman" w:hAnsi="Times New Roman" w:cs="Times New Roman"/>
          <w:sz w:val="24"/>
          <w:szCs w:val="24"/>
        </w:rPr>
        <w:t>ý rámec</w:t>
      </w:r>
      <w:r w:rsidR="003531D5" w:rsidRPr="00D60C8F">
        <w:rPr>
          <w:rFonts w:ascii="Times New Roman" w:hAnsi="Times New Roman" w:cs="Times New Roman"/>
          <w:sz w:val="24"/>
          <w:szCs w:val="24"/>
        </w:rPr>
        <w:t xml:space="preserve"> – stanoven</w:t>
      </w:r>
      <w:r w:rsidRPr="00D60C8F">
        <w:rPr>
          <w:rFonts w:ascii="Times New Roman" w:hAnsi="Times New Roman" w:cs="Times New Roman"/>
          <w:sz w:val="24"/>
          <w:szCs w:val="24"/>
        </w:rPr>
        <w:t>ie riadiaceho a implementačného procesu</w:t>
      </w:r>
      <w:r w:rsidR="00054F69" w:rsidRPr="00D60C8F">
        <w:rPr>
          <w:rFonts w:ascii="Times New Roman" w:hAnsi="Times New Roman" w:cs="Times New Roman"/>
          <w:sz w:val="24"/>
          <w:szCs w:val="24"/>
        </w:rPr>
        <w:t>, špecifikácie opatrení, monitorovania a hodnotenia stratégie CLLD</w:t>
      </w:r>
    </w:p>
    <w:p w14:paraId="6D6731CD" w14:textId="77777777" w:rsidR="00116B78" w:rsidRPr="00D60C8F" w:rsidRDefault="00054F69" w:rsidP="00102349">
      <w:pPr>
        <w:spacing w:after="0" w:line="360" w:lineRule="auto"/>
        <w:ind w:left="426" w:hanging="143"/>
        <w:jc w:val="both"/>
        <w:rPr>
          <w:rFonts w:ascii="Times New Roman" w:hAnsi="Times New Roman" w:cs="Times New Roman"/>
          <w:sz w:val="24"/>
          <w:szCs w:val="24"/>
        </w:rPr>
      </w:pPr>
      <w:r w:rsidRPr="00D60C8F">
        <w:rPr>
          <w:rFonts w:ascii="Times New Roman" w:hAnsi="Times New Roman" w:cs="Times New Roman"/>
          <w:sz w:val="24"/>
          <w:szCs w:val="24"/>
        </w:rPr>
        <w:t>6</w:t>
      </w:r>
      <w:r w:rsidR="00116B78" w:rsidRPr="00D60C8F">
        <w:rPr>
          <w:rFonts w:ascii="Times New Roman" w:hAnsi="Times New Roman" w:cs="Times New Roman"/>
          <w:sz w:val="24"/>
          <w:szCs w:val="24"/>
        </w:rPr>
        <w:t xml:space="preserve">) </w:t>
      </w:r>
      <w:r w:rsidRPr="00D60C8F">
        <w:rPr>
          <w:rFonts w:ascii="Times New Roman" w:hAnsi="Times New Roman" w:cs="Times New Roman"/>
          <w:sz w:val="24"/>
          <w:szCs w:val="24"/>
        </w:rPr>
        <w:t xml:space="preserve">Finančný rámec </w:t>
      </w:r>
      <w:r w:rsidR="00D60C8F">
        <w:rPr>
          <w:rFonts w:ascii="Times New Roman" w:hAnsi="Times New Roman" w:cs="Times New Roman"/>
          <w:sz w:val="24"/>
          <w:szCs w:val="24"/>
        </w:rPr>
        <w:t>–</w:t>
      </w:r>
      <w:r w:rsidRPr="00D60C8F">
        <w:rPr>
          <w:rFonts w:ascii="Times New Roman" w:hAnsi="Times New Roman" w:cs="Times New Roman"/>
          <w:sz w:val="24"/>
          <w:szCs w:val="24"/>
        </w:rPr>
        <w:t xml:space="preserve"> </w:t>
      </w:r>
      <w:r w:rsidR="00D60C8F">
        <w:rPr>
          <w:rFonts w:ascii="Times New Roman" w:hAnsi="Times New Roman" w:cs="Times New Roman"/>
          <w:sz w:val="24"/>
          <w:szCs w:val="24"/>
        </w:rPr>
        <w:t xml:space="preserve">stanovenie financovania operácií v rámci stratégie CLLD a chodu MAS a animácií </w:t>
      </w:r>
    </w:p>
    <w:p w14:paraId="2AEE8334" w14:textId="77777777" w:rsidR="00116B78" w:rsidRPr="00D60C8F" w:rsidRDefault="00054F69" w:rsidP="00102349">
      <w:pPr>
        <w:spacing w:after="0" w:line="360" w:lineRule="auto"/>
        <w:ind w:left="426" w:hanging="143"/>
        <w:jc w:val="both"/>
        <w:rPr>
          <w:rFonts w:ascii="Times New Roman" w:hAnsi="Times New Roman" w:cs="Times New Roman"/>
          <w:sz w:val="24"/>
          <w:szCs w:val="24"/>
        </w:rPr>
      </w:pPr>
      <w:r w:rsidRPr="00D60C8F">
        <w:rPr>
          <w:rFonts w:ascii="Times New Roman" w:hAnsi="Times New Roman" w:cs="Times New Roman"/>
          <w:sz w:val="24"/>
          <w:szCs w:val="24"/>
        </w:rPr>
        <w:t>7</w:t>
      </w:r>
      <w:r w:rsidR="00116B78" w:rsidRPr="00D60C8F">
        <w:rPr>
          <w:rFonts w:ascii="Times New Roman" w:hAnsi="Times New Roman" w:cs="Times New Roman"/>
          <w:sz w:val="24"/>
          <w:szCs w:val="24"/>
        </w:rPr>
        <w:t xml:space="preserve">) </w:t>
      </w:r>
      <w:r w:rsidRPr="00D60C8F">
        <w:rPr>
          <w:rFonts w:ascii="Times New Roman" w:hAnsi="Times New Roman" w:cs="Times New Roman"/>
          <w:sz w:val="24"/>
          <w:szCs w:val="24"/>
        </w:rPr>
        <w:t>Zhodnotenie prínosov stratégie CLLD, jej synergie a doplnkovosť – definovanie prínosov stratégie CLLD k jednotlivým oblastiam uvedených v programoch PRV a</w:t>
      </w:r>
      <w:r w:rsidR="004B7986">
        <w:rPr>
          <w:rFonts w:ascii="Times New Roman" w:hAnsi="Times New Roman" w:cs="Times New Roman"/>
          <w:sz w:val="24"/>
          <w:szCs w:val="24"/>
        </w:rPr>
        <w:t> </w:t>
      </w:r>
      <w:r w:rsidRPr="00D60C8F">
        <w:rPr>
          <w:rFonts w:ascii="Times New Roman" w:hAnsi="Times New Roman" w:cs="Times New Roman"/>
          <w:sz w:val="24"/>
          <w:szCs w:val="24"/>
        </w:rPr>
        <w:t>IROP</w:t>
      </w:r>
    </w:p>
    <w:p w14:paraId="1B2C33F1" w14:textId="77777777" w:rsidR="003853DE" w:rsidRDefault="003853DE" w:rsidP="004B7986">
      <w:pPr>
        <w:spacing w:after="0" w:line="360" w:lineRule="auto"/>
        <w:jc w:val="both"/>
        <w:rPr>
          <w:rFonts w:ascii="Times New Roman" w:hAnsi="Times New Roman" w:cs="Times New Roman"/>
          <w:sz w:val="24"/>
          <w:szCs w:val="24"/>
        </w:rPr>
      </w:pPr>
    </w:p>
    <w:p w14:paraId="09D1540F" w14:textId="77777777" w:rsidR="004B7986" w:rsidRPr="004B7986" w:rsidRDefault="004B7986" w:rsidP="004B7986">
      <w:pPr>
        <w:spacing w:after="0" w:line="360" w:lineRule="auto"/>
        <w:jc w:val="both"/>
        <w:rPr>
          <w:rFonts w:ascii="Times New Roman" w:hAnsi="Times New Roman" w:cs="Times New Roman"/>
          <w:sz w:val="24"/>
          <w:szCs w:val="24"/>
        </w:rPr>
      </w:pPr>
      <w:r w:rsidRPr="004B7986">
        <w:rPr>
          <w:rFonts w:ascii="Times New Roman" w:hAnsi="Times New Roman" w:cs="Times New Roman"/>
          <w:sz w:val="24"/>
          <w:szCs w:val="24"/>
        </w:rPr>
        <w:t>Predmetom stratégie CLLD Miestnej akčnej skupiny Inovec je implementácia uceleného súboru operácií, účelom ktorého je plniť miestne ciele a uspokojovať miestne potreby a ktorý prispieva k plneniu stratégie Únie na zabezpečenie inteligentného, udržateľného a</w:t>
      </w:r>
      <w:r>
        <w:rPr>
          <w:rFonts w:ascii="Times New Roman" w:hAnsi="Times New Roman" w:cs="Times New Roman"/>
          <w:sz w:val="24"/>
          <w:szCs w:val="24"/>
        </w:rPr>
        <w:t> </w:t>
      </w:r>
      <w:r w:rsidRPr="004B7986">
        <w:rPr>
          <w:rFonts w:ascii="Times New Roman" w:hAnsi="Times New Roman" w:cs="Times New Roman"/>
          <w:sz w:val="24"/>
          <w:szCs w:val="24"/>
        </w:rPr>
        <w:t>inkluzívneho</w:t>
      </w:r>
      <w:r>
        <w:rPr>
          <w:rFonts w:ascii="Times New Roman" w:hAnsi="Times New Roman" w:cs="Times New Roman"/>
          <w:sz w:val="24"/>
          <w:szCs w:val="24"/>
        </w:rPr>
        <w:t xml:space="preserve"> </w:t>
      </w:r>
      <w:r w:rsidRPr="004B7986">
        <w:rPr>
          <w:rFonts w:ascii="Times New Roman" w:hAnsi="Times New Roman" w:cs="Times New Roman"/>
          <w:sz w:val="24"/>
          <w:szCs w:val="24"/>
        </w:rPr>
        <w:t>rastu, a ktorý je navrhnutý a realizovaný miestnou akčnou skupinou.</w:t>
      </w:r>
    </w:p>
    <w:p w14:paraId="3E927D12" w14:textId="77777777" w:rsidR="003853DE" w:rsidRDefault="003853DE" w:rsidP="004B7986">
      <w:pPr>
        <w:spacing w:after="0" w:line="360" w:lineRule="auto"/>
        <w:jc w:val="both"/>
        <w:rPr>
          <w:rFonts w:ascii="Times New Roman" w:hAnsi="Times New Roman" w:cs="Times New Roman"/>
          <w:sz w:val="24"/>
          <w:szCs w:val="24"/>
        </w:rPr>
      </w:pPr>
    </w:p>
    <w:p w14:paraId="14D4E92B" w14:textId="77777777" w:rsidR="004B7986" w:rsidRPr="004B7986" w:rsidRDefault="004B7986" w:rsidP="004B7986">
      <w:pPr>
        <w:spacing w:after="0" w:line="360" w:lineRule="auto"/>
        <w:jc w:val="both"/>
        <w:rPr>
          <w:rFonts w:ascii="Times New Roman" w:hAnsi="Times New Roman" w:cs="Times New Roman"/>
          <w:sz w:val="24"/>
          <w:szCs w:val="24"/>
        </w:rPr>
      </w:pPr>
      <w:r w:rsidRPr="004B7986">
        <w:rPr>
          <w:rFonts w:ascii="Times New Roman" w:hAnsi="Times New Roman" w:cs="Times New Roman"/>
          <w:sz w:val="24"/>
          <w:szCs w:val="24"/>
        </w:rPr>
        <w:t xml:space="preserve">Stratégia MAS Inovec je pripravená ako multifondová, t.j. financovaná z Európskeho poľnohospodárskeho fondu pre rozvoj vidieka prostredníctvom Programu rozvoja vidieka SR 2014-2020 a Európskeho fondu regionálneho rozvoja prostredníctvom Integrovaného regionálneho operačného programu 2014-2020. </w:t>
      </w:r>
    </w:p>
    <w:p w14:paraId="4701D0FD" w14:textId="77777777" w:rsidR="00B83389" w:rsidRPr="008E7E34" w:rsidRDefault="00B83389" w:rsidP="0035380F">
      <w:pPr>
        <w:spacing w:after="0" w:line="360" w:lineRule="auto"/>
        <w:jc w:val="both"/>
        <w:rPr>
          <w:rFonts w:ascii="Times New Roman" w:hAnsi="Times New Roman" w:cs="Times New Roman"/>
          <w:b/>
          <w:sz w:val="24"/>
          <w:szCs w:val="24"/>
        </w:rPr>
      </w:pPr>
    </w:p>
    <w:sdt>
      <w:sdtPr>
        <w:rPr>
          <w:rFonts w:asciiTheme="minorHAnsi" w:eastAsiaTheme="minorEastAsia" w:hAnsiTheme="minorHAnsi" w:cs="Times New Roman"/>
          <w:b w:val="0"/>
          <w:bCs w:val="0"/>
          <w:sz w:val="24"/>
          <w:szCs w:val="24"/>
        </w:rPr>
        <w:id w:val="1396393246"/>
        <w:docPartObj>
          <w:docPartGallery w:val="Table of Contents"/>
          <w:docPartUnique/>
        </w:docPartObj>
      </w:sdtPr>
      <w:sdtEndPr/>
      <w:sdtContent>
        <w:p w14:paraId="2BBB66DC" w14:textId="77777777" w:rsidR="008A551E" w:rsidRPr="0056633A" w:rsidRDefault="008A551E" w:rsidP="0035380F">
          <w:pPr>
            <w:pStyle w:val="Hlavikaobsahu"/>
            <w:spacing w:line="360" w:lineRule="auto"/>
            <w:jc w:val="both"/>
            <w:rPr>
              <w:rFonts w:cs="Times New Roman"/>
            </w:rPr>
          </w:pPr>
          <w:r w:rsidRPr="0056633A">
            <w:rPr>
              <w:rFonts w:cs="Times New Roman"/>
            </w:rPr>
            <w:t>Obsah</w:t>
          </w:r>
        </w:p>
        <w:p w14:paraId="4F65BD71" w14:textId="77777777" w:rsidR="0066501B" w:rsidRPr="0066501B" w:rsidRDefault="008A551E" w:rsidP="0066501B">
          <w:pPr>
            <w:pStyle w:val="Obsah1"/>
            <w:rPr>
              <w:rFonts w:eastAsiaTheme="minorEastAsia"/>
              <w:sz w:val="22"/>
              <w:szCs w:val="22"/>
              <w:lang w:eastAsia="sk-SK"/>
            </w:rPr>
          </w:pPr>
          <w:r w:rsidRPr="0066501B">
            <w:fldChar w:fldCharType="begin"/>
          </w:r>
          <w:r w:rsidRPr="0066501B">
            <w:instrText xml:space="preserve"> TOC \o "1-3" \h \z \u </w:instrText>
          </w:r>
          <w:r w:rsidRPr="0066501B">
            <w:fldChar w:fldCharType="separate"/>
          </w:r>
          <w:hyperlink w:anchor="_Toc486586769" w:history="1">
            <w:r w:rsidR="0066501B" w:rsidRPr="0066501B">
              <w:rPr>
                <w:rStyle w:val="Hypertextovprepojenie"/>
              </w:rPr>
              <w:t>1.</w:t>
            </w:r>
            <w:r w:rsidR="0066501B" w:rsidRPr="0066501B">
              <w:rPr>
                <w:rFonts w:eastAsiaTheme="minorEastAsia"/>
                <w:lang w:eastAsia="sk-SK"/>
              </w:rPr>
              <w:tab/>
            </w:r>
            <w:r w:rsidR="0066501B" w:rsidRPr="0066501B">
              <w:rPr>
                <w:rStyle w:val="Hypertextovprepojenie"/>
              </w:rPr>
              <w:t>Základné informácie o MAS</w:t>
            </w:r>
            <w:r w:rsidR="0066501B" w:rsidRPr="0066501B">
              <w:rPr>
                <w:webHidden/>
              </w:rPr>
              <w:tab/>
            </w:r>
            <w:r w:rsidR="0066501B" w:rsidRPr="0066501B">
              <w:rPr>
                <w:webHidden/>
                <w:sz w:val="24"/>
                <w:szCs w:val="24"/>
              </w:rPr>
              <w:fldChar w:fldCharType="begin"/>
            </w:r>
            <w:r w:rsidR="0066501B" w:rsidRPr="0066501B">
              <w:rPr>
                <w:webHidden/>
                <w:sz w:val="24"/>
                <w:szCs w:val="24"/>
              </w:rPr>
              <w:instrText xml:space="preserve"> PAGEREF _Toc486586769 \h </w:instrText>
            </w:r>
            <w:r w:rsidR="0066501B" w:rsidRPr="0066501B">
              <w:rPr>
                <w:webHidden/>
                <w:sz w:val="24"/>
                <w:szCs w:val="24"/>
              </w:rPr>
            </w:r>
            <w:r w:rsidR="0066501B" w:rsidRPr="0066501B">
              <w:rPr>
                <w:webHidden/>
                <w:sz w:val="24"/>
                <w:szCs w:val="24"/>
              </w:rPr>
              <w:fldChar w:fldCharType="separate"/>
            </w:r>
            <w:r w:rsidR="00223113">
              <w:rPr>
                <w:webHidden/>
                <w:sz w:val="24"/>
                <w:szCs w:val="24"/>
              </w:rPr>
              <w:t>10</w:t>
            </w:r>
            <w:r w:rsidR="0066501B" w:rsidRPr="0066501B">
              <w:rPr>
                <w:webHidden/>
                <w:sz w:val="24"/>
                <w:szCs w:val="24"/>
              </w:rPr>
              <w:fldChar w:fldCharType="end"/>
            </w:r>
          </w:hyperlink>
        </w:p>
        <w:p w14:paraId="0D2188BF" w14:textId="77777777" w:rsidR="0066501B" w:rsidRPr="0066501B" w:rsidRDefault="00C9481A">
          <w:pPr>
            <w:pStyle w:val="Obsah2"/>
            <w:rPr>
              <w:rFonts w:ascii="Times New Roman" w:eastAsiaTheme="minorEastAsia" w:hAnsi="Times New Roman" w:cs="Times New Roman"/>
              <w:noProof/>
              <w:lang w:eastAsia="sk-SK"/>
            </w:rPr>
          </w:pPr>
          <w:hyperlink w:anchor="_Toc486586770" w:history="1">
            <w:r w:rsidR="0066501B" w:rsidRPr="0066501B">
              <w:rPr>
                <w:rStyle w:val="Hypertextovprepojenie"/>
                <w:rFonts w:ascii="Times New Roman" w:hAnsi="Times New Roman" w:cs="Times New Roman"/>
                <w:noProof/>
              </w:rPr>
              <w:t>1.1.</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Identifikačné údaje MAS</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_Toc486586770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10</w:t>
            </w:r>
            <w:r w:rsidR="0066501B" w:rsidRPr="0066501B">
              <w:rPr>
                <w:rFonts w:ascii="Times New Roman" w:hAnsi="Times New Roman" w:cs="Times New Roman"/>
                <w:noProof/>
                <w:webHidden/>
              </w:rPr>
              <w:fldChar w:fldCharType="end"/>
            </w:r>
          </w:hyperlink>
        </w:p>
        <w:p w14:paraId="5A87C20E" w14:textId="77777777" w:rsidR="0066501B" w:rsidRPr="0066501B" w:rsidRDefault="00C9481A">
          <w:pPr>
            <w:pStyle w:val="Obsah2"/>
            <w:rPr>
              <w:rFonts w:ascii="Times New Roman" w:eastAsiaTheme="minorEastAsia" w:hAnsi="Times New Roman" w:cs="Times New Roman"/>
              <w:noProof/>
              <w:lang w:eastAsia="sk-SK"/>
            </w:rPr>
          </w:pPr>
          <w:hyperlink w:anchor="_Toc486586771" w:history="1">
            <w:r w:rsidR="0066501B" w:rsidRPr="0066501B">
              <w:rPr>
                <w:rStyle w:val="Hypertextovprepojenie"/>
                <w:rFonts w:ascii="Times New Roman" w:hAnsi="Times New Roman" w:cs="Times New Roman"/>
                <w:noProof/>
              </w:rPr>
              <w:t>1.2.</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Vymedzenie oblasti a obyvateľstva, na ktoré sa stratégia CLLD vzťahuje</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_Toc486586771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10</w:t>
            </w:r>
            <w:r w:rsidR="0066501B" w:rsidRPr="0066501B">
              <w:rPr>
                <w:rFonts w:ascii="Times New Roman" w:hAnsi="Times New Roman" w:cs="Times New Roman"/>
                <w:noProof/>
                <w:webHidden/>
              </w:rPr>
              <w:fldChar w:fldCharType="end"/>
            </w:r>
          </w:hyperlink>
        </w:p>
        <w:p w14:paraId="252C758B" w14:textId="77777777" w:rsidR="0066501B" w:rsidRPr="0066501B" w:rsidRDefault="00C9481A" w:rsidP="0066501B">
          <w:pPr>
            <w:pStyle w:val="Obsah1"/>
            <w:rPr>
              <w:rFonts w:eastAsiaTheme="minorEastAsia"/>
              <w:sz w:val="22"/>
              <w:szCs w:val="22"/>
              <w:lang w:eastAsia="sk-SK"/>
            </w:rPr>
          </w:pPr>
          <w:hyperlink w:anchor="_Toc486586772" w:history="1">
            <w:r w:rsidR="0066501B" w:rsidRPr="0066501B">
              <w:rPr>
                <w:rStyle w:val="Hypertextovprepojenie"/>
              </w:rPr>
              <w:t>2.</w:t>
            </w:r>
            <w:r w:rsidR="0066501B" w:rsidRPr="0066501B">
              <w:rPr>
                <w:rFonts w:eastAsiaTheme="minorEastAsia"/>
                <w:lang w:eastAsia="sk-SK"/>
              </w:rPr>
              <w:tab/>
            </w:r>
            <w:r w:rsidR="0066501B" w:rsidRPr="0066501B">
              <w:rPr>
                <w:rStyle w:val="Hypertextovprepojenie"/>
              </w:rPr>
              <w:t>Vznik, história a tvorba partnerstva a stratégie CLLD</w:t>
            </w:r>
            <w:r w:rsidR="0066501B" w:rsidRPr="0066501B">
              <w:rPr>
                <w:webHidden/>
              </w:rPr>
              <w:tab/>
            </w:r>
            <w:r w:rsidR="0066501B" w:rsidRPr="0066501B">
              <w:rPr>
                <w:webHidden/>
                <w:sz w:val="24"/>
                <w:szCs w:val="24"/>
              </w:rPr>
              <w:fldChar w:fldCharType="begin"/>
            </w:r>
            <w:r w:rsidR="0066501B" w:rsidRPr="0066501B">
              <w:rPr>
                <w:webHidden/>
                <w:sz w:val="24"/>
                <w:szCs w:val="24"/>
              </w:rPr>
              <w:instrText xml:space="preserve"> PAGEREF _Toc486586772 \h </w:instrText>
            </w:r>
            <w:r w:rsidR="0066501B" w:rsidRPr="0066501B">
              <w:rPr>
                <w:webHidden/>
                <w:sz w:val="24"/>
                <w:szCs w:val="24"/>
              </w:rPr>
            </w:r>
            <w:r w:rsidR="0066501B" w:rsidRPr="0066501B">
              <w:rPr>
                <w:webHidden/>
                <w:sz w:val="24"/>
                <w:szCs w:val="24"/>
              </w:rPr>
              <w:fldChar w:fldCharType="separate"/>
            </w:r>
            <w:r w:rsidR="00223113">
              <w:rPr>
                <w:webHidden/>
                <w:sz w:val="24"/>
                <w:szCs w:val="24"/>
              </w:rPr>
              <w:t>11</w:t>
            </w:r>
            <w:r w:rsidR="0066501B" w:rsidRPr="0066501B">
              <w:rPr>
                <w:webHidden/>
                <w:sz w:val="24"/>
                <w:szCs w:val="24"/>
              </w:rPr>
              <w:fldChar w:fldCharType="end"/>
            </w:r>
          </w:hyperlink>
        </w:p>
        <w:p w14:paraId="35A622E6" w14:textId="77777777" w:rsidR="0066501B" w:rsidRPr="0066501B" w:rsidRDefault="00C9481A">
          <w:pPr>
            <w:pStyle w:val="Obsah2"/>
            <w:rPr>
              <w:rFonts w:ascii="Times New Roman" w:eastAsiaTheme="minorEastAsia" w:hAnsi="Times New Roman" w:cs="Times New Roman"/>
              <w:noProof/>
              <w:lang w:eastAsia="sk-SK"/>
            </w:rPr>
          </w:pPr>
          <w:hyperlink w:anchor="_Toc486586773" w:history="1">
            <w:r w:rsidR="0066501B" w:rsidRPr="0066501B">
              <w:rPr>
                <w:rStyle w:val="Hypertextovprepojenie"/>
                <w:rFonts w:ascii="Times New Roman" w:hAnsi="Times New Roman" w:cs="Times New Roman"/>
                <w:noProof/>
              </w:rPr>
              <w:t>2.1.</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Vznik a história partnerstva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_Toc486586773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11</w:t>
            </w:r>
            <w:r w:rsidR="0066501B" w:rsidRPr="0066501B">
              <w:rPr>
                <w:rFonts w:ascii="Times New Roman" w:hAnsi="Times New Roman" w:cs="Times New Roman"/>
                <w:noProof/>
                <w:webHidden/>
              </w:rPr>
              <w:fldChar w:fldCharType="end"/>
            </w:r>
          </w:hyperlink>
        </w:p>
        <w:p w14:paraId="41959D62" w14:textId="77777777" w:rsidR="0066501B" w:rsidRPr="0066501B" w:rsidRDefault="00C9481A">
          <w:pPr>
            <w:pStyle w:val="Obsah2"/>
            <w:rPr>
              <w:rFonts w:ascii="Times New Roman" w:eastAsiaTheme="minorEastAsia" w:hAnsi="Times New Roman" w:cs="Times New Roman"/>
              <w:noProof/>
              <w:lang w:eastAsia="sk-SK"/>
            </w:rPr>
          </w:pPr>
          <w:hyperlink w:anchor="_Toc486586774" w:history="1">
            <w:r w:rsidR="0066501B" w:rsidRPr="0066501B">
              <w:rPr>
                <w:rStyle w:val="Hypertextovprepojenie"/>
                <w:rFonts w:ascii="Times New Roman" w:hAnsi="Times New Roman" w:cs="Times New Roman"/>
                <w:noProof/>
              </w:rPr>
              <w:t>2.2.</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Tvorba partnerstva a stratégie CLLD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_Toc486586774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14</w:t>
            </w:r>
            <w:r w:rsidR="0066501B" w:rsidRPr="0066501B">
              <w:rPr>
                <w:rFonts w:ascii="Times New Roman" w:hAnsi="Times New Roman" w:cs="Times New Roman"/>
                <w:noProof/>
                <w:webHidden/>
              </w:rPr>
              <w:fldChar w:fldCharType="end"/>
            </w:r>
          </w:hyperlink>
        </w:p>
        <w:p w14:paraId="23C38B8D" w14:textId="77777777" w:rsidR="0066501B" w:rsidRPr="0066501B" w:rsidRDefault="00C9481A" w:rsidP="0066501B">
          <w:pPr>
            <w:pStyle w:val="Obsah1"/>
            <w:rPr>
              <w:rFonts w:eastAsiaTheme="minorEastAsia"/>
              <w:sz w:val="22"/>
              <w:szCs w:val="22"/>
              <w:lang w:eastAsia="sk-SK"/>
            </w:rPr>
          </w:pPr>
          <w:hyperlink w:anchor="_Toc486586775" w:history="1">
            <w:r w:rsidR="0066501B" w:rsidRPr="0066501B">
              <w:rPr>
                <w:rStyle w:val="Hypertextovprepojenie"/>
              </w:rPr>
              <w:t>3.</w:t>
            </w:r>
            <w:r w:rsidR="0066501B" w:rsidRPr="0066501B">
              <w:rPr>
                <w:rFonts w:eastAsiaTheme="minorEastAsia"/>
                <w:lang w:eastAsia="sk-SK"/>
              </w:rPr>
              <w:tab/>
            </w:r>
            <w:r w:rsidR="0066501B" w:rsidRPr="0066501B">
              <w:rPr>
                <w:rStyle w:val="Hypertextovprepojenie"/>
              </w:rPr>
              <w:t>Analytický rámec</w:t>
            </w:r>
            <w:r w:rsidR="0066501B" w:rsidRPr="0066501B">
              <w:rPr>
                <w:webHidden/>
              </w:rPr>
              <w:tab/>
            </w:r>
            <w:r w:rsidR="0066501B" w:rsidRPr="0066501B">
              <w:rPr>
                <w:webHidden/>
                <w:sz w:val="24"/>
                <w:szCs w:val="24"/>
              </w:rPr>
              <w:fldChar w:fldCharType="begin"/>
            </w:r>
            <w:r w:rsidR="0066501B" w:rsidRPr="0066501B">
              <w:rPr>
                <w:webHidden/>
                <w:sz w:val="24"/>
                <w:szCs w:val="24"/>
              </w:rPr>
              <w:instrText xml:space="preserve"> PAGEREF _Toc486586775 \h </w:instrText>
            </w:r>
            <w:r w:rsidR="0066501B" w:rsidRPr="0066501B">
              <w:rPr>
                <w:webHidden/>
                <w:sz w:val="24"/>
                <w:szCs w:val="24"/>
              </w:rPr>
            </w:r>
            <w:r w:rsidR="0066501B" w:rsidRPr="0066501B">
              <w:rPr>
                <w:webHidden/>
                <w:sz w:val="24"/>
                <w:szCs w:val="24"/>
              </w:rPr>
              <w:fldChar w:fldCharType="separate"/>
            </w:r>
            <w:r w:rsidR="00223113">
              <w:rPr>
                <w:webHidden/>
                <w:sz w:val="24"/>
                <w:szCs w:val="24"/>
              </w:rPr>
              <w:t>17</w:t>
            </w:r>
            <w:r w:rsidR="0066501B" w:rsidRPr="0066501B">
              <w:rPr>
                <w:webHidden/>
                <w:sz w:val="24"/>
                <w:szCs w:val="24"/>
              </w:rPr>
              <w:fldChar w:fldCharType="end"/>
            </w:r>
          </w:hyperlink>
        </w:p>
        <w:p w14:paraId="1FCD569F" w14:textId="77777777" w:rsidR="0066501B" w:rsidRPr="0066501B" w:rsidRDefault="00C9481A">
          <w:pPr>
            <w:pStyle w:val="Obsah2"/>
            <w:rPr>
              <w:rFonts w:ascii="Times New Roman" w:eastAsiaTheme="minorEastAsia" w:hAnsi="Times New Roman" w:cs="Times New Roman"/>
              <w:noProof/>
              <w:lang w:eastAsia="sk-SK"/>
            </w:rPr>
          </w:pPr>
          <w:hyperlink w:anchor="_Toc486586776" w:history="1">
            <w:r w:rsidR="0066501B" w:rsidRPr="0066501B">
              <w:rPr>
                <w:rStyle w:val="Hypertextovprepojenie"/>
                <w:rFonts w:ascii="Times New Roman" w:hAnsi="Times New Roman" w:cs="Times New Roman"/>
                <w:noProof/>
              </w:rPr>
              <w:t>3.1.</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Analýza zdrojov územia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_Toc486586776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17</w:t>
            </w:r>
            <w:r w:rsidR="0066501B" w:rsidRPr="0066501B">
              <w:rPr>
                <w:rFonts w:ascii="Times New Roman" w:hAnsi="Times New Roman" w:cs="Times New Roman"/>
                <w:noProof/>
                <w:webHidden/>
              </w:rPr>
              <w:fldChar w:fldCharType="end"/>
            </w:r>
          </w:hyperlink>
        </w:p>
        <w:p w14:paraId="2380E6A8"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777" w:history="1">
            <w:r w:rsidR="0066501B" w:rsidRPr="0066501B">
              <w:rPr>
                <w:rStyle w:val="Hypertextovprepojenie"/>
                <w:rFonts w:ascii="Times New Roman" w:hAnsi="Times New Roman" w:cs="Times New Roman"/>
                <w:noProof/>
              </w:rPr>
              <w:t>3.1.1.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Všeobecná charakteristika územia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_Toc486586777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17</w:t>
            </w:r>
            <w:r w:rsidR="0066501B" w:rsidRPr="0066501B">
              <w:rPr>
                <w:rFonts w:ascii="Times New Roman" w:hAnsi="Times New Roman" w:cs="Times New Roman"/>
                <w:noProof/>
                <w:webHidden/>
              </w:rPr>
              <w:fldChar w:fldCharType="end"/>
            </w:r>
          </w:hyperlink>
        </w:p>
        <w:p w14:paraId="231D8D28"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78" w:history="1">
            <w:r w:rsidR="0066501B" w:rsidRPr="0066501B">
              <w:rPr>
                <w:rStyle w:val="Hypertextovprepojenie"/>
                <w:rFonts w:ascii="Times New Roman" w:hAnsi="Times New Roman" w:cs="Times New Roman"/>
                <w:noProof/>
              </w:rPr>
              <w:t>3.1.1.1.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Výhody a nevýhody z hľadiska polohy a lokalizácie územia (geografická, administratívno-správna poloha a pod.)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_Toc486586778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18</w:t>
            </w:r>
            <w:r w:rsidR="0066501B" w:rsidRPr="0066501B">
              <w:rPr>
                <w:rFonts w:ascii="Times New Roman" w:hAnsi="Times New Roman" w:cs="Times New Roman"/>
                <w:noProof/>
                <w:webHidden/>
              </w:rPr>
              <w:fldChar w:fldCharType="end"/>
            </w:r>
          </w:hyperlink>
        </w:p>
        <w:p w14:paraId="3FBCEE01"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79" w:history="1">
            <w:r w:rsidR="0066501B" w:rsidRPr="0066501B">
              <w:rPr>
                <w:rStyle w:val="Hypertextovprepojenie"/>
                <w:rFonts w:ascii="Times New Roman" w:hAnsi="Times New Roman" w:cs="Times New Roman"/>
                <w:noProof/>
              </w:rPr>
              <w:t>3.1.1.2.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Geografická charakteristika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_Toc486586779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19</w:t>
            </w:r>
            <w:r w:rsidR="0066501B" w:rsidRPr="0066501B">
              <w:rPr>
                <w:rFonts w:ascii="Times New Roman" w:hAnsi="Times New Roman" w:cs="Times New Roman"/>
                <w:noProof/>
                <w:webHidden/>
              </w:rPr>
              <w:fldChar w:fldCharType="end"/>
            </w:r>
          </w:hyperlink>
        </w:p>
        <w:p w14:paraId="4E03783A"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0" w:history="1">
            <w:r w:rsidR="0066501B" w:rsidRPr="0066501B">
              <w:rPr>
                <w:rStyle w:val="Hypertextovprepojenie"/>
                <w:rFonts w:ascii="Times New Roman" w:hAnsi="Times New Roman" w:cs="Times New Roman"/>
                <w:noProof/>
              </w:rPr>
              <w:t>3.1.1.3.</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Historický vývoj</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_Toc486586780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19</w:t>
            </w:r>
            <w:r w:rsidR="0066501B" w:rsidRPr="0066501B">
              <w:rPr>
                <w:rFonts w:ascii="Times New Roman" w:hAnsi="Times New Roman" w:cs="Times New Roman"/>
                <w:noProof/>
                <w:webHidden/>
              </w:rPr>
              <w:fldChar w:fldCharType="end"/>
            </w:r>
          </w:hyperlink>
        </w:p>
        <w:p w14:paraId="76281711"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1" w:history="1">
            <w:r w:rsidR="0066501B" w:rsidRPr="0066501B">
              <w:rPr>
                <w:rStyle w:val="Hypertextovprepojenie"/>
                <w:rFonts w:ascii="Times New Roman" w:hAnsi="Times New Roman" w:cs="Times New Roman"/>
                <w:noProof/>
              </w:rPr>
              <w:t>3.1.1.4.</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Doterajší rozvoj územia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_Toc486586781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22</w:t>
            </w:r>
            <w:r w:rsidR="0066501B" w:rsidRPr="0066501B">
              <w:rPr>
                <w:rFonts w:ascii="Times New Roman" w:hAnsi="Times New Roman" w:cs="Times New Roman"/>
                <w:noProof/>
                <w:webHidden/>
              </w:rPr>
              <w:fldChar w:fldCharType="end"/>
            </w:r>
          </w:hyperlink>
        </w:p>
        <w:p w14:paraId="7B09EABF"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2" w:history="1">
            <w:r w:rsidR="0066501B" w:rsidRPr="0066501B">
              <w:rPr>
                <w:rStyle w:val="Hypertextovprepojenie"/>
                <w:rFonts w:ascii="Times New Roman" w:hAnsi="Times New Roman" w:cs="Times New Roman"/>
                <w:noProof/>
              </w:rPr>
              <w:t>3.1.1.5.</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Zvláštnosti a špecifiká územia, typické črty</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_Toc486586782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23</w:t>
            </w:r>
            <w:r w:rsidR="0066501B" w:rsidRPr="0066501B">
              <w:rPr>
                <w:rFonts w:ascii="Times New Roman" w:hAnsi="Times New Roman" w:cs="Times New Roman"/>
                <w:noProof/>
                <w:webHidden/>
              </w:rPr>
              <w:fldChar w:fldCharType="end"/>
            </w:r>
          </w:hyperlink>
        </w:p>
        <w:p w14:paraId="467FA017"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783" w:history="1">
            <w:r w:rsidR="0066501B" w:rsidRPr="0066501B">
              <w:rPr>
                <w:rStyle w:val="Hypertextovprepojenie"/>
                <w:rFonts w:ascii="Times New Roman" w:hAnsi="Times New Roman" w:cs="Times New Roman"/>
                <w:noProof/>
              </w:rPr>
              <w:t>3.1.2.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Popis prírodných, ľudských, kultúrno-historických, ekonomických, inštitucionálnych a iných zdrojov</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_Toc486586783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24</w:t>
            </w:r>
            <w:r w:rsidR="0066501B" w:rsidRPr="0066501B">
              <w:rPr>
                <w:rFonts w:ascii="Times New Roman" w:hAnsi="Times New Roman" w:cs="Times New Roman"/>
                <w:noProof/>
                <w:webHidden/>
              </w:rPr>
              <w:fldChar w:fldCharType="end"/>
            </w:r>
          </w:hyperlink>
        </w:p>
        <w:p w14:paraId="292D7231"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4" w:history="1">
            <w:r w:rsidR="0066501B" w:rsidRPr="0066501B">
              <w:rPr>
                <w:rStyle w:val="Hypertextovprepojenie"/>
                <w:rFonts w:ascii="Times New Roman" w:hAnsi="Times New Roman" w:cs="Times New Roman"/>
                <w:noProof/>
              </w:rPr>
              <w:t>3.1.2.1.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Demografická situácia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_Toc486586784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24</w:t>
            </w:r>
            <w:r w:rsidR="0066501B" w:rsidRPr="0066501B">
              <w:rPr>
                <w:rFonts w:ascii="Times New Roman" w:hAnsi="Times New Roman" w:cs="Times New Roman"/>
                <w:noProof/>
                <w:webHidden/>
              </w:rPr>
              <w:fldChar w:fldCharType="end"/>
            </w:r>
          </w:hyperlink>
        </w:p>
        <w:p w14:paraId="4F82817D"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5" w:history="1">
            <w:r w:rsidR="0066501B" w:rsidRPr="0066501B">
              <w:rPr>
                <w:rStyle w:val="Hypertextovprepojenie"/>
                <w:rFonts w:ascii="Times New Roman" w:hAnsi="Times New Roman" w:cs="Times New Roman"/>
                <w:noProof/>
              </w:rPr>
              <w:t>3.1.2.1.1.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Počet obyvateľov</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_Toc486586785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25</w:t>
            </w:r>
            <w:r w:rsidR="0066501B" w:rsidRPr="0066501B">
              <w:rPr>
                <w:rFonts w:ascii="Times New Roman" w:hAnsi="Times New Roman" w:cs="Times New Roman"/>
                <w:noProof/>
                <w:webHidden/>
              </w:rPr>
              <w:fldChar w:fldCharType="end"/>
            </w:r>
          </w:hyperlink>
        </w:p>
        <w:p w14:paraId="5CAE8162"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6" w:history="1">
            <w:r w:rsidR="0066501B" w:rsidRPr="0066501B">
              <w:rPr>
                <w:rStyle w:val="Hypertextovprepojenie"/>
                <w:rFonts w:ascii="Times New Roman" w:hAnsi="Times New Roman" w:cs="Times New Roman"/>
                <w:noProof/>
              </w:rPr>
              <w:t>3.1.2.1.2.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Štruktúra populácie územia podľa produktívnosti a ekonomickej aktivity</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_Toc486586786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28</w:t>
            </w:r>
            <w:r w:rsidR="0066501B" w:rsidRPr="0066501B">
              <w:rPr>
                <w:rFonts w:ascii="Times New Roman" w:hAnsi="Times New Roman" w:cs="Times New Roman"/>
                <w:noProof/>
                <w:webHidden/>
              </w:rPr>
              <w:fldChar w:fldCharType="end"/>
            </w:r>
          </w:hyperlink>
        </w:p>
        <w:p w14:paraId="2DA678CD"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7" w:history="1">
            <w:r w:rsidR="0066501B" w:rsidRPr="0066501B">
              <w:rPr>
                <w:rStyle w:val="Hypertextovprepojenie"/>
                <w:rFonts w:ascii="Times New Roman" w:hAnsi="Times New Roman" w:cs="Times New Roman"/>
                <w:noProof/>
              </w:rPr>
              <w:t>3.1.2.1.3.</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Vzdelanostná štruktúra obyvateľstva - stupeň aj druhy, vývojové trendy vo vzdelanosti</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_Toc486586787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31</w:t>
            </w:r>
            <w:r w:rsidR="0066501B" w:rsidRPr="0066501B">
              <w:rPr>
                <w:rFonts w:ascii="Times New Roman" w:hAnsi="Times New Roman" w:cs="Times New Roman"/>
                <w:noProof/>
                <w:webHidden/>
              </w:rPr>
              <w:fldChar w:fldCharType="end"/>
            </w:r>
          </w:hyperlink>
        </w:p>
        <w:p w14:paraId="66750F09"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8" w:history="1">
            <w:r w:rsidR="0066501B" w:rsidRPr="0066501B">
              <w:rPr>
                <w:rStyle w:val="Hypertextovprepojenie"/>
                <w:rFonts w:ascii="Times New Roman" w:hAnsi="Times New Roman" w:cs="Times New Roman"/>
                <w:noProof/>
              </w:rPr>
              <w:t>3.1.2.1.4.</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Národnostná a etnická štruktúra obyvateľstva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_Toc486586788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33</w:t>
            </w:r>
            <w:r w:rsidR="0066501B" w:rsidRPr="0066501B">
              <w:rPr>
                <w:rFonts w:ascii="Times New Roman" w:hAnsi="Times New Roman" w:cs="Times New Roman"/>
                <w:noProof/>
                <w:webHidden/>
              </w:rPr>
              <w:fldChar w:fldCharType="end"/>
            </w:r>
          </w:hyperlink>
        </w:p>
        <w:p w14:paraId="33CEBFCF"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89" w:history="1">
            <w:r w:rsidR="0066501B" w:rsidRPr="0066501B">
              <w:rPr>
                <w:rStyle w:val="Hypertextovprepojenie"/>
                <w:rFonts w:ascii="Times New Roman" w:hAnsi="Times New Roman" w:cs="Times New Roman"/>
                <w:noProof/>
              </w:rPr>
              <w:t>3.1.2.1.5.</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Náboženská štruktúra obyvateľstva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_Toc486586789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34</w:t>
            </w:r>
            <w:r w:rsidR="0066501B" w:rsidRPr="0066501B">
              <w:rPr>
                <w:rFonts w:ascii="Times New Roman" w:hAnsi="Times New Roman" w:cs="Times New Roman"/>
                <w:noProof/>
                <w:webHidden/>
              </w:rPr>
              <w:fldChar w:fldCharType="end"/>
            </w:r>
          </w:hyperlink>
        </w:p>
        <w:p w14:paraId="1DA1457D"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90" w:history="1">
            <w:r w:rsidR="0066501B" w:rsidRPr="0066501B">
              <w:rPr>
                <w:rStyle w:val="Hypertextovprepojenie"/>
                <w:rFonts w:ascii="Times New Roman" w:hAnsi="Times New Roman" w:cs="Times New Roman"/>
                <w:noProof/>
              </w:rPr>
              <w:t>3.1.2.2.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Infraštruktúra a miestne služby</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_Toc486586790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35</w:t>
            </w:r>
            <w:r w:rsidR="0066501B" w:rsidRPr="0066501B">
              <w:rPr>
                <w:rFonts w:ascii="Times New Roman" w:hAnsi="Times New Roman" w:cs="Times New Roman"/>
                <w:noProof/>
                <w:webHidden/>
              </w:rPr>
              <w:fldChar w:fldCharType="end"/>
            </w:r>
          </w:hyperlink>
        </w:p>
        <w:p w14:paraId="4EF3855B"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91" w:history="1">
            <w:r w:rsidR="0066501B" w:rsidRPr="0066501B">
              <w:rPr>
                <w:rStyle w:val="Hypertextovprepojenie"/>
                <w:rFonts w:ascii="Times New Roman" w:hAnsi="Times New Roman" w:cs="Times New Roman"/>
                <w:noProof/>
              </w:rPr>
              <w:t>3.1.2.2.1.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Dopravná, environmentálna technická infraštruktúra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_Toc486586791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35</w:t>
            </w:r>
            <w:r w:rsidR="0066501B" w:rsidRPr="0066501B">
              <w:rPr>
                <w:rFonts w:ascii="Times New Roman" w:hAnsi="Times New Roman" w:cs="Times New Roman"/>
                <w:noProof/>
                <w:webHidden/>
              </w:rPr>
              <w:fldChar w:fldCharType="end"/>
            </w:r>
          </w:hyperlink>
        </w:p>
        <w:p w14:paraId="6F4FCFB1"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92" w:history="1">
            <w:r w:rsidR="0066501B" w:rsidRPr="0066501B">
              <w:rPr>
                <w:rStyle w:val="Hypertextovprepojenie"/>
                <w:rFonts w:ascii="Times New Roman" w:hAnsi="Times New Roman" w:cs="Times New Roman"/>
                <w:noProof/>
              </w:rPr>
              <w:t>3.1.2.2.2.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Situácia v školstve, zdravotníctve, sociálnych a verejných službách</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_Toc486586792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37</w:t>
            </w:r>
            <w:r w:rsidR="0066501B" w:rsidRPr="0066501B">
              <w:rPr>
                <w:rFonts w:ascii="Times New Roman" w:hAnsi="Times New Roman" w:cs="Times New Roman"/>
                <w:noProof/>
                <w:webHidden/>
              </w:rPr>
              <w:fldChar w:fldCharType="end"/>
            </w:r>
          </w:hyperlink>
        </w:p>
        <w:p w14:paraId="63DFBF1F"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93" w:history="1">
            <w:r w:rsidR="0066501B" w:rsidRPr="0066501B">
              <w:rPr>
                <w:rStyle w:val="Hypertextovprepojenie"/>
                <w:rFonts w:ascii="Times New Roman" w:hAnsi="Times New Roman" w:cs="Times New Roman"/>
                <w:noProof/>
              </w:rPr>
              <w:t>3.1.2.3.</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Kultúrne, historické a prírodné zdroje</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_Toc486586793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40</w:t>
            </w:r>
            <w:r w:rsidR="0066501B" w:rsidRPr="0066501B">
              <w:rPr>
                <w:rFonts w:ascii="Times New Roman" w:hAnsi="Times New Roman" w:cs="Times New Roman"/>
                <w:noProof/>
                <w:webHidden/>
              </w:rPr>
              <w:fldChar w:fldCharType="end"/>
            </w:r>
          </w:hyperlink>
        </w:p>
        <w:p w14:paraId="19B3F1FD"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94" w:history="1">
            <w:r w:rsidR="0066501B" w:rsidRPr="0066501B">
              <w:rPr>
                <w:rStyle w:val="Hypertextovprepojenie"/>
                <w:rFonts w:ascii="Times New Roman" w:hAnsi="Times New Roman" w:cs="Times New Roman"/>
                <w:noProof/>
              </w:rPr>
              <w:t>3.1.2.3.1.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Kultúrne a historické zdroje</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_Toc486586794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40</w:t>
            </w:r>
            <w:r w:rsidR="0066501B" w:rsidRPr="0066501B">
              <w:rPr>
                <w:rFonts w:ascii="Times New Roman" w:hAnsi="Times New Roman" w:cs="Times New Roman"/>
                <w:noProof/>
                <w:webHidden/>
              </w:rPr>
              <w:fldChar w:fldCharType="end"/>
            </w:r>
          </w:hyperlink>
        </w:p>
        <w:p w14:paraId="275735B4"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795" w:history="1">
            <w:r w:rsidR="0066501B" w:rsidRPr="0066501B">
              <w:rPr>
                <w:rStyle w:val="Hypertextovprepojenie"/>
                <w:rFonts w:ascii="Times New Roman" w:hAnsi="Times New Roman" w:cs="Times New Roman"/>
                <w:noProof/>
              </w:rPr>
              <w:t>3.1.2.3.2.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Prírodné zdroje</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_Toc486586795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45</w:t>
            </w:r>
            <w:r w:rsidR="0066501B" w:rsidRPr="0066501B">
              <w:rPr>
                <w:rFonts w:ascii="Times New Roman" w:hAnsi="Times New Roman" w:cs="Times New Roman"/>
                <w:noProof/>
                <w:webHidden/>
              </w:rPr>
              <w:fldChar w:fldCharType="end"/>
            </w:r>
          </w:hyperlink>
        </w:p>
        <w:p w14:paraId="57B3F61B" w14:textId="77777777" w:rsidR="0066501B" w:rsidRPr="0066501B" w:rsidRDefault="00C9481A">
          <w:pPr>
            <w:pStyle w:val="Obsah3"/>
            <w:tabs>
              <w:tab w:val="left" w:pos="1760"/>
              <w:tab w:val="right" w:leader="dot" w:pos="9061"/>
            </w:tabs>
            <w:rPr>
              <w:rFonts w:ascii="Times New Roman" w:hAnsi="Times New Roman" w:cs="Times New Roman"/>
              <w:noProof/>
            </w:rPr>
          </w:pPr>
          <w:hyperlink w:anchor="_Toc486586796" w:history="1">
            <w:r w:rsidR="0066501B" w:rsidRPr="0066501B">
              <w:rPr>
                <w:rStyle w:val="Hypertextovprepojenie"/>
                <w:rFonts w:ascii="Times New Roman" w:hAnsi="Times New Roman" w:cs="Times New Roman"/>
                <w:noProof/>
              </w:rPr>
              <w:t>3.1.2.3.2.1.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Všeobecný opis charakteru krajiny</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_Toc486586796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45</w:t>
            </w:r>
            <w:r w:rsidR="0066501B" w:rsidRPr="0066501B">
              <w:rPr>
                <w:rFonts w:ascii="Times New Roman" w:hAnsi="Times New Roman" w:cs="Times New Roman"/>
                <w:noProof/>
                <w:webHidden/>
              </w:rPr>
              <w:fldChar w:fldCharType="end"/>
            </w:r>
          </w:hyperlink>
        </w:p>
        <w:p w14:paraId="2DF56119" w14:textId="77777777" w:rsidR="0066501B" w:rsidRPr="0066501B" w:rsidRDefault="00C9481A">
          <w:pPr>
            <w:pStyle w:val="Obsah3"/>
            <w:tabs>
              <w:tab w:val="left" w:pos="1760"/>
              <w:tab w:val="right" w:leader="dot" w:pos="9061"/>
            </w:tabs>
            <w:rPr>
              <w:rFonts w:ascii="Times New Roman" w:hAnsi="Times New Roman" w:cs="Times New Roman"/>
              <w:noProof/>
            </w:rPr>
          </w:pPr>
          <w:hyperlink w:anchor="_Toc486586797" w:history="1">
            <w:r w:rsidR="0066501B" w:rsidRPr="0066501B">
              <w:rPr>
                <w:rStyle w:val="Hypertextovprepojenie"/>
                <w:rFonts w:ascii="Times New Roman" w:hAnsi="Times New Roman" w:cs="Times New Roman"/>
                <w:noProof/>
              </w:rPr>
              <w:t>3.1.2.3.2.2.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Súčasná situácia v environmentálnych ukazovateľoch – kvalita vody, vzduchu, environmentálne záťaže</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_Toc486586797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47</w:t>
            </w:r>
            <w:r w:rsidR="0066501B" w:rsidRPr="0066501B">
              <w:rPr>
                <w:rFonts w:ascii="Times New Roman" w:hAnsi="Times New Roman" w:cs="Times New Roman"/>
                <w:noProof/>
                <w:webHidden/>
              </w:rPr>
              <w:fldChar w:fldCharType="end"/>
            </w:r>
          </w:hyperlink>
        </w:p>
        <w:p w14:paraId="399AB627" w14:textId="77777777" w:rsidR="0066501B" w:rsidRPr="0066501B" w:rsidRDefault="00C9481A">
          <w:pPr>
            <w:pStyle w:val="Obsah3"/>
            <w:tabs>
              <w:tab w:val="left" w:pos="1760"/>
              <w:tab w:val="right" w:leader="dot" w:pos="9061"/>
            </w:tabs>
            <w:rPr>
              <w:rFonts w:ascii="Times New Roman" w:hAnsi="Times New Roman" w:cs="Times New Roman"/>
              <w:noProof/>
            </w:rPr>
          </w:pPr>
          <w:hyperlink w:anchor="_Toc486586798" w:history="1">
            <w:r w:rsidR="0066501B" w:rsidRPr="0066501B">
              <w:rPr>
                <w:rStyle w:val="Hypertextovprepojenie"/>
                <w:rFonts w:ascii="Times New Roman" w:hAnsi="Times New Roman" w:cs="Times New Roman"/>
                <w:noProof/>
              </w:rPr>
              <w:t>3.1.2.3.2.3.</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Využitie územia a pôdneho fondu</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_Toc486586798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48</w:t>
            </w:r>
            <w:r w:rsidR="0066501B" w:rsidRPr="0066501B">
              <w:rPr>
                <w:rFonts w:ascii="Times New Roman" w:hAnsi="Times New Roman" w:cs="Times New Roman"/>
                <w:noProof/>
                <w:webHidden/>
              </w:rPr>
              <w:fldChar w:fldCharType="end"/>
            </w:r>
          </w:hyperlink>
        </w:p>
        <w:p w14:paraId="7F4AC73D" w14:textId="77777777" w:rsidR="0066501B" w:rsidRPr="0066501B" w:rsidRDefault="00C9481A">
          <w:pPr>
            <w:pStyle w:val="Obsah3"/>
            <w:tabs>
              <w:tab w:val="left" w:pos="1760"/>
              <w:tab w:val="right" w:leader="dot" w:pos="9061"/>
            </w:tabs>
            <w:rPr>
              <w:rFonts w:ascii="Times New Roman" w:hAnsi="Times New Roman" w:cs="Times New Roman"/>
              <w:noProof/>
            </w:rPr>
          </w:pPr>
          <w:hyperlink w:anchor="_Toc486586799" w:history="1">
            <w:r w:rsidR="0066501B" w:rsidRPr="0066501B">
              <w:rPr>
                <w:rStyle w:val="Hypertextovprepojenie"/>
                <w:rFonts w:ascii="Times New Roman" w:hAnsi="Times New Roman" w:cs="Times New Roman"/>
                <w:noProof/>
              </w:rPr>
              <w:t>3.1.2.3.2.4.</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Využitie lesných plôch a vodných zdrojov, využitie poľnohospodárskej pôdy</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_Toc486586799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50</w:t>
            </w:r>
            <w:r w:rsidR="0066501B" w:rsidRPr="0066501B">
              <w:rPr>
                <w:rFonts w:ascii="Times New Roman" w:hAnsi="Times New Roman" w:cs="Times New Roman"/>
                <w:noProof/>
                <w:webHidden/>
              </w:rPr>
              <w:fldChar w:fldCharType="end"/>
            </w:r>
          </w:hyperlink>
        </w:p>
        <w:p w14:paraId="72CA5D87" w14:textId="77777777" w:rsidR="0066501B" w:rsidRPr="0066501B" w:rsidRDefault="00C9481A">
          <w:pPr>
            <w:pStyle w:val="Obsah3"/>
            <w:tabs>
              <w:tab w:val="left" w:pos="1760"/>
              <w:tab w:val="right" w:leader="dot" w:pos="9061"/>
            </w:tabs>
            <w:rPr>
              <w:rFonts w:ascii="Times New Roman" w:hAnsi="Times New Roman" w:cs="Times New Roman"/>
              <w:noProof/>
            </w:rPr>
          </w:pPr>
          <w:hyperlink w:anchor="_Toc486586800" w:history="1">
            <w:r w:rsidR="0066501B" w:rsidRPr="0066501B">
              <w:rPr>
                <w:rStyle w:val="Hypertextovprepojenie"/>
                <w:rFonts w:ascii="Times New Roman" w:hAnsi="Times New Roman" w:cs="Times New Roman"/>
                <w:noProof/>
              </w:rPr>
              <w:t>3.1.2.3.2.5.</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Výskyt a využitie nerastných surovín</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_Toc486586800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51</w:t>
            </w:r>
            <w:r w:rsidR="0066501B" w:rsidRPr="0066501B">
              <w:rPr>
                <w:rFonts w:ascii="Times New Roman" w:hAnsi="Times New Roman" w:cs="Times New Roman"/>
                <w:noProof/>
                <w:webHidden/>
              </w:rPr>
              <w:fldChar w:fldCharType="end"/>
            </w:r>
          </w:hyperlink>
        </w:p>
        <w:p w14:paraId="5872F34F" w14:textId="77777777" w:rsidR="0066501B" w:rsidRPr="0066501B" w:rsidRDefault="00C9481A">
          <w:pPr>
            <w:pStyle w:val="Obsah3"/>
            <w:tabs>
              <w:tab w:val="left" w:pos="1760"/>
              <w:tab w:val="right" w:leader="dot" w:pos="9061"/>
            </w:tabs>
            <w:rPr>
              <w:rFonts w:ascii="Times New Roman" w:hAnsi="Times New Roman" w:cs="Times New Roman"/>
              <w:noProof/>
            </w:rPr>
          </w:pPr>
          <w:hyperlink w:anchor="_Toc486586801" w:history="1">
            <w:r w:rsidR="0066501B" w:rsidRPr="0066501B">
              <w:rPr>
                <w:rStyle w:val="Hypertextovprepojenie"/>
                <w:rFonts w:ascii="Times New Roman" w:hAnsi="Times New Roman" w:cs="Times New Roman"/>
                <w:noProof/>
              </w:rPr>
              <w:t>3.1.2.3.2.6.</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Chránené územia a oblasti s prírodnými alebo inými osobitnými obmedzeniami</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_Toc486586801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52</w:t>
            </w:r>
            <w:r w:rsidR="0066501B" w:rsidRPr="0066501B">
              <w:rPr>
                <w:rFonts w:ascii="Times New Roman" w:hAnsi="Times New Roman" w:cs="Times New Roman"/>
                <w:noProof/>
                <w:webHidden/>
              </w:rPr>
              <w:fldChar w:fldCharType="end"/>
            </w:r>
          </w:hyperlink>
        </w:p>
        <w:p w14:paraId="4CED13DC"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802" w:history="1">
            <w:r w:rsidR="0066501B" w:rsidRPr="0066501B">
              <w:rPr>
                <w:rStyle w:val="Hypertextovprepojenie"/>
                <w:rFonts w:ascii="Times New Roman" w:hAnsi="Times New Roman" w:cs="Times New Roman"/>
                <w:noProof/>
              </w:rPr>
              <w:t>3.1.2.4.</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Dostupné finančné zdroje, rozpočty a majetok obcí</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_Toc486586802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53</w:t>
            </w:r>
            <w:r w:rsidR="0066501B" w:rsidRPr="0066501B">
              <w:rPr>
                <w:rFonts w:ascii="Times New Roman" w:hAnsi="Times New Roman" w:cs="Times New Roman"/>
                <w:noProof/>
                <w:webHidden/>
              </w:rPr>
              <w:fldChar w:fldCharType="end"/>
            </w:r>
          </w:hyperlink>
        </w:p>
        <w:p w14:paraId="3E1FC9EB" w14:textId="77777777" w:rsidR="0066501B" w:rsidRPr="0066501B" w:rsidRDefault="00C9481A">
          <w:pPr>
            <w:pStyle w:val="Obsah3"/>
            <w:tabs>
              <w:tab w:val="left" w:pos="1540"/>
              <w:tab w:val="right" w:leader="dot" w:pos="9061"/>
            </w:tabs>
            <w:rPr>
              <w:rFonts w:ascii="Times New Roman" w:hAnsi="Times New Roman" w:cs="Times New Roman"/>
              <w:noProof/>
            </w:rPr>
          </w:pPr>
          <w:hyperlink w:anchor="_Toc486586803" w:history="1">
            <w:r w:rsidR="0066501B" w:rsidRPr="0066501B">
              <w:rPr>
                <w:rStyle w:val="Hypertextovprepojenie"/>
                <w:rFonts w:ascii="Times New Roman" w:hAnsi="Times New Roman" w:cs="Times New Roman"/>
                <w:noProof/>
              </w:rPr>
              <w:t>3.1.2.5.</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Ekonomické zdroje – oblasť podnikania (podnikateľské zázemie, štruktúra podnikov), tvorby pracovných miest, zastúpenie ekonomických sektorov, zamestnanosť/nezamestnanosť a pod., oblasť poľnohospodárstva, cestovného ruchu a pod.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_Toc486586803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55</w:t>
            </w:r>
            <w:r w:rsidR="0066501B" w:rsidRPr="0066501B">
              <w:rPr>
                <w:rFonts w:ascii="Times New Roman" w:hAnsi="Times New Roman" w:cs="Times New Roman"/>
                <w:noProof/>
                <w:webHidden/>
              </w:rPr>
              <w:fldChar w:fldCharType="end"/>
            </w:r>
          </w:hyperlink>
        </w:p>
        <w:p w14:paraId="649224E5"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804" w:history="1">
            <w:r w:rsidR="0066501B" w:rsidRPr="0066501B">
              <w:rPr>
                <w:rStyle w:val="Hypertextovprepojenie"/>
                <w:rFonts w:ascii="Times New Roman" w:hAnsi="Times New Roman" w:cs="Times New Roman"/>
                <w:noProof/>
              </w:rPr>
              <w:t>3.1.3.</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Popis doteraz realizovaných aktivít v území, ich význam, prípadné nedostatky a pod.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_Toc486586804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62</w:t>
            </w:r>
            <w:r w:rsidR="0066501B" w:rsidRPr="0066501B">
              <w:rPr>
                <w:rFonts w:ascii="Times New Roman" w:hAnsi="Times New Roman" w:cs="Times New Roman"/>
                <w:noProof/>
                <w:webHidden/>
              </w:rPr>
              <w:fldChar w:fldCharType="end"/>
            </w:r>
          </w:hyperlink>
        </w:p>
        <w:p w14:paraId="559E4DF1" w14:textId="77777777" w:rsidR="0066501B" w:rsidRPr="0066501B" w:rsidRDefault="00C9481A">
          <w:pPr>
            <w:pStyle w:val="Obsah2"/>
            <w:rPr>
              <w:rFonts w:ascii="Times New Roman" w:eastAsiaTheme="minorEastAsia" w:hAnsi="Times New Roman" w:cs="Times New Roman"/>
              <w:noProof/>
              <w:lang w:eastAsia="sk-SK"/>
            </w:rPr>
          </w:pPr>
          <w:hyperlink w:anchor="_Toc486586805" w:history="1">
            <w:r w:rsidR="0066501B" w:rsidRPr="0066501B">
              <w:rPr>
                <w:rStyle w:val="Hypertextovprepojenie"/>
                <w:rFonts w:ascii="Times New Roman" w:hAnsi="Times New Roman" w:cs="Times New Roman"/>
                <w:noProof/>
              </w:rPr>
              <w:t>3.2.</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SWOT analýza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_Toc486586805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63</w:t>
            </w:r>
            <w:r w:rsidR="0066501B" w:rsidRPr="0066501B">
              <w:rPr>
                <w:rFonts w:ascii="Times New Roman" w:hAnsi="Times New Roman" w:cs="Times New Roman"/>
                <w:noProof/>
                <w:webHidden/>
              </w:rPr>
              <w:fldChar w:fldCharType="end"/>
            </w:r>
          </w:hyperlink>
        </w:p>
        <w:p w14:paraId="3520EDD8" w14:textId="77777777" w:rsidR="0066501B" w:rsidRPr="0066501B" w:rsidRDefault="00C9481A">
          <w:pPr>
            <w:pStyle w:val="Obsah2"/>
            <w:rPr>
              <w:rFonts w:ascii="Times New Roman" w:eastAsiaTheme="minorEastAsia" w:hAnsi="Times New Roman" w:cs="Times New Roman"/>
              <w:noProof/>
              <w:lang w:eastAsia="sk-SK"/>
            </w:rPr>
          </w:pPr>
          <w:hyperlink w:anchor="_Toc486586806" w:history="1">
            <w:r w:rsidR="0066501B" w:rsidRPr="0066501B">
              <w:rPr>
                <w:rStyle w:val="Hypertextovprepojenie"/>
                <w:rFonts w:ascii="Times New Roman" w:hAnsi="Times New Roman" w:cs="Times New Roman"/>
                <w:noProof/>
              </w:rPr>
              <w:t>3.3.</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Identifikácia potrieb</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_Toc486586806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72</w:t>
            </w:r>
            <w:r w:rsidR="0066501B" w:rsidRPr="0066501B">
              <w:rPr>
                <w:rFonts w:ascii="Times New Roman" w:hAnsi="Times New Roman" w:cs="Times New Roman"/>
                <w:noProof/>
                <w:webHidden/>
              </w:rPr>
              <w:fldChar w:fldCharType="end"/>
            </w:r>
          </w:hyperlink>
        </w:p>
        <w:p w14:paraId="4B514266" w14:textId="77777777" w:rsidR="0066501B" w:rsidRPr="0066501B" w:rsidRDefault="00C9481A" w:rsidP="0066501B">
          <w:pPr>
            <w:pStyle w:val="Obsah1"/>
            <w:rPr>
              <w:rFonts w:eastAsiaTheme="minorEastAsia"/>
              <w:sz w:val="22"/>
              <w:szCs w:val="22"/>
              <w:lang w:eastAsia="sk-SK"/>
            </w:rPr>
          </w:pPr>
          <w:hyperlink w:anchor="_Toc486586807" w:history="1">
            <w:r w:rsidR="0066501B" w:rsidRPr="0066501B">
              <w:rPr>
                <w:rStyle w:val="Hypertextovprepojenie"/>
              </w:rPr>
              <w:t>4.</w:t>
            </w:r>
            <w:r w:rsidR="0066501B" w:rsidRPr="0066501B">
              <w:rPr>
                <w:rFonts w:eastAsiaTheme="minorEastAsia"/>
                <w:lang w:eastAsia="sk-SK"/>
              </w:rPr>
              <w:tab/>
            </w:r>
            <w:r w:rsidR="0066501B" w:rsidRPr="0066501B">
              <w:rPr>
                <w:rStyle w:val="Hypertextovprepojenie"/>
              </w:rPr>
              <w:t>Strategický rámec</w:t>
            </w:r>
            <w:r w:rsidR="0066501B" w:rsidRPr="0066501B">
              <w:rPr>
                <w:webHidden/>
              </w:rPr>
              <w:tab/>
            </w:r>
            <w:r w:rsidR="0066501B" w:rsidRPr="0066501B">
              <w:rPr>
                <w:webHidden/>
                <w:sz w:val="24"/>
                <w:szCs w:val="24"/>
              </w:rPr>
              <w:fldChar w:fldCharType="begin"/>
            </w:r>
            <w:r w:rsidR="0066501B" w:rsidRPr="0066501B">
              <w:rPr>
                <w:webHidden/>
                <w:sz w:val="24"/>
                <w:szCs w:val="24"/>
              </w:rPr>
              <w:instrText xml:space="preserve"> PAGEREF _Toc486586807 \h </w:instrText>
            </w:r>
            <w:r w:rsidR="0066501B" w:rsidRPr="0066501B">
              <w:rPr>
                <w:webHidden/>
                <w:sz w:val="24"/>
                <w:szCs w:val="24"/>
              </w:rPr>
            </w:r>
            <w:r w:rsidR="0066501B" w:rsidRPr="0066501B">
              <w:rPr>
                <w:webHidden/>
                <w:sz w:val="24"/>
                <w:szCs w:val="24"/>
              </w:rPr>
              <w:fldChar w:fldCharType="separate"/>
            </w:r>
            <w:r w:rsidR="00223113">
              <w:rPr>
                <w:webHidden/>
                <w:sz w:val="24"/>
                <w:szCs w:val="24"/>
              </w:rPr>
              <w:t>74</w:t>
            </w:r>
            <w:r w:rsidR="0066501B" w:rsidRPr="0066501B">
              <w:rPr>
                <w:webHidden/>
                <w:sz w:val="24"/>
                <w:szCs w:val="24"/>
              </w:rPr>
              <w:fldChar w:fldCharType="end"/>
            </w:r>
          </w:hyperlink>
        </w:p>
        <w:p w14:paraId="076D0F1C" w14:textId="77777777" w:rsidR="0066501B" w:rsidRPr="0066501B" w:rsidRDefault="00C9481A">
          <w:pPr>
            <w:pStyle w:val="Obsah2"/>
            <w:rPr>
              <w:rFonts w:ascii="Times New Roman" w:eastAsiaTheme="minorEastAsia" w:hAnsi="Times New Roman" w:cs="Times New Roman"/>
              <w:noProof/>
              <w:lang w:eastAsia="sk-SK"/>
            </w:rPr>
          </w:pPr>
          <w:hyperlink w:anchor="_Toc486586808" w:history="1">
            <w:r w:rsidR="0066501B" w:rsidRPr="0066501B">
              <w:rPr>
                <w:rStyle w:val="Hypertextovprepojenie"/>
                <w:rFonts w:ascii="Times New Roman" w:hAnsi="Times New Roman" w:cs="Times New Roman"/>
                <w:noProof/>
              </w:rPr>
              <w:t>4.1.</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Definovanie vízie a strategického cieľa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_Toc486586808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75</w:t>
            </w:r>
            <w:r w:rsidR="0066501B" w:rsidRPr="0066501B">
              <w:rPr>
                <w:rFonts w:ascii="Times New Roman" w:hAnsi="Times New Roman" w:cs="Times New Roman"/>
                <w:noProof/>
                <w:webHidden/>
              </w:rPr>
              <w:fldChar w:fldCharType="end"/>
            </w:r>
          </w:hyperlink>
        </w:p>
        <w:p w14:paraId="7DE966A8" w14:textId="77777777" w:rsidR="0066501B" w:rsidRPr="0066501B" w:rsidRDefault="00C9481A">
          <w:pPr>
            <w:pStyle w:val="Obsah2"/>
            <w:rPr>
              <w:rFonts w:ascii="Times New Roman" w:eastAsiaTheme="minorEastAsia" w:hAnsi="Times New Roman" w:cs="Times New Roman"/>
              <w:noProof/>
              <w:lang w:eastAsia="sk-SK"/>
            </w:rPr>
          </w:pPr>
          <w:hyperlink w:anchor="_Toc486586809" w:history="1">
            <w:r w:rsidR="0066501B" w:rsidRPr="0066501B">
              <w:rPr>
                <w:rStyle w:val="Hypertextovprepojenie"/>
                <w:rFonts w:ascii="Times New Roman" w:hAnsi="Times New Roman" w:cs="Times New Roman"/>
                <w:noProof/>
              </w:rPr>
              <w:t>4.2.</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Stanovenie priorít, špecifických cieľov a opatrení</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_Toc486586809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76</w:t>
            </w:r>
            <w:r w:rsidR="0066501B" w:rsidRPr="0066501B">
              <w:rPr>
                <w:rFonts w:ascii="Times New Roman" w:hAnsi="Times New Roman" w:cs="Times New Roman"/>
                <w:noProof/>
                <w:webHidden/>
              </w:rPr>
              <w:fldChar w:fldCharType="end"/>
            </w:r>
          </w:hyperlink>
        </w:p>
        <w:p w14:paraId="7E1431CA" w14:textId="77777777" w:rsidR="0066501B" w:rsidRPr="0066501B" w:rsidRDefault="00C9481A">
          <w:pPr>
            <w:pStyle w:val="Obsah2"/>
            <w:rPr>
              <w:rFonts w:ascii="Times New Roman" w:eastAsiaTheme="minorEastAsia" w:hAnsi="Times New Roman" w:cs="Times New Roman"/>
              <w:noProof/>
              <w:lang w:eastAsia="sk-SK"/>
            </w:rPr>
          </w:pPr>
          <w:hyperlink w:anchor="_Toc486586810" w:history="1">
            <w:r w:rsidR="0066501B" w:rsidRPr="0066501B">
              <w:rPr>
                <w:rStyle w:val="Hypertextovprepojenie"/>
                <w:rFonts w:ascii="Times New Roman" w:hAnsi="Times New Roman" w:cs="Times New Roman"/>
                <w:noProof/>
              </w:rPr>
              <w:t>4.3.</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Súhrn strategického rámca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_Toc486586810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84</w:t>
            </w:r>
            <w:r w:rsidR="0066501B" w:rsidRPr="0066501B">
              <w:rPr>
                <w:rFonts w:ascii="Times New Roman" w:hAnsi="Times New Roman" w:cs="Times New Roman"/>
                <w:noProof/>
                <w:webHidden/>
              </w:rPr>
              <w:fldChar w:fldCharType="end"/>
            </w:r>
          </w:hyperlink>
        </w:p>
        <w:p w14:paraId="67C70ED6" w14:textId="77777777" w:rsidR="0066501B" w:rsidRPr="0066501B" w:rsidRDefault="00C9481A">
          <w:pPr>
            <w:pStyle w:val="Obsah2"/>
            <w:rPr>
              <w:rFonts w:ascii="Times New Roman" w:eastAsiaTheme="minorEastAsia" w:hAnsi="Times New Roman" w:cs="Times New Roman"/>
              <w:noProof/>
              <w:lang w:eastAsia="sk-SK"/>
            </w:rPr>
          </w:pPr>
          <w:hyperlink w:anchor="_Toc486586811" w:history="1">
            <w:r w:rsidR="0066501B" w:rsidRPr="0066501B">
              <w:rPr>
                <w:rStyle w:val="Hypertextovprepojenie"/>
                <w:rFonts w:ascii="Times New Roman" w:hAnsi="Times New Roman" w:cs="Times New Roman"/>
                <w:noProof/>
              </w:rPr>
              <w:t>4.4.</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Integrované znaky stratégie CLLD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_Toc486586811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89</w:t>
            </w:r>
            <w:r w:rsidR="0066501B" w:rsidRPr="0066501B">
              <w:rPr>
                <w:rFonts w:ascii="Times New Roman" w:hAnsi="Times New Roman" w:cs="Times New Roman"/>
                <w:noProof/>
                <w:webHidden/>
              </w:rPr>
              <w:fldChar w:fldCharType="end"/>
            </w:r>
          </w:hyperlink>
        </w:p>
        <w:p w14:paraId="5A911CB4" w14:textId="77777777" w:rsidR="0066501B" w:rsidRPr="0066501B" w:rsidRDefault="00C9481A">
          <w:pPr>
            <w:pStyle w:val="Obsah2"/>
            <w:rPr>
              <w:rFonts w:ascii="Times New Roman" w:eastAsiaTheme="minorEastAsia" w:hAnsi="Times New Roman" w:cs="Times New Roman"/>
              <w:noProof/>
              <w:lang w:eastAsia="sk-SK"/>
            </w:rPr>
          </w:pPr>
          <w:hyperlink w:anchor="_Toc486586812" w:history="1">
            <w:r w:rsidR="0066501B" w:rsidRPr="0066501B">
              <w:rPr>
                <w:rStyle w:val="Hypertextovprepojenie"/>
                <w:rFonts w:ascii="Times New Roman" w:hAnsi="Times New Roman" w:cs="Times New Roman"/>
                <w:noProof/>
              </w:rPr>
              <w:t>4.5.</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Inovatívne znaky stratégie CLLD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_Toc486586812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89</w:t>
            </w:r>
            <w:r w:rsidR="0066501B" w:rsidRPr="0066501B">
              <w:rPr>
                <w:rFonts w:ascii="Times New Roman" w:hAnsi="Times New Roman" w:cs="Times New Roman"/>
                <w:noProof/>
                <w:webHidden/>
              </w:rPr>
              <w:fldChar w:fldCharType="end"/>
            </w:r>
          </w:hyperlink>
        </w:p>
        <w:p w14:paraId="0C0713FD" w14:textId="77777777" w:rsidR="0066501B" w:rsidRPr="0066501B" w:rsidRDefault="00C9481A" w:rsidP="0066501B">
          <w:pPr>
            <w:pStyle w:val="Obsah1"/>
            <w:rPr>
              <w:rFonts w:eastAsiaTheme="minorEastAsia"/>
              <w:sz w:val="22"/>
              <w:szCs w:val="22"/>
              <w:lang w:eastAsia="sk-SK"/>
            </w:rPr>
          </w:pPr>
          <w:hyperlink w:anchor="_Toc486586813" w:history="1">
            <w:r w:rsidR="0066501B" w:rsidRPr="0066501B">
              <w:rPr>
                <w:rStyle w:val="Hypertextovprepojenie"/>
              </w:rPr>
              <w:t>5.</w:t>
            </w:r>
            <w:r w:rsidR="0066501B" w:rsidRPr="0066501B">
              <w:rPr>
                <w:rFonts w:eastAsiaTheme="minorEastAsia"/>
                <w:lang w:eastAsia="sk-SK"/>
              </w:rPr>
              <w:tab/>
            </w:r>
            <w:r w:rsidR="0066501B" w:rsidRPr="0066501B">
              <w:rPr>
                <w:rStyle w:val="Hypertextovprepojenie"/>
              </w:rPr>
              <w:t>Implementačný rámec</w:t>
            </w:r>
            <w:r w:rsidR="0066501B" w:rsidRPr="0066501B">
              <w:rPr>
                <w:webHidden/>
              </w:rPr>
              <w:tab/>
            </w:r>
            <w:r w:rsidR="0066501B" w:rsidRPr="0066501B">
              <w:rPr>
                <w:webHidden/>
                <w:sz w:val="24"/>
                <w:szCs w:val="24"/>
              </w:rPr>
              <w:fldChar w:fldCharType="begin"/>
            </w:r>
            <w:r w:rsidR="0066501B" w:rsidRPr="0066501B">
              <w:rPr>
                <w:webHidden/>
                <w:sz w:val="24"/>
                <w:szCs w:val="24"/>
              </w:rPr>
              <w:instrText xml:space="preserve"> PAGEREF _Toc486586813 \h </w:instrText>
            </w:r>
            <w:r w:rsidR="0066501B" w:rsidRPr="0066501B">
              <w:rPr>
                <w:webHidden/>
                <w:sz w:val="24"/>
                <w:szCs w:val="24"/>
              </w:rPr>
            </w:r>
            <w:r w:rsidR="0066501B" w:rsidRPr="0066501B">
              <w:rPr>
                <w:webHidden/>
                <w:sz w:val="24"/>
                <w:szCs w:val="24"/>
              </w:rPr>
              <w:fldChar w:fldCharType="separate"/>
            </w:r>
            <w:r w:rsidR="00223113">
              <w:rPr>
                <w:webHidden/>
                <w:sz w:val="24"/>
                <w:szCs w:val="24"/>
              </w:rPr>
              <w:t>91</w:t>
            </w:r>
            <w:r w:rsidR="0066501B" w:rsidRPr="0066501B">
              <w:rPr>
                <w:webHidden/>
                <w:sz w:val="24"/>
                <w:szCs w:val="24"/>
              </w:rPr>
              <w:fldChar w:fldCharType="end"/>
            </w:r>
          </w:hyperlink>
        </w:p>
        <w:p w14:paraId="06968849" w14:textId="77777777" w:rsidR="0066501B" w:rsidRPr="0066501B" w:rsidRDefault="00C9481A">
          <w:pPr>
            <w:pStyle w:val="Obsah2"/>
            <w:rPr>
              <w:rFonts w:ascii="Times New Roman" w:eastAsiaTheme="minorEastAsia" w:hAnsi="Times New Roman" w:cs="Times New Roman"/>
              <w:noProof/>
              <w:lang w:eastAsia="sk-SK"/>
            </w:rPr>
          </w:pPr>
          <w:hyperlink w:anchor="_Toc486586814" w:history="1">
            <w:r w:rsidR="0066501B" w:rsidRPr="0066501B">
              <w:rPr>
                <w:rStyle w:val="Hypertextovprepojenie"/>
                <w:rFonts w:ascii="Times New Roman" w:hAnsi="Times New Roman" w:cs="Times New Roman"/>
                <w:noProof/>
              </w:rPr>
              <w:t>5.1.</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Popis riadiaceho a implementačného procesu</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_Toc486586814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92</w:t>
            </w:r>
            <w:r w:rsidR="0066501B" w:rsidRPr="0066501B">
              <w:rPr>
                <w:rFonts w:ascii="Times New Roman" w:hAnsi="Times New Roman" w:cs="Times New Roman"/>
                <w:noProof/>
                <w:webHidden/>
              </w:rPr>
              <w:fldChar w:fldCharType="end"/>
            </w:r>
          </w:hyperlink>
        </w:p>
        <w:p w14:paraId="57F714E9"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815" w:history="1">
            <w:r w:rsidR="0066501B" w:rsidRPr="0066501B">
              <w:rPr>
                <w:rStyle w:val="Hypertextovprepojenie"/>
                <w:rFonts w:ascii="Times New Roman" w:hAnsi="Times New Roman" w:cs="Times New Roman"/>
                <w:noProof/>
              </w:rPr>
              <w:t>5.1.1.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Riadiaci proces - organizačná štruktúra MAS</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_Toc486586815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92</w:t>
            </w:r>
            <w:r w:rsidR="0066501B" w:rsidRPr="0066501B">
              <w:rPr>
                <w:rFonts w:ascii="Times New Roman" w:hAnsi="Times New Roman" w:cs="Times New Roman"/>
                <w:noProof/>
                <w:webHidden/>
              </w:rPr>
              <w:fldChar w:fldCharType="end"/>
            </w:r>
          </w:hyperlink>
        </w:p>
        <w:p w14:paraId="3CEA17EB"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816" w:history="1">
            <w:r w:rsidR="0066501B" w:rsidRPr="0066501B">
              <w:rPr>
                <w:rStyle w:val="Hypertextovprepojenie"/>
                <w:rFonts w:ascii="Times New Roman" w:hAnsi="Times New Roman" w:cs="Times New Roman"/>
                <w:noProof/>
              </w:rPr>
              <w:t>5.1.2.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Implementačný proces</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_Toc486586816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97</w:t>
            </w:r>
            <w:r w:rsidR="0066501B" w:rsidRPr="0066501B">
              <w:rPr>
                <w:rFonts w:ascii="Times New Roman" w:hAnsi="Times New Roman" w:cs="Times New Roman"/>
                <w:noProof/>
                <w:webHidden/>
              </w:rPr>
              <w:fldChar w:fldCharType="end"/>
            </w:r>
          </w:hyperlink>
        </w:p>
        <w:p w14:paraId="7BA47413" w14:textId="77777777" w:rsidR="0066501B" w:rsidRPr="0066501B" w:rsidRDefault="00C9481A">
          <w:pPr>
            <w:pStyle w:val="Obsah2"/>
            <w:rPr>
              <w:rFonts w:ascii="Times New Roman" w:eastAsiaTheme="minorEastAsia" w:hAnsi="Times New Roman" w:cs="Times New Roman"/>
              <w:noProof/>
              <w:lang w:eastAsia="sk-SK"/>
            </w:rPr>
          </w:pPr>
          <w:hyperlink w:anchor="_Toc486586817" w:history="1">
            <w:r w:rsidR="0066501B" w:rsidRPr="0066501B">
              <w:rPr>
                <w:rStyle w:val="Hypertextovprepojenie"/>
                <w:rFonts w:ascii="Times New Roman" w:eastAsia="Times New Roman" w:hAnsi="Times New Roman" w:cs="Times New Roman"/>
                <w:bCs/>
                <w:noProof/>
              </w:rPr>
              <w:t>5.2.</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eastAsia="Times New Roman" w:hAnsi="Times New Roman" w:cs="Times New Roman"/>
                <w:bCs/>
                <w:noProof/>
              </w:rPr>
              <w:t>Akčný plán</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_Toc486586817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104</w:t>
            </w:r>
            <w:r w:rsidR="0066501B" w:rsidRPr="0066501B">
              <w:rPr>
                <w:rFonts w:ascii="Times New Roman" w:hAnsi="Times New Roman" w:cs="Times New Roman"/>
                <w:noProof/>
                <w:webHidden/>
              </w:rPr>
              <w:fldChar w:fldCharType="end"/>
            </w:r>
          </w:hyperlink>
        </w:p>
        <w:p w14:paraId="6F05F7B5" w14:textId="77777777" w:rsidR="0066501B" w:rsidRPr="0066501B" w:rsidRDefault="00C9481A">
          <w:pPr>
            <w:pStyle w:val="Obsah2"/>
            <w:rPr>
              <w:rFonts w:ascii="Times New Roman" w:eastAsiaTheme="minorEastAsia" w:hAnsi="Times New Roman" w:cs="Times New Roman"/>
              <w:noProof/>
              <w:lang w:eastAsia="sk-SK"/>
            </w:rPr>
          </w:pPr>
          <w:hyperlink w:anchor="_Toc486586818" w:history="1">
            <w:r w:rsidR="0066501B" w:rsidRPr="0066501B">
              <w:rPr>
                <w:rStyle w:val="Hypertextovprepojenie"/>
                <w:rFonts w:ascii="Times New Roman" w:eastAsia="Times New Roman" w:hAnsi="Times New Roman" w:cs="Times New Roman"/>
                <w:bCs/>
                <w:noProof/>
              </w:rPr>
              <w:t>5.3.</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eastAsia="Times New Roman" w:hAnsi="Times New Roman" w:cs="Times New Roman"/>
                <w:bCs/>
                <w:noProof/>
              </w:rPr>
              <w:t>Monitorovanie a hodnotenie stratégie CLLD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_Toc486586818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122</w:t>
            </w:r>
            <w:r w:rsidR="0066501B" w:rsidRPr="0066501B">
              <w:rPr>
                <w:rFonts w:ascii="Times New Roman" w:hAnsi="Times New Roman" w:cs="Times New Roman"/>
                <w:noProof/>
                <w:webHidden/>
              </w:rPr>
              <w:fldChar w:fldCharType="end"/>
            </w:r>
          </w:hyperlink>
        </w:p>
        <w:p w14:paraId="52FCCFDE"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819" w:history="1">
            <w:r w:rsidR="0066501B" w:rsidRPr="0066501B">
              <w:rPr>
                <w:rStyle w:val="Hypertextovprepojenie"/>
                <w:rFonts w:ascii="Times New Roman" w:eastAsia="Times New Roman" w:hAnsi="Times New Roman" w:cs="Times New Roman"/>
                <w:bCs/>
                <w:noProof/>
              </w:rPr>
              <w:t>5.3.1.</w:t>
            </w:r>
            <w:r w:rsidR="0066501B" w:rsidRPr="0066501B">
              <w:rPr>
                <w:rFonts w:ascii="Times New Roman" w:hAnsi="Times New Roman" w:cs="Times New Roman"/>
                <w:noProof/>
              </w:rPr>
              <w:tab/>
            </w:r>
            <w:r w:rsidR="0066501B" w:rsidRPr="0066501B">
              <w:rPr>
                <w:rStyle w:val="Hypertextovprepojenie"/>
                <w:rFonts w:ascii="Times New Roman" w:eastAsia="Times New Roman" w:hAnsi="Times New Roman" w:cs="Times New Roman"/>
                <w:bCs/>
                <w:noProof/>
              </w:rPr>
              <w:t>Opis monitorovania a hodnotenia stratégie CLLD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_Toc486586819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123</w:t>
            </w:r>
            <w:r w:rsidR="0066501B" w:rsidRPr="0066501B">
              <w:rPr>
                <w:rFonts w:ascii="Times New Roman" w:hAnsi="Times New Roman" w:cs="Times New Roman"/>
                <w:noProof/>
                <w:webHidden/>
              </w:rPr>
              <w:fldChar w:fldCharType="end"/>
            </w:r>
          </w:hyperlink>
        </w:p>
        <w:p w14:paraId="47BF4DE4"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820" w:history="1">
            <w:r w:rsidR="0066501B" w:rsidRPr="0066501B">
              <w:rPr>
                <w:rStyle w:val="Hypertextovprepojenie"/>
                <w:rFonts w:ascii="Times New Roman" w:eastAsia="Times New Roman" w:hAnsi="Times New Roman" w:cs="Times New Roman"/>
                <w:bCs/>
                <w:noProof/>
              </w:rPr>
              <w:t>5.3.2.</w:t>
            </w:r>
            <w:r w:rsidR="0066501B" w:rsidRPr="0066501B">
              <w:rPr>
                <w:rFonts w:ascii="Times New Roman" w:hAnsi="Times New Roman" w:cs="Times New Roman"/>
                <w:noProof/>
              </w:rPr>
              <w:tab/>
            </w:r>
            <w:r w:rsidR="0066501B" w:rsidRPr="0066501B">
              <w:rPr>
                <w:rStyle w:val="Hypertextovprepojenie"/>
                <w:rFonts w:ascii="Times New Roman" w:eastAsia="Times New Roman" w:hAnsi="Times New Roman" w:cs="Times New Roman"/>
                <w:bCs/>
                <w:noProof/>
              </w:rPr>
              <w:t>Monitorovacie ukazovatele</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_Toc486586820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131</w:t>
            </w:r>
            <w:r w:rsidR="0066501B" w:rsidRPr="0066501B">
              <w:rPr>
                <w:rFonts w:ascii="Times New Roman" w:hAnsi="Times New Roman" w:cs="Times New Roman"/>
                <w:noProof/>
                <w:webHidden/>
              </w:rPr>
              <w:fldChar w:fldCharType="end"/>
            </w:r>
          </w:hyperlink>
        </w:p>
        <w:p w14:paraId="111C004B" w14:textId="77777777" w:rsidR="0066501B" w:rsidRPr="0066501B" w:rsidRDefault="00C9481A" w:rsidP="0066501B">
          <w:pPr>
            <w:pStyle w:val="Obsah1"/>
            <w:rPr>
              <w:rFonts w:eastAsiaTheme="minorEastAsia"/>
              <w:sz w:val="22"/>
              <w:szCs w:val="22"/>
              <w:lang w:eastAsia="sk-SK"/>
            </w:rPr>
          </w:pPr>
          <w:hyperlink w:anchor="_Toc486586821" w:history="1">
            <w:r w:rsidR="0066501B" w:rsidRPr="0066501B">
              <w:rPr>
                <w:rStyle w:val="Hypertextovprepojenie"/>
                <w:rFonts w:eastAsia="Times New Roman"/>
                <w:bCs/>
              </w:rPr>
              <w:t>6.</w:t>
            </w:r>
            <w:r w:rsidR="0066501B" w:rsidRPr="0066501B">
              <w:rPr>
                <w:rFonts w:eastAsiaTheme="minorEastAsia"/>
                <w:lang w:eastAsia="sk-SK"/>
              </w:rPr>
              <w:tab/>
            </w:r>
            <w:r w:rsidR="0066501B" w:rsidRPr="0066501B">
              <w:rPr>
                <w:rStyle w:val="Hypertextovprepojenie"/>
                <w:rFonts w:eastAsia="Times New Roman"/>
                <w:bCs/>
              </w:rPr>
              <w:t>Finančný rámec</w:t>
            </w:r>
            <w:r w:rsidR="0066501B" w:rsidRPr="0066501B">
              <w:rPr>
                <w:webHidden/>
              </w:rPr>
              <w:tab/>
            </w:r>
            <w:r w:rsidR="0066501B" w:rsidRPr="0066501B">
              <w:rPr>
                <w:webHidden/>
                <w:sz w:val="24"/>
                <w:szCs w:val="24"/>
              </w:rPr>
              <w:fldChar w:fldCharType="begin"/>
            </w:r>
            <w:r w:rsidR="0066501B" w:rsidRPr="0066501B">
              <w:rPr>
                <w:webHidden/>
                <w:sz w:val="24"/>
                <w:szCs w:val="24"/>
              </w:rPr>
              <w:instrText xml:space="preserve"> PAGEREF _Toc486586821 \h </w:instrText>
            </w:r>
            <w:r w:rsidR="0066501B" w:rsidRPr="0066501B">
              <w:rPr>
                <w:webHidden/>
                <w:sz w:val="24"/>
                <w:szCs w:val="24"/>
              </w:rPr>
            </w:r>
            <w:r w:rsidR="0066501B" w:rsidRPr="0066501B">
              <w:rPr>
                <w:webHidden/>
                <w:sz w:val="24"/>
                <w:szCs w:val="24"/>
              </w:rPr>
              <w:fldChar w:fldCharType="separate"/>
            </w:r>
            <w:r w:rsidR="00223113">
              <w:rPr>
                <w:webHidden/>
                <w:sz w:val="24"/>
                <w:szCs w:val="24"/>
              </w:rPr>
              <w:t>135</w:t>
            </w:r>
            <w:r w:rsidR="0066501B" w:rsidRPr="0066501B">
              <w:rPr>
                <w:webHidden/>
                <w:sz w:val="24"/>
                <w:szCs w:val="24"/>
              </w:rPr>
              <w:fldChar w:fldCharType="end"/>
            </w:r>
          </w:hyperlink>
        </w:p>
        <w:p w14:paraId="7A43F643" w14:textId="77777777" w:rsidR="0066501B" w:rsidRPr="0066501B" w:rsidRDefault="00C9481A">
          <w:pPr>
            <w:pStyle w:val="Obsah2"/>
            <w:rPr>
              <w:rFonts w:ascii="Times New Roman" w:eastAsiaTheme="minorEastAsia" w:hAnsi="Times New Roman" w:cs="Times New Roman"/>
              <w:noProof/>
              <w:lang w:eastAsia="sk-SK"/>
            </w:rPr>
          </w:pPr>
          <w:hyperlink w:anchor="_Toc486586822" w:history="1">
            <w:r w:rsidR="0066501B" w:rsidRPr="0066501B">
              <w:rPr>
                <w:rStyle w:val="Hypertextovprepojenie"/>
                <w:rFonts w:ascii="Times New Roman" w:eastAsia="Times New Roman" w:hAnsi="Times New Roman" w:cs="Times New Roman"/>
                <w:bCs/>
                <w:noProof/>
              </w:rPr>
              <w:t>6.1.</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eastAsia="Times New Roman" w:hAnsi="Times New Roman" w:cs="Times New Roman"/>
                <w:bCs/>
                <w:noProof/>
              </w:rPr>
              <w:t>Financovanie stratégie CLLD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_Toc486586822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135</w:t>
            </w:r>
            <w:r w:rsidR="0066501B" w:rsidRPr="0066501B">
              <w:rPr>
                <w:rFonts w:ascii="Times New Roman" w:hAnsi="Times New Roman" w:cs="Times New Roman"/>
                <w:noProof/>
                <w:webHidden/>
              </w:rPr>
              <w:fldChar w:fldCharType="end"/>
            </w:r>
          </w:hyperlink>
        </w:p>
        <w:p w14:paraId="1C4B7150" w14:textId="77777777" w:rsidR="0066501B" w:rsidRPr="0066501B" w:rsidRDefault="00C9481A">
          <w:pPr>
            <w:pStyle w:val="Obsah2"/>
            <w:rPr>
              <w:rFonts w:ascii="Times New Roman" w:eastAsiaTheme="minorEastAsia" w:hAnsi="Times New Roman" w:cs="Times New Roman"/>
              <w:noProof/>
              <w:lang w:eastAsia="sk-SK"/>
            </w:rPr>
          </w:pPr>
          <w:hyperlink w:anchor="_Toc486586823" w:history="1">
            <w:r w:rsidR="0066501B" w:rsidRPr="0066501B">
              <w:rPr>
                <w:rStyle w:val="Hypertextovprepojenie"/>
                <w:rFonts w:ascii="Times New Roman" w:eastAsia="Times New Roman" w:hAnsi="Times New Roman" w:cs="Times New Roman"/>
                <w:bCs/>
                <w:noProof/>
              </w:rPr>
              <w:t>6.2.</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eastAsia="Times New Roman" w:hAnsi="Times New Roman" w:cs="Times New Roman"/>
                <w:bCs/>
                <w:noProof/>
              </w:rPr>
              <w:t>Finančný plán pre opatrenia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_Toc486586823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138</w:t>
            </w:r>
            <w:r w:rsidR="0066501B" w:rsidRPr="0066501B">
              <w:rPr>
                <w:rFonts w:ascii="Times New Roman" w:hAnsi="Times New Roman" w:cs="Times New Roman"/>
                <w:noProof/>
                <w:webHidden/>
              </w:rPr>
              <w:fldChar w:fldCharType="end"/>
            </w:r>
          </w:hyperlink>
        </w:p>
        <w:p w14:paraId="1546BF0A" w14:textId="77777777" w:rsidR="0066501B" w:rsidRPr="0066501B" w:rsidRDefault="00C9481A" w:rsidP="0066501B">
          <w:pPr>
            <w:pStyle w:val="Obsah1"/>
            <w:rPr>
              <w:rFonts w:eastAsiaTheme="minorEastAsia"/>
              <w:lang w:eastAsia="sk-SK"/>
            </w:rPr>
          </w:pPr>
          <w:hyperlink w:anchor="_Toc486586824" w:history="1">
            <w:r w:rsidR="0066501B" w:rsidRPr="0066501B">
              <w:rPr>
                <w:rStyle w:val="Hypertextovprepojenie"/>
              </w:rPr>
              <w:t>7.</w:t>
            </w:r>
            <w:r w:rsidR="0066501B" w:rsidRPr="0066501B">
              <w:rPr>
                <w:rFonts w:eastAsiaTheme="minorEastAsia"/>
                <w:lang w:eastAsia="sk-SK"/>
              </w:rPr>
              <w:tab/>
            </w:r>
            <w:r w:rsidR="0066501B" w:rsidRPr="0066501B">
              <w:rPr>
                <w:rStyle w:val="Hypertextovprepojenie"/>
              </w:rPr>
              <w:t>Zhodnotenie prínosov stratégie CLLD, jej synergie a doplnkovosť</w:t>
            </w:r>
            <w:r w:rsidR="0066501B" w:rsidRPr="0066501B">
              <w:rPr>
                <w:webHidden/>
              </w:rPr>
              <w:tab/>
            </w:r>
            <w:r w:rsidR="0066501B" w:rsidRPr="0066501B">
              <w:rPr>
                <w:webHidden/>
                <w:sz w:val="24"/>
                <w:szCs w:val="24"/>
              </w:rPr>
              <w:fldChar w:fldCharType="begin"/>
            </w:r>
            <w:r w:rsidR="0066501B" w:rsidRPr="0066501B">
              <w:rPr>
                <w:webHidden/>
                <w:sz w:val="24"/>
                <w:szCs w:val="24"/>
              </w:rPr>
              <w:instrText xml:space="preserve"> PAGEREF _Toc486586824 \h </w:instrText>
            </w:r>
            <w:r w:rsidR="0066501B" w:rsidRPr="0066501B">
              <w:rPr>
                <w:webHidden/>
                <w:sz w:val="24"/>
                <w:szCs w:val="24"/>
              </w:rPr>
            </w:r>
            <w:r w:rsidR="0066501B" w:rsidRPr="0066501B">
              <w:rPr>
                <w:webHidden/>
                <w:sz w:val="24"/>
                <w:szCs w:val="24"/>
              </w:rPr>
              <w:fldChar w:fldCharType="separate"/>
            </w:r>
            <w:r w:rsidR="00223113">
              <w:rPr>
                <w:webHidden/>
                <w:sz w:val="24"/>
                <w:szCs w:val="24"/>
              </w:rPr>
              <w:t>140</w:t>
            </w:r>
            <w:r w:rsidR="0066501B" w:rsidRPr="0066501B">
              <w:rPr>
                <w:webHidden/>
                <w:sz w:val="24"/>
                <w:szCs w:val="24"/>
              </w:rPr>
              <w:fldChar w:fldCharType="end"/>
            </w:r>
          </w:hyperlink>
        </w:p>
        <w:p w14:paraId="561BA638" w14:textId="77777777" w:rsidR="0066501B" w:rsidRPr="0066501B" w:rsidRDefault="00C9481A">
          <w:pPr>
            <w:pStyle w:val="Obsah2"/>
            <w:rPr>
              <w:rFonts w:ascii="Times New Roman" w:eastAsiaTheme="minorEastAsia" w:hAnsi="Times New Roman" w:cs="Times New Roman"/>
              <w:noProof/>
              <w:lang w:eastAsia="sk-SK"/>
            </w:rPr>
          </w:pPr>
          <w:hyperlink w:anchor="_Toc486586825" w:history="1">
            <w:r w:rsidR="0066501B" w:rsidRPr="0066501B">
              <w:rPr>
                <w:rStyle w:val="Hypertextovprepojenie"/>
                <w:rFonts w:ascii="Times New Roman" w:hAnsi="Times New Roman" w:cs="Times New Roman"/>
                <w:noProof/>
              </w:rPr>
              <w:t>7.1.</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Prínosy k zlepšovaniu ekonomického rozvoja územia</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_Toc486586825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140</w:t>
            </w:r>
            <w:r w:rsidR="0066501B" w:rsidRPr="0066501B">
              <w:rPr>
                <w:rFonts w:ascii="Times New Roman" w:hAnsi="Times New Roman" w:cs="Times New Roman"/>
                <w:noProof/>
                <w:webHidden/>
              </w:rPr>
              <w:fldChar w:fldCharType="end"/>
            </w:r>
          </w:hyperlink>
        </w:p>
        <w:p w14:paraId="7DC48609" w14:textId="77777777" w:rsidR="0066501B" w:rsidRPr="0066501B" w:rsidRDefault="00C9481A">
          <w:pPr>
            <w:pStyle w:val="Obsah2"/>
            <w:rPr>
              <w:rFonts w:ascii="Times New Roman" w:eastAsiaTheme="minorEastAsia" w:hAnsi="Times New Roman" w:cs="Times New Roman"/>
              <w:noProof/>
              <w:lang w:eastAsia="sk-SK"/>
            </w:rPr>
          </w:pPr>
          <w:hyperlink w:anchor="_Toc486586826" w:history="1">
            <w:r w:rsidR="0066501B" w:rsidRPr="0066501B">
              <w:rPr>
                <w:rStyle w:val="Hypertextovprepojenie"/>
                <w:rFonts w:ascii="Times New Roman" w:hAnsi="Times New Roman" w:cs="Times New Roman"/>
                <w:noProof/>
              </w:rPr>
              <w:t>7.2.</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Prínosy k napĺňaniu cieľov PRV</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_Toc486586826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141</w:t>
            </w:r>
            <w:r w:rsidR="0066501B" w:rsidRPr="0066501B">
              <w:rPr>
                <w:rFonts w:ascii="Times New Roman" w:hAnsi="Times New Roman" w:cs="Times New Roman"/>
                <w:noProof/>
                <w:webHidden/>
              </w:rPr>
              <w:fldChar w:fldCharType="end"/>
            </w:r>
          </w:hyperlink>
        </w:p>
        <w:p w14:paraId="77570359" w14:textId="77777777" w:rsidR="0066501B" w:rsidRPr="0066501B" w:rsidRDefault="00C9481A">
          <w:pPr>
            <w:pStyle w:val="Obsah2"/>
            <w:rPr>
              <w:rFonts w:ascii="Times New Roman" w:eastAsiaTheme="minorEastAsia" w:hAnsi="Times New Roman" w:cs="Times New Roman"/>
              <w:noProof/>
              <w:lang w:eastAsia="sk-SK"/>
            </w:rPr>
          </w:pPr>
          <w:hyperlink w:anchor="_Toc486586827" w:history="1">
            <w:r w:rsidR="0066501B" w:rsidRPr="0066501B">
              <w:rPr>
                <w:rStyle w:val="Hypertextovprepojenie"/>
                <w:rFonts w:ascii="Times New Roman" w:hAnsi="Times New Roman" w:cs="Times New Roman"/>
                <w:noProof/>
              </w:rPr>
              <w:t>7.3.</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Prínosy k napĺňaniu cieľov IROP</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_Toc486586827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143</w:t>
            </w:r>
            <w:r w:rsidR="0066501B" w:rsidRPr="0066501B">
              <w:rPr>
                <w:rFonts w:ascii="Times New Roman" w:hAnsi="Times New Roman" w:cs="Times New Roman"/>
                <w:noProof/>
                <w:webHidden/>
              </w:rPr>
              <w:fldChar w:fldCharType="end"/>
            </w:r>
          </w:hyperlink>
        </w:p>
        <w:p w14:paraId="602865BD" w14:textId="77777777" w:rsidR="0066501B" w:rsidRPr="0066501B" w:rsidRDefault="00C9481A">
          <w:pPr>
            <w:pStyle w:val="Obsah2"/>
            <w:rPr>
              <w:rFonts w:ascii="Times New Roman" w:eastAsiaTheme="minorEastAsia" w:hAnsi="Times New Roman" w:cs="Times New Roman"/>
              <w:noProof/>
              <w:lang w:eastAsia="sk-SK"/>
            </w:rPr>
          </w:pPr>
          <w:hyperlink w:anchor="_Toc486586828" w:history="1">
            <w:r w:rsidR="0066501B" w:rsidRPr="0066501B">
              <w:rPr>
                <w:rStyle w:val="Hypertextovprepojenie"/>
                <w:rFonts w:ascii="Times New Roman" w:hAnsi="Times New Roman" w:cs="Times New Roman"/>
                <w:noProof/>
              </w:rPr>
              <w:t>7.4.</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Synergie a doplnkovosť stratégie CLLD</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_Toc486586828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144</w:t>
            </w:r>
            <w:r w:rsidR="0066501B" w:rsidRPr="0066501B">
              <w:rPr>
                <w:rFonts w:ascii="Times New Roman" w:hAnsi="Times New Roman" w:cs="Times New Roman"/>
                <w:noProof/>
                <w:webHidden/>
              </w:rPr>
              <w:fldChar w:fldCharType="end"/>
            </w:r>
          </w:hyperlink>
        </w:p>
        <w:p w14:paraId="08D3FFF8"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829" w:history="1">
            <w:r w:rsidR="0066501B" w:rsidRPr="0066501B">
              <w:rPr>
                <w:rStyle w:val="Hypertextovprepojenie"/>
                <w:rFonts w:ascii="Times New Roman" w:hAnsi="Times New Roman" w:cs="Times New Roman"/>
                <w:noProof/>
              </w:rPr>
              <w:t>7.4.1.</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Popis iných stratégií, ktoré sa na danom území realizujú, resp. plánujú realizovať</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_Toc486586829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144</w:t>
            </w:r>
            <w:r w:rsidR="0066501B" w:rsidRPr="0066501B">
              <w:rPr>
                <w:rFonts w:ascii="Times New Roman" w:hAnsi="Times New Roman" w:cs="Times New Roman"/>
                <w:noProof/>
                <w:webHidden/>
              </w:rPr>
              <w:fldChar w:fldCharType="end"/>
            </w:r>
          </w:hyperlink>
        </w:p>
        <w:p w14:paraId="480F8DAF" w14:textId="77777777" w:rsidR="0066501B" w:rsidRPr="0066501B" w:rsidRDefault="00C9481A">
          <w:pPr>
            <w:pStyle w:val="Obsah3"/>
            <w:tabs>
              <w:tab w:val="left" w:pos="1320"/>
              <w:tab w:val="right" w:leader="dot" w:pos="9061"/>
            </w:tabs>
            <w:rPr>
              <w:rFonts w:ascii="Times New Roman" w:hAnsi="Times New Roman" w:cs="Times New Roman"/>
              <w:noProof/>
            </w:rPr>
          </w:pPr>
          <w:hyperlink w:anchor="_Toc486586830" w:history="1">
            <w:r w:rsidR="0066501B" w:rsidRPr="0066501B">
              <w:rPr>
                <w:rStyle w:val="Hypertextovprepojenie"/>
                <w:rFonts w:ascii="Times New Roman" w:hAnsi="Times New Roman" w:cs="Times New Roman"/>
                <w:noProof/>
              </w:rPr>
              <w:t>7.4.2.</w:t>
            </w:r>
            <w:r w:rsidR="0066501B" w:rsidRPr="0066501B">
              <w:rPr>
                <w:rFonts w:ascii="Times New Roman" w:hAnsi="Times New Roman" w:cs="Times New Roman"/>
                <w:noProof/>
              </w:rPr>
              <w:tab/>
            </w:r>
            <w:r w:rsidR="0066501B" w:rsidRPr="0066501B">
              <w:rPr>
                <w:rStyle w:val="Hypertextovprepojenie"/>
                <w:rFonts w:ascii="Times New Roman" w:hAnsi="Times New Roman" w:cs="Times New Roman"/>
                <w:noProof/>
              </w:rPr>
              <w:t>Synergie a komplementarity</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_Toc486586830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145</w:t>
            </w:r>
            <w:r w:rsidR="0066501B" w:rsidRPr="0066501B">
              <w:rPr>
                <w:rFonts w:ascii="Times New Roman" w:hAnsi="Times New Roman" w:cs="Times New Roman"/>
                <w:noProof/>
                <w:webHidden/>
              </w:rPr>
              <w:fldChar w:fldCharType="end"/>
            </w:r>
          </w:hyperlink>
        </w:p>
        <w:p w14:paraId="17BB3C15" w14:textId="77777777" w:rsidR="0066501B" w:rsidRPr="0066501B" w:rsidRDefault="00C9481A">
          <w:pPr>
            <w:pStyle w:val="Obsah2"/>
            <w:rPr>
              <w:rFonts w:ascii="Times New Roman" w:eastAsiaTheme="minorEastAsia" w:hAnsi="Times New Roman" w:cs="Times New Roman"/>
              <w:noProof/>
              <w:lang w:eastAsia="sk-SK"/>
            </w:rPr>
          </w:pPr>
          <w:hyperlink w:anchor="_Toc486586831" w:history="1">
            <w:r w:rsidR="0066501B" w:rsidRPr="0066501B">
              <w:rPr>
                <w:rStyle w:val="Hypertextovprepojenie"/>
                <w:rFonts w:ascii="Times New Roman" w:hAnsi="Times New Roman" w:cs="Times New Roman"/>
                <w:noProof/>
              </w:rPr>
              <w:t>7.5.</w:t>
            </w:r>
            <w:r w:rsidR="0066501B" w:rsidRPr="0066501B">
              <w:rPr>
                <w:rFonts w:ascii="Times New Roman" w:eastAsiaTheme="minorEastAsia" w:hAnsi="Times New Roman" w:cs="Times New Roman"/>
                <w:noProof/>
                <w:lang w:eastAsia="sk-SK"/>
              </w:rPr>
              <w:tab/>
            </w:r>
            <w:r w:rsidR="0066501B" w:rsidRPr="0066501B">
              <w:rPr>
                <w:rStyle w:val="Hypertextovprepojenie"/>
                <w:rFonts w:ascii="Times New Roman" w:hAnsi="Times New Roman" w:cs="Times New Roman"/>
                <w:noProof/>
              </w:rPr>
              <w:t>Popis multiplikačných efektov</w:t>
            </w:r>
            <w:r w:rsidR="0066501B" w:rsidRPr="0066501B">
              <w:rPr>
                <w:rFonts w:ascii="Times New Roman" w:hAnsi="Times New Roman" w:cs="Times New Roman"/>
                <w:noProof/>
                <w:webHidden/>
              </w:rPr>
              <w:tab/>
            </w:r>
            <w:r w:rsidR="0066501B" w:rsidRPr="0066501B">
              <w:rPr>
                <w:rFonts w:ascii="Times New Roman" w:hAnsi="Times New Roman" w:cs="Times New Roman"/>
                <w:noProof/>
                <w:webHidden/>
              </w:rPr>
              <w:fldChar w:fldCharType="begin"/>
            </w:r>
            <w:r w:rsidR="0066501B" w:rsidRPr="0066501B">
              <w:rPr>
                <w:rFonts w:ascii="Times New Roman" w:hAnsi="Times New Roman" w:cs="Times New Roman"/>
                <w:noProof/>
                <w:webHidden/>
              </w:rPr>
              <w:instrText xml:space="preserve"> PAGEREF _Toc486586831 \h </w:instrText>
            </w:r>
            <w:r w:rsidR="0066501B" w:rsidRPr="0066501B">
              <w:rPr>
                <w:rFonts w:ascii="Times New Roman" w:hAnsi="Times New Roman" w:cs="Times New Roman"/>
                <w:noProof/>
                <w:webHidden/>
              </w:rPr>
            </w:r>
            <w:r w:rsidR="0066501B" w:rsidRPr="0066501B">
              <w:rPr>
                <w:rFonts w:ascii="Times New Roman" w:hAnsi="Times New Roman" w:cs="Times New Roman"/>
                <w:noProof/>
                <w:webHidden/>
              </w:rPr>
              <w:fldChar w:fldCharType="separate"/>
            </w:r>
            <w:r w:rsidR="00223113">
              <w:rPr>
                <w:rFonts w:ascii="Times New Roman" w:hAnsi="Times New Roman" w:cs="Times New Roman"/>
                <w:noProof/>
                <w:webHidden/>
              </w:rPr>
              <w:t>146</w:t>
            </w:r>
            <w:r w:rsidR="0066501B" w:rsidRPr="0066501B">
              <w:rPr>
                <w:rFonts w:ascii="Times New Roman" w:hAnsi="Times New Roman" w:cs="Times New Roman"/>
                <w:noProof/>
                <w:webHidden/>
              </w:rPr>
              <w:fldChar w:fldCharType="end"/>
            </w:r>
          </w:hyperlink>
        </w:p>
        <w:p w14:paraId="04FCAC60" w14:textId="77777777" w:rsidR="0066501B" w:rsidRPr="0066501B" w:rsidRDefault="00C9481A" w:rsidP="0066501B">
          <w:pPr>
            <w:pStyle w:val="Obsah1"/>
            <w:rPr>
              <w:rFonts w:eastAsiaTheme="minorEastAsia"/>
              <w:sz w:val="22"/>
              <w:szCs w:val="22"/>
              <w:lang w:eastAsia="sk-SK"/>
            </w:rPr>
          </w:pPr>
          <w:hyperlink w:anchor="_Toc486586832" w:history="1">
            <w:r w:rsidR="0066501B" w:rsidRPr="0066501B">
              <w:rPr>
                <w:rStyle w:val="Hypertextovprepojenie"/>
              </w:rPr>
              <w:t>8.</w:t>
            </w:r>
            <w:r w:rsidR="0066501B" w:rsidRPr="0066501B">
              <w:rPr>
                <w:rFonts w:eastAsiaTheme="minorEastAsia"/>
                <w:sz w:val="22"/>
                <w:szCs w:val="22"/>
                <w:lang w:eastAsia="sk-SK"/>
              </w:rPr>
              <w:tab/>
            </w:r>
            <w:r w:rsidR="0066501B" w:rsidRPr="0066501B">
              <w:rPr>
                <w:rStyle w:val="Hypertextovprepojenie"/>
              </w:rPr>
              <w:t>Zoznam povinných príloh stratégie CLLD</w:t>
            </w:r>
            <w:r w:rsidR="0066501B" w:rsidRPr="0066501B">
              <w:rPr>
                <w:webHidden/>
              </w:rPr>
              <w:tab/>
            </w:r>
            <w:r w:rsidR="0066501B" w:rsidRPr="0066501B">
              <w:rPr>
                <w:webHidden/>
                <w:sz w:val="24"/>
                <w:szCs w:val="24"/>
              </w:rPr>
              <w:fldChar w:fldCharType="begin"/>
            </w:r>
            <w:r w:rsidR="0066501B" w:rsidRPr="0066501B">
              <w:rPr>
                <w:webHidden/>
                <w:sz w:val="24"/>
                <w:szCs w:val="24"/>
              </w:rPr>
              <w:instrText xml:space="preserve"> PAGEREF _Toc486586832 \h </w:instrText>
            </w:r>
            <w:r w:rsidR="0066501B" w:rsidRPr="0066501B">
              <w:rPr>
                <w:webHidden/>
                <w:sz w:val="24"/>
                <w:szCs w:val="24"/>
              </w:rPr>
            </w:r>
            <w:r w:rsidR="0066501B" w:rsidRPr="0066501B">
              <w:rPr>
                <w:webHidden/>
                <w:sz w:val="24"/>
                <w:szCs w:val="24"/>
              </w:rPr>
              <w:fldChar w:fldCharType="separate"/>
            </w:r>
            <w:r w:rsidR="00223113">
              <w:rPr>
                <w:webHidden/>
                <w:sz w:val="24"/>
                <w:szCs w:val="24"/>
              </w:rPr>
              <w:t>148</w:t>
            </w:r>
            <w:r w:rsidR="0066501B" w:rsidRPr="0066501B">
              <w:rPr>
                <w:webHidden/>
                <w:sz w:val="24"/>
                <w:szCs w:val="24"/>
              </w:rPr>
              <w:fldChar w:fldCharType="end"/>
            </w:r>
          </w:hyperlink>
        </w:p>
        <w:p w14:paraId="6C6DA1EF" w14:textId="77777777" w:rsidR="008A551E" w:rsidRPr="0066501B" w:rsidRDefault="008A551E" w:rsidP="0035380F">
          <w:pPr>
            <w:pStyle w:val="Obsah3"/>
            <w:tabs>
              <w:tab w:val="left" w:pos="1320"/>
              <w:tab w:val="right" w:leader="dot" w:pos="9061"/>
            </w:tabs>
            <w:spacing w:line="360" w:lineRule="auto"/>
            <w:jc w:val="both"/>
            <w:rPr>
              <w:rFonts w:ascii="Times New Roman" w:hAnsi="Times New Roman" w:cs="Times New Roman"/>
              <w:sz w:val="24"/>
              <w:szCs w:val="24"/>
            </w:rPr>
          </w:pPr>
          <w:r w:rsidRPr="0066501B">
            <w:rPr>
              <w:rFonts w:ascii="Times New Roman" w:hAnsi="Times New Roman" w:cs="Times New Roman"/>
              <w:b/>
              <w:bCs/>
              <w:sz w:val="24"/>
              <w:szCs w:val="24"/>
            </w:rPr>
            <w:fldChar w:fldCharType="end"/>
          </w:r>
        </w:p>
      </w:sdtContent>
    </w:sdt>
    <w:p w14:paraId="44EA3D78" w14:textId="77777777" w:rsidR="00060FC0" w:rsidRPr="00060FC0" w:rsidRDefault="00060FC0" w:rsidP="00060FC0">
      <w:pPr>
        <w:rPr>
          <w:lang w:eastAsia="sk-SK"/>
        </w:rPr>
      </w:pPr>
    </w:p>
    <w:p w14:paraId="6944F0F2" w14:textId="77777777" w:rsidR="0058202C" w:rsidRPr="00087623" w:rsidRDefault="00733925" w:rsidP="003538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Zoznam t</w:t>
      </w:r>
      <w:r w:rsidR="0058202C" w:rsidRPr="00087623">
        <w:rPr>
          <w:rFonts w:ascii="Times New Roman" w:hAnsi="Times New Roman" w:cs="Times New Roman"/>
          <w:b/>
          <w:sz w:val="24"/>
          <w:szCs w:val="24"/>
        </w:rPr>
        <w:t>abuliek</w:t>
      </w:r>
    </w:p>
    <w:p w14:paraId="14DC5147" w14:textId="77777777" w:rsidR="00021063" w:rsidRPr="00087623" w:rsidRDefault="00021063" w:rsidP="00060FC0">
      <w:pPr>
        <w:pStyle w:val="Zoznamobrzkov"/>
        <w:tabs>
          <w:tab w:val="right" w:leader="dot" w:pos="9061"/>
        </w:tabs>
        <w:rPr>
          <w:rFonts w:cs="Times New Roman"/>
          <w:b/>
          <w:szCs w:val="24"/>
        </w:rPr>
      </w:pPr>
    </w:p>
    <w:p w14:paraId="6326D0B4" w14:textId="77777777" w:rsidR="00060FC0" w:rsidRPr="00060FC0" w:rsidRDefault="009B65EF">
      <w:pPr>
        <w:pStyle w:val="Zoznamobrzkov"/>
        <w:tabs>
          <w:tab w:val="right" w:leader="dot" w:pos="9061"/>
        </w:tabs>
        <w:rPr>
          <w:rFonts w:asciiTheme="minorHAnsi" w:eastAsiaTheme="minorEastAsia" w:hAnsiTheme="minorHAnsi"/>
          <w:noProof/>
          <w:sz w:val="22"/>
          <w:lang w:eastAsia="sk-SK"/>
        </w:rPr>
      </w:pPr>
      <w:r w:rsidRPr="00060FC0">
        <w:rPr>
          <w:rFonts w:cs="Times New Roman"/>
          <w:i/>
          <w:szCs w:val="24"/>
        </w:rPr>
        <w:fldChar w:fldCharType="begin"/>
      </w:r>
      <w:r w:rsidRPr="00060FC0">
        <w:rPr>
          <w:rFonts w:cs="Times New Roman"/>
          <w:i/>
          <w:szCs w:val="24"/>
        </w:rPr>
        <w:instrText xml:space="preserve"> TOC \h \z \c "Tabuľka č. " </w:instrText>
      </w:r>
      <w:r w:rsidRPr="00060FC0">
        <w:rPr>
          <w:rFonts w:cs="Times New Roman"/>
          <w:i/>
          <w:szCs w:val="24"/>
        </w:rPr>
        <w:fldChar w:fldCharType="separate"/>
      </w:r>
      <w:hyperlink w:anchor="_Toc486519897" w:history="1">
        <w:r w:rsidR="00060FC0" w:rsidRPr="00060FC0">
          <w:rPr>
            <w:rStyle w:val="Hypertextovprepojenie"/>
            <w:noProof/>
          </w:rPr>
          <w:t>Tabuľka č. 1: Identifikačné údaje MAS</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_Toc486519897 \h </w:instrText>
        </w:r>
        <w:r w:rsidR="00060FC0" w:rsidRPr="00060FC0">
          <w:rPr>
            <w:noProof/>
            <w:webHidden/>
          </w:rPr>
        </w:r>
        <w:r w:rsidR="00060FC0" w:rsidRPr="00060FC0">
          <w:rPr>
            <w:noProof/>
            <w:webHidden/>
          </w:rPr>
          <w:fldChar w:fldCharType="separate"/>
        </w:r>
        <w:r w:rsidR="00223113">
          <w:rPr>
            <w:noProof/>
            <w:webHidden/>
          </w:rPr>
          <w:t>10</w:t>
        </w:r>
        <w:r w:rsidR="00060FC0" w:rsidRPr="00060FC0">
          <w:rPr>
            <w:noProof/>
            <w:webHidden/>
          </w:rPr>
          <w:fldChar w:fldCharType="end"/>
        </w:r>
      </w:hyperlink>
    </w:p>
    <w:p w14:paraId="63218745"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898" w:history="1">
        <w:r w:rsidR="00060FC0" w:rsidRPr="00060FC0">
          <w:rPr>
            <w:rStyle w:val="Hypertextovprepojenie"/>
            <w:noProof/>
          </w:rPr>
          <w:t>Tabuľka č.  2: Vývoj počtu obyvateľov v MAS Inovec v rokoch 2007 -  2014</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_Toc486519898 \h </w:instrText>
        </w:r>
        <w:r w:rsidR="00060FC0" w:rsidRPr="00060FC0">
          <w:rPr>
            <w:noProof/>
            <w:webHidden/>
          </w:rPr>
        </w:r>
        <w:r w:rsidR="00060FC0" w:rsidRPr="00060FC0">
          <w:rPr>
            <w:noProof/>
            <w:webHidden/>
          </w:rPr>
          <w:fldChar w:fldCharType="separate"/>
        </w:r>
        <w:r w:rsidR="00223113">
          <w:rPr>
            <w:noProof/>
            <w:webHidden/>
          </w:rPr>
          <w:t>25</w:t>
        </w:r>
        <w:r w:rsidR="00060FC0" w:rsidRPr="00060FC0">
          <w:rPr>
            <w:noProof/>
            <w:webHidden/>
          </w:rPr>
          <w:fldChar w:fldCharType="end"/>
        </w:r>
      </w:hyperlink>
    </w:p>
    <w:p w14:paraId="184F41E7"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899" w:history="1">
        <w:r w:rsidR="00060FC0" w:rsidRPr="00060FC0">
          <w:rPr>
            <w:rStyle w:val="Hypertextovprepojenie"/>
            <w:noProof/>
          </w:rPr>
          <w:t>Tabuľka č.  3: Vývoj počtu obyvateľov v MAS Inovec v rokoch 2007 -  2014 – obce</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_Toc486519899 \h </w:instrText>
        </w:r>
        <w:r w:rsidR="00060FC0" w:rsidRPr="00060FC0">
          <w:rPr>
            <w:noProof/>
            <w:webHidden/>
          </w:rPr>
        </w:r>
        <w:r w:rsidR="00060FC0" w:rsidRPr="00060FC0">
          <w:rPr>
            <w:noProof/>
            <w:webHidden/>
          </w:rPr>
          <w:fldChar w:fldCharType="separate"/>
        </w:r>
        <w:r w:rsidR="00223113">
          <w:rPr>
            <w:noProof/>
            <w:webHidden/>
          </w:rPr>
          <w:t>27</w:t>
        </w:r>
        <w:r w:rsidR="00060FC0" w:rsidRPr="00060FC0">
          <w:rPr>
            <w:noProof/>
            <w:webHidden/>
          </w:rPr>
          <w:fldChar w:fldCharType="end"/>
        </w:r>
      </w:hyperlink>
    </w:p>
    <w:p w14:paraId="339FFA9C"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0" w:history="1">
        <w:r w:rsidR="00060FC0" w:rsidRPr="00060FC0">
          <w:rPr>
            <w:rStyle w:val="Hypertextovprepojenie"/>
            <w:noProof/>
          </w:rPr>
          <w:t>Tabuľka č.  4: Demografický vývoj v MAS Inovec rokoch 2007 – 2014</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_Toc486519900 \h </w:instrText>
        </w:r>
        <w:r w:rsidR="00060FC0" w:rsidRPr="00060FC0">
          <w:rPr>
            <w:noProof/>
            <w:webHidden/>
          </w:rPr>
        </w:r>
        <w:r w:rsidR="00060FC0" w:rsidRPr="00060FC0">
          <w:rPr>
            <w:noProof/>
            <w:webHidden/>
          </w:rPr>
          <w:fldChar w:fldCharType="separate"/>
        </w:r>
        <w:r w:rsidR="00223113">
          <w:rPr>
            <w:noProof/>
            <w:webHidden/>
          </w:rPr>
          <w:t>27</w:t>
        </w:r>
        <w:r w:rsidR="00060FC0" w:rsidRPr="00060FC0">
          <w:rPr>
            <w:noProof/>
            <w:webHidden/>
          </w:rPr>
          <w:fldChar w:fldCharType="end"/>
        </w:r>
      </w:hyperlink>
    </w:p>
    <w:p w14:paraId="1B5DF549"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1" w:history="1">
        <w:r w:rsidR="00060FC0" w:rsidRPr="00060FC0">
          <w:rPr>
            <w:rStyle w:val="Hypertextovprepojenie"/>
            <w:noProof/>
          </w:rPr>
          <w:t>Tabuľka č.  5: Veková štruktúra obyvateľstva v MAS Inovec rokoch 2007 – 2010</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_Toc486519901 \h </w:instrText>
        </w:r>
        <w:r w:rsidR="00060FC0" w:rsidRPr="00060FC0">
          <w:rPr>
            <w:noProof/>
            <w:webHidden/>
          </w:rPr>
        </w:r>
        <w:r w:rsidR="00060FC0" w:rsidRPr="00060FC0">
          <w:rPr>
            <w:noProof/>
            <w:webHidden/>
          </w:rPr>
          <w:fldChar w:fldCharType="separate"/>
        </w:r>
        <w:r w:rsidR="00223113">
          <w:rPr>
            <w:noProof/>
            <w:webHidden/>
          </w:rPr>
          <w:t>28</w:t>
        </w:r>
        <w:r w:rsidR="00060FC0" w:rsidRPr="00060FC0">
          <w:rPr>
            <w:noProof/>
            <w:webHidden/>
          </w:rPr>
          <w:fldChar w:fldCharType="end"/>
        </w:r>
      </w:hyperlink>
    </w:p>
    <w:p w14:paraId="7E97B759"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2" w:history="1">
        <w:r w:rsidR="00060FC0" w:rsidRPr="00060FC0">
          <w:rPr>
            <w:rStyle w:val="Hypertextovprepojenie"/>
            <w:noProof/>
          </w:rPr>
          <w:t>Tabuľka č.  6: Veková štruktúra obyvateľstva v MAS Inovec rokoch 2011 – 2014</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_Toc486519902 \h </w:instrText>
        </w:r>
        <w:r w:rsidR="00060FC0" w:rsidRPr="00060FC0">
          <w:rPr>
            <w:noProof/>
            <w:webHidden/>
          </w:rPr>
        </w:r>
        <w:r w:rsidR="00060FC0" w:rsidRPr="00060FC0">
          <w:rPr>
            <w:noProof/>
            <w:webHidden/>
          </w:rPr>
          <w:fldChar w:fldCharType="separate"/>
        </w:r>
        <w:r w:rsidR="00223113">
          <w:rPr>
            <w:noProof/>
            <w:webHidden/>
          </w:rPr>
          <w:t>29</w:t>
        </w:r>
        <w:r w:rsidR="00060FC0" w:rsidRPr="00060FC0">
          <w:rPr>
            <w:noProof/>
            <w:webHidden/>
          </w:rPr>
          <w:fldChar w:fldCharType="end"/>
        </w:r>
      </w:hyperlink>
    </w:p>
    <w:p w14:paraId="1D61DCA0"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3" w:history="1">
        <w:r w:rsidR="00060FC0" w:rsidRPr="00060FC0">
          <w:rPr>
            <w:rStyle w:val="Hypertextovprepojenie"/>
            <w:noProof/>
          </w:rPr>
          <w:t>Tabuľka č.  7: Vzdelanostná štruktúra MAS Inovec v roku 2011</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_Toc486519903 \h </w:instrText>
        </w:r>
        <w:r w:rsidR="00060FC0" w:rsidRPr="00060FC0">
          <w:rPr>
            <w:noProof/>
            <w:webHidden/>
          </w:rPr>
        </w:r>
        <w:r w:rsidR="00060FC0" w:rsidRPr="00060FC0">
          <w:rPr>
            <w:noProof/>
            <w:webHidden/>
          </w:rPr>
          <w:fldChar w:fldCharType="separate"/>
        </w:r>
        <w:r w:rsidR="00223113">
          <w:rPr>
            <w:noProof/>
            <w:webHidden/>
          </w:rPr>
          <w:t>32</w:t>
        </w:r>
        <w:r w:rsidR="00060FC0" w:rsidRPr="00060FC0">
          <w:rPr>
            <w:noProof/>
            <w:webHidden/>
          </w:rPr>
          <w:fldChar w:fldCharType="end"/>
        </w:r>
      </w:hyperlink>
    </w:p>
    <w:p w14:paraId="4E59B360"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4" w:history="1">
        <w:r w:rsidR="00060FC0" w:rsidRPr="00060FC0">
          <w:rPr>
            <w:rStyle w:val="Hypertextovprepojenie"/>
            <w:noProof/>
          </w:rPr>
          <w:t>Tabuľka č. 8: Národnostná štruktúra v MAS Inovec</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_Toc486519904 \h </w:instrText>
        </w:r>
        <w:r w:rsidR="00060FC0" w:rsidRPr="00060FC0">
          <w:rPr>
            <w:noProof/>
            <w:webHidden/>
          </w:rPr>
        </w:r>
        <w:r w:rsidR="00060FC0" w:rsidRPr="00060FC0">
          <w:rPr>
            <w:noProof/>
            <w:webHidden/>
          </w:rPr>
          <w:fldChar w:fldCharType="separate"/>
        </w:r>
        <w:r w:rsidR="00223113">
          <w:rPr>
            <w:noProof/>
            <w:webHidden/>
          </w:rPr>
          <w:t>33</w:t>
        </w:r>
        <w:r w:rsidR="00060FC0" w:rsidRPr="00060FC0">
          <w:rPr>
            <w:noProof/>
            <w:webHidden/>
          </w:rPr>
          <w:fldChar w:fldCharType="end"/>
        </w:r>
      </w:hyperlink>
    </w:p>
    <w:p w14:paraId="62434E21"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5" w:history="1">
        <w:r w:rsidR="00060FC0" w:rsidRPr="00060FC0">
          <w:rPr>
            <w:rStyle w:val="Hypertextovprepojenie"/>
            <w:noProof/>
          </w:rPr>
          <w:t>Tabuľka č. 9: Náboženská štruktúra v MAS Inovec v roku 2011</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_Toc486519905 \h </w:instrText>
        </w:r>
        <w:r w:rsidR="00060FC0" w:rsidRPr="00060FC0">
          <w:rPr>
            <w:noProof/>
            <w:webHidden/>
          </w:rPr>
        </w:r>
        <w:r w:rsidR="00060FC0" w:rsidRPr="00060FC0">
          <w:rPr>
            <w:noProof/>
            <w:webHidden/>
          </w:rPr>
          <w:fldChar w:fldCharType="separate"/>
        </w:r>
        <w:r w:rsidR="00223113">
          <w:rPr>
            <w:noProof/>
            <w:webHidden/>
          </w:rPr>
          <w:t>34</w:t>
        </w:r>
        <w:r w:rsidR="00060FC0" w:rsidRPr="00060FC0">
          <w:rPr>
            <w:noProof/>
            <w:webHidden/>
          </w:rPr>
          <w:fldChar w:fldCharType="end"/>
        </w:r>
      </w:hyperlink>
    </w:p>
    <w:p w14:paraId="4B19232D"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6" w:history="1">
        <w:r w:rsidR="00060FC0" w:rsidRPr="00060FC0">
          <w:rPr>
            <w:rStyle w:val="Hypertextovprepojenie"/>
            <w:noProof/>
          </w:rPr>
          <w:t>Tabuľka č. 10: Zastúpenie školských zariadení v obciach</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_Toc486519906 \h </w:instrText>
        </w:r>
        <w:r w:rsidR="00060FC0" w:rsidRPr="00060FC0">
          <w:rPr>
            <w:noProof/>
            <w:webHidden/>
          </w:rPr>
        </w:r>
        <w:r w:rsidR="00060FC0" w:rsidRPr="00060FC0">
          <w:rPr>
            <w:noProof/>
            <w:webHidden/>
          </w:rPr>
          <w:fldChar w:fldCharType="separate"/>
        </w:r>
        <w:r w:rsidR="00223113">
          <w:rPr>
            <w:noProof/>
            <w:webHidden/>
          </w:rPr>
          <w:t>37</w:t>
        </w:r>
        <w:r w:rsidR="00060FC0" w:rsidRPr="00060FC0">
          <w:rPr>
            <w:noProof/>
            <w:webHidden/>
          </w:rPr>
          <w:fldChar w:fldCharType="end"/>
        </w:r>
      </w:hyperlink>
    </w:p>
    <w:p w14:paraId="1E67515D"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7" w:history="1">
        <w:r w:rsidR="00060FC0" w:rsidRPr="00060FC0">
          <w:rPr>
            <w:rStyle w:val="Hypertextovprepojenie"/>
            <w:noProof/>
          </w:rPr>
          <w:t>Tabuľka č.  11: Zastúpenie zdravotníckych zariadení v obciach MAS</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_Toc486519907 \h </w:instrText>
        </w:r>
        <w:r w:rsidR="00060FC0" w:rsidRPr="00060FC0">
          <w:rPr>
            <w:noProof/>
            <w:webHidden/>
          </w:rPr>
        </w:r>
        <w:r w:rsidR="00060FC0" w:rsidRPr="00060FC0">
          <w:rPr>
            <w:noProof/>
            <w:webHidden/>
          </w:rPr>
          <w:fldChar w:fldCharType="separate"/>
        </w:r>
        <w:r w:rsidR="00223113">
          <w:rPr>
            <w:noProof/>
            <w:webHidden/>
          </w:rPr>
          <w:t>38</w:t>
        </w:r>
        <w:r w:rsidR="00060FC0" w:rsidRPr="00060FC0">
          <w:rPr>
            <w:noProof/>
            <w:webHidden/>
          </w:rPr>
          <w:fldChar w:fldCharType="end"/>
        </w:r>
      </w:hyperlink>
    </w:p>
    <w:p w14:paraId="7CA9125B"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8" w:history="1">
        <w:r w:rsidR="00060FC0" w:rsidRPr="00060FC0">
          <w:rPr>
            <w:rStyle w:val="Hypertextovprepojenie"/>
            <w:noProof/>
          </w:rPr>
          <w:t>Tabuľka č. 12: Sociálne služby</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_Toc486519908 \h </w:instrText>
        </w:r>
        <w:r w:rsidR="00060FC0" w:rsidRPr="00060FC0">
          <w:rPr>
            <w:noProof/>
            <w:webHidden/>
          </w:rPr>
        </w:r>
        <w:r w:rsidR="00060FC0" w:rsidRPr="00060FC0">
          <w:rPr>
            <w:noProof/>
            <w:webHidden/>
          </w:rPr>
          <w:fldChar w:fldCharType="separate"/>
        </w:r>
        <w:r w:rsidR="00223113">
          <w:rPr>
            <w:noProof/>
            <w:webHidden/>
          </w:rPr>
          <w:t>39</w:t>
        </w:r>
        <w:r w:rsidR="00060FC0" w:rsidRPr="00060FC0">
          <w:rPr>
            <w:noProof/>
            <w:webHidden/>
          </w:rPr>
          <w:fldChar w:fldCharType="end"/>
        </w:r>
      </w:hyperlink>
    </w:p>
    <w:p w14:paraId="7D322863"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09" w:history="1">
        <w:r w:rsidR="00060FC0" w:rsidRPr="00060FC0">
          <w:rPr>
            <w:rStyle w:val="Hypertextovprepojenie"/>
            <w:noProof/>
          </w:rPr>
          <w:t>Tabuľka č. 13: Služby</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_Toc486519909 \h </w:instrText>
        </w:r>
        <w:r w:rsidR="00060FC0" w:rsidRPr="00060FC0">
          <w:rPr>
            <w:noProof/>
            <w:webHidden/>
          </w:rPr>
        </w:r>
        <w:r w:rsidR="00060FC0" w:rsidRPr="00060FC0">
          <w:rPr>
            <w:noProof/>
            <w:webHidden/>
          </w:rPr>
          <w:fldChar w:fldCharType="separate"/>
        </w:r>
        <w:r w:rsidR="00223113">
          <w:rPr>
            <w:noProof/>
            <w:webHidden/>
          </w:rPr>
          <w:t>39</w:t>
        </w:r>
        <w:r w:rsidR="00060FC0" w:rsidRPr="00060FC0">
          <w:rPr>
            <w:noProof/>
            <w:webHidden/>
          </w:rPr>
          <w:fldChar w:fldCharType="end"/>
        </w:r>
      </w:hyperlink>
    </w:p>
    <w:p w14:paraId="08445D92"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0" w:history="1">
        <w:r w:rsidR="00060FC0" w:rsidRPr="00060FC0">
          <w:rPr>
            <w:rStyle w:val="Hypertextovprepojenie"/>
            <w:noProof/>
          </w:rPr>
          <w:t>Tabuľka č.  14: Domový a bytový fond v MAS Inovec  je nasledovný:</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_Toc486519910 \h </w:instrText>
        </w:r>
        <w:r w:rsidR="00060FC0" w:rsidRPr="00060FC0">
          <w:rPr>
            <w:noProof/>
            <w:webHidden/>
          </w:rPr>
        </w:r>
        <w:r w:rsidR="00060FC0" w:rsidRPr="00060FC0">
          <w:rPr>
            <w:noProof/>
            <w:webHidden/>
          </w:rPr>
          <w:fldChar w:fldCharType="separate"/>
        </w:r>
        <w:r w:rsidR="00223113">
          <w:rPr>
            <w:noProof/>
            <w:webHidden/>
          </w:rPr>
          <w:t>40</w:t>
        </w:r>
        <w:r w:rsidR="00060FC0" w:rsidRPr="00060FC0">
          <w:rPr>
            <w:noProof/>
            <w:webHidden/>
          </w:rPr>
          <w:fldChar w:fldCharType="end"/>
        </w:r>
      </w:hyperlink>
    </w:p>
    <w:p w14:paraId="41C66A67"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1" w:history="1">
        <w:r w:rsidR="00060FC0" w:rsidRPr="00060FC0">
          <w:rPr>
            <w:rStyle w:val="Hypertextovprepojenie"/>
            <w:noProof/>
          </w:rPr>
          <w:t>Tabuľka č. 15: Zoznam pamiatkových objektov zapísaných v Ústrednom zozname kultúrnych pamiatok SR MAS Inovec</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_Toc486519911 \h </w:instrText>
        </w:r>
        <w:r w:rsidR="00060FC0" w:rsidRPr="00060FC0">
          <w:rPr>
            <w:noProof/>
            <w:webHidden/>
          </w:rPr>
        </w:r>
        <w:r w:rsidR="00060FC0" w:rsidRPr="00060FC0">
          <w:rPr>
            <w:noProof/>
            <w:webHidden/>
          </w:rPr>
          <w:fldChar w:fldCharType="separate"/>
        </w:r>
        <w:r w:rsidR="00223113">
          <w:rPr>
            <w:noProof/>
            <w:webHidden/>
          </w:rPr>
          <w:t>42</w:t>
        </w:r>
        <w:r w:rsidR="00060FC0" w:rsidRPr="00060FC0">
          <w:rPr>
            <w:noProof/>
            <w:webHidden/>
          </w:rPr>
          <w:fldChar w:fldCharType="end"/>
        </w:r>
      </w:hyperlink>
    </w:p>
    <w:p w14:paraId="73ECCC61"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2" w:history="1">
        <w:r w:rsidR="00060FC0" w:rsidRPr="00060FC0">
          <w:rPr>
            <w:rStyle w:val="Hypertextovprepojenie"/>
            <w:noProof/>
          </w:rPr>
          <w:t>Tabuľka č. 16: Rozdelenie poľnohospodárskej pôdy v rámci celkovej výmery územia MAS Inovec v m2</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_Toc486519912 \h </w:instrText>
        </w:r>
        <w:r w:rsidR="00060FC0" w:rsidRPr="00060FC0">
          <w:rPr>
            <w:noProof/>
            <w:webHidden/>
          </w:rPr>
        </w:r>
        <w:r w:rsidR="00060FC0" w:rsidRPr="00060FC0">
          <w:rPr>
            <w:noProof/>
            <w:webHidden/>
          </w:rPr>
          <w:fldChar w:fldCharType="separate"/>
        </w:r>
        <w:r w:rsidR="00223113">
          <w:rPr>
            <w:noProof/>
            <w:webHidden/>
          </w:rPr>
          <w:t>49</w:t>
        </w:r>
        <w:r w:rsidR="00060FC0" w:rsidRPr="00060FC0">
          <w:rPr>
            <w:noProof/>
            <w:webHidden/>
          </w:rPr>
          <w:fldChar w:fldCharType="end"/>
        </w:r>
      </w:hyperlink>
    </w:p>
    <w:p w14:paraId="5E6992B5"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3" w:history="1">
        <w:r w:rsidR="00060FC0" w:rsidRPr="00060FC0">
          <w:rPr>
            <w:rStyle w:val="Hypertextovprepojenie"/>
            <w:noProof/>
          </w:rPr>
          <w:t>Tabuľka č.  17: Rozdelenie nepoľnohospodárskej pôdy v rámci celkovej výmery územia MAS Inovec</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_Toc486519913 \h </w:instrText>
        </w:r>
        <w:r w:rsidR="00060FC0" w:rsidRPr="00060FC0">
          <w:rPr>
            <w:noProof/>
            <w:webHidden/>
          </w:rPr>
        </w:r>
        <w:r w:rsidR="00060FC0" w:rsidRPr="00060FC0">
          <w:rPr>
            <w:noProof/>
            <w:webHidden/>
          </w:rPr>
          <w:fldChar w:fldCharType="separate"/>
        </w:r>
        <w:r w:rsidR="00223113">
          <w:rPr>
            <w:noProof/>
            <w:webHidden/>
          </w:rPr>
          <w:t>50</w:t>
        </w:r>
        <w:r w:rsidR="00060FC0" w:rsidRPr="00060FC0">
          <w:rPr>
            <w:noProof/>
            <w:webHidden/>
          </w:rPr>
          <w:fldChar w:fldCharType="end"/>
        </w:r>
      </w:hyperlink>
    </w:p>
    <w:p w14:paraId="132E1222"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4" w:history="1">
        <w:r w:rsidR="00060FC0" w:rsidRPr="00060FC0">
          <w:rPr>
            <w:rStyle w:val="Hypertextovprepojenie"/>
            <w:noProof/>
          </w:rPr>
          <w:t>Tabuľka č. 18: Ťažba surovín</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_Toc486519914 \h </w:instrText>
        </w:r>
        <w:r w:rsidR="00060FC0" w:rsidRPr="00060FC0">
          <w:rPr>
            <w:noProof/>
            <w:webHidden/>
          </w:rPr>
        </w:r>
        <w:r w:rsidR="00060FC0" w:rsidRPr="00060FC0">
          <w:rPr>
            <w:noProof/>
            <w:webHidden/>
          </w:rPr>
          <w:fldChar w:fldCharType="separate"/>
        </w:r>
        <w:r w:rsidR="00223113">
          <w:rPr>
            <w:noProof/>
            <w:webHidden/>
          </w:rPr>
          <w:t>51</w:t>
        </w:r>
        <w:r w:rsidR="00060FC0" w:rsidRPr="00060FC0">
          <w:rPr>
            <w:noProof/>
            <w:webHidden/>
          </w:rPr>
          <w:fldChar w:fldCharType="end"/>
        </w:r>
      </w:hyperlink>
    </w:p>
    <w:p w14:paraId="697A56CD"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5" w:history="1">
        <w:r w:rsidR="00060FC0" w:rsidRPr="00060FC0">
          <w:rPr>
            <w:rStyle w:val="Hypertextovprepojenie"/>
            <w:noProof/>
          </w:rPr>
          <w:t>Tabuľka č. 19: Základné údaje o samospráve</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_Toc486519915 \h </w:instrText>
        </w:r>
        <w:r w:rsidR="00060FC0" w:rsidRPr="00060FC0">
          <w:rPr>
            <w:noProof/>
            <w:webHidden/>
          </w:rPr>
        </w:r>
        <w:r w:rsidR="00060FC0" w:rsidRPr="00060FC0">
          <w:rPr>
            <w:noProof/>
            <w:webHidden/>
          </w:rPr>
          <w:fldChar w:fldCharType="separate"/>
        </w:r>
        <w:r w:rsidR="00223113">
          <w:rPr>
            <w:noProof/>
            <w:webHidden/>
          </w:rPr>
          <w:t>53</w:t>
        </w:r>
        <w:r w:rsidR="00060FC0" w:rsidRPr="00060FC0">
          <w:rPr>
            <w:noProof/>
            <w:webHidden/>
          </w:rPr>
          <w:fldChar w:fldCharType="end"/>
        </w:r>
      </w:hyperlink>
    </w:p>
    <w:p w14:paraId="1560D602"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6" w:history="1">
        <w:r w:rsidR="00060FC0" w:rsidRPr="00060FC0">
          <w:rPr>
            <w:rStyle w:val="Hypertextovprepojenie"/>
            <w:noProof/>
          </w:rPr>
          <w:t>Tabuľka č. 20: Územné plány obcí</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_Toc486519916 \h </w:instrText>
        </w:r>
        <w:r w:rsidR="00060FC0" w:rsidRPr="00060FC0">
          <w:rPr>
            <w:noProof/>
            <w:webHidden/>
          </w:rPr>
        </w:r>
        <w:r w:rsidR="00060FC0" w:rsidRPr="00060FC0">
          <w:rPr>
            <w:noProof/>
            <w:webHidden/>
          </w:rPr>
          <w:fldChar w:fldCharType="separate"/>
        </w:r>
        <w:r w:rsidR="00223113">
          <w:rPr>
            <w:noProof/>
            <w:webHidden/>
          </w:rPr>
          <w:t>54</w:t>
        </w:r>
        <w:r w:rsidR="00060FC0" w:rsidRPr="00060FC0">
          <w:rPr>
            <w:noProof/>
            <w:webHidden/>
          </w:rPr>
          <w:fldChar w:fldCharType="end"/>
        </w:r>
      </w:hyperlink>
    </w:p>
    <w:p w14:paraId="3EFED4E8"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7" w:history="1">
        <w:r w:rsidR="00060FC0" w:rsidRPr="00060FC0">
          <w:rPr>
            <w:rStyle w:val="Hypertextovprepojenie"/>
            <w:noProof/>
          </w:rPr>
          <w:t>Tabuľka č. 21: Spolupráca a partnerské zväzky</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_Toc486519917 \h </w:instrText>
        </w:r>
        <w:r w:rsidR="00060FC0" w:rsidRPr="00060FC0">
          <w:rPr>
            <w:noProof/>
            <w:webHidden/>
          </w:rPr>
        </w:r>
        <w:r w:rsidR="00060FC0" w:rsidRPr="00060FC0">
          <w:rPr>
            <w:noProof/>
            <w:webHidden/>
          </w:rPr>
          <w:fldChar w:fldCharType="separate"/>
        </w:r>
        <w:r w:rsidR="00223113">
          <w:rPr>
            <w:noProof/>
            <w:webHidden/>
          </w:rPr>
          <w:t>55</w:t>
        </w:r>
        <w:r w:rsidR="00060FC0" w:rsidRPr="00060FC0">
          <w:rPr>
            <w:noProof/>
            <w:webHidden/>
          </w:rPr>
          <w:fldChar w:fldCharType="end"/>
        </w:r>
      </w:hyperlink>
    </w:p>
    <w:p w14:paraId="513A9B60"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8" w:history="1">
        <w:r w:rsidR="00060FC0" w:rsidRPr="00060FC0">
          <w:rPr>
            <w:rStyle w:val="Hypertextovprepojenie"/>
            <w:noProof/>
          </w:rPr>
          <w:t>Tabuľka č. 22: Právnické osoby v MAS Inovec</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_Toc486519918 \h </w:instrText>
        </w:r>
        <w:r w:rsidR="00060FC0" w:rsidRPr="00060FC0">
          <w:rPr>
            <w:noProof/>
            <w:webHidden/>
          </w:rPr>
        </w:r>
        <w:r w:rsidR="00060FC0" w:rsidRPr="00060FC0">
          <w:rPr>
            <w:noProof/>
            <w:webHidden/>
          </w:rPr>
          <w:fldChar w:fldCharType="separate"/>
        </w:r>
        <w:r w:rsidR="00223113">
          <w:rPr>
            <w:noProof/>
            <w:webHidden/>
          </w:rPr>
          <w:t>56</w:t>
        </w:r>
        <w:r w:rsidR="00060FC0" w:rsidRPr="00060FC0">
          <w:rPr>
            <w:noProof/>
            <w:webHidden/>
          </w:rPr>
          <w:fldChar w:fldCharType="end"/>
        </w:r>
      </w:hyperlink>
    </w:p>
    <w:p w14:paraId="50679C92"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19" w:history="1">
        <w:r w:rsidR="00060FC0" w:rsidRPr="00060FC0">
          <w:rPr>
            <w:rStyle w:val="Hypertextovprepojenie"/>
            <w:noProof/>
          </w:rPr>
          <w:t>Tabuľka č. 23: Fyzické osoby v MAS Inovec</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_Toc486519919 \h </w:instrText>
        </w:r>
        <w:r w:rsidR="00060FC0" w:rsidRPr="00060FC0">
          <w:rPr>
            <w:noProof/>
            <w:webHidden/>
          </w:rPr>
        </w:r>
        <w:r w:rsidR="00060FC0" w:rsidRPr="00060FC0">
          <w:rPr>
            <w:noProof/>
            <w:webHidden/>
          </w:rPr>
          <w:fldChar w:fldCharType="separate"/>
        </w:r>
        <w:r w:rsidR="00223113">
          <w:rPr>
            <w:noProof/>
            <w:webHidden/>
          </w:rPr>
          <w:t>56</w:t>
        </w:r>
        <w:r w:rsidR="00060FC0" w:rsidRPr="00060FC0">
          <w:rPr>
            <w:noProof/>
            <w:webHidden/>
          </w:rPr>
          <w:fldChar w:fldCharType="end"/>
        </w:r>
      </w:hyperlink>
    </w:p>
    <w:p w14:paraId="31EE800E"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0" w:history="1">
        <w:r w:rsidR="00060FC0" w:rsidRPr="00060FC0">
          <w:rPr>
            <w:rStyle w:val="Hypertextovprepojenie"/>
            <w:noProof/>
          </w:rPr>
          <w:t>Tabuľka č.  24: Odvetvia hospodárstva, v ktorých pracujú obyvatelia MAS Inovec za rok 2011, (TOP 10 odvetví)</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_Toc486519920 \h </w:instrText>
        </w:r>
        <w:r w:rsidR="00060FC0" w:rsidRPr="00060FC0">
          <w:rPr>
            <w:noProof/>
            <w:webHidden/>
          </w:rPr>
        </w:r>
        <w:r w:rsidR="00060FC0" w:rsidRPr="00060FC0">
          <w:rPr>
            <w:noProof/>
            <w:webHidden/>
          </w:rPr>
          <w:fldChar w:fldCharType="separate"/>
        </w:r>
        <w:r w:rsidR="00223113">
          <w:rPr>
            <w:noProof/>
            <w:webHidden/>
          </w:rPr>
          <w:t>57</w:t>
        </w:r>
        <w:r w:rsidR="00060FC0" w:rsidRPr="00060FC0">
          <w:rPr>
            <w:noProof/>
            <w:webHidden/>
          </w:rPr>
          <w:fldChar w:fldCharType="end"/>
        </w:r>
      </w:hyperlink>
    </w:p>
    <w:p w14:paraId="25B36BF5"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1" w:history="1">
        <w:r w:rsidR="00060FC0" w:rsidRPr="00060FC0">
          <w:rPr>
            <w:rStyle w:val="Hypertextovprepojenie"/>
            <w:noProof/>
          </w:rPr>
          <w:t>Tabuľka č. 25: Počet evidovaných uchádzačov o zamestnanie v MAS Inovec</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_Toc486519921 \h </w:instrText>
        </w:r>
        <w:r w:rsidR="00060FC0" w:rsidRPr="00060FC0">
          <w:rPr>
            <w:noProof/>
            <w:webHidden/>
          </w:rPr>
        </w:r>
        <w:r w:rsidR="00060FC0" w:rsidRPr="00060FC0">
          <w:rPr>
            <w:noProof/>
            <w:webHidden/>
          </w:rPr>
          <w:fldChar w:fldCharType="separate"/>
        </w:r>
        <w:r w:rsidR="00223113">
          <w:rPr>
            <w:noProof/>
            <w:webHidden/>
          </w:rPr>
          <w:t>58</w:t>
        </w:r>
        <w:r w:rsidR="00060FC0" w:rsidRPr="00060FC0">
          <w:rPr>
            <w:noProof/>
            <w:webHidden/>
          </w:rPr>
          <w:fldChar w:fldCharType="end"/>
        </w:r>
      </w:hyperlink>
    </w:p>
    <w:p w14:paraId="6F416BCB"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2" w:history="1">
        <w:r w:rsidR="00060FC0" w:rsidRPr="00060FC0">
          <w:rPr>
            <w:rStyle w:val="Hypertextovprepojenie"/>
            <w:noProof/>
          </w:rPr>
          <w:t>Tabuľka č. 26: Počet uchádzačov o zamestnanie v okrese Trenčín v období 2007-2014</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_Toc486519922 \h </w:instrText>
        </w:r>
        <w:r w:rsidR="00060FC0" w:rsidRPr="00060FC0">
          <w:rPr>
            <w:noProof/>
            <w:webHidden/>
          </w:rPr>
        </w:r>
        <w:r w:rsidR="00060FC0" w:rsidRPr="00060FC0">
          <w:rPr>
            <w:noProof/>
            <w:webHidden/>
          </w:rPr>
          <w:fldChar w:fldCharType="separate"/>
        </w:r>
        <w:r w:rsidR="00223113">
          <w:rPr>
            <w:noProof/>
            <w:webHidden/>
          </w:rPr>
          <w:t>60</w:t>
        </w:r>
        <w:r w:rsidR="00060FC0" w:rsidRPr="00060FC0">
          <w:rPr>
            <w:noProof/>
            <w:webHidden/>
          </w:rPr>
          <w:fldChar w:fldCharType="end"/>
        </w:r>
      </w:hyperlink>
    </w:p>
    <w:p w14:paraId="3BD14A20"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3" w:history="1">
        <w:r w:rsidR="00060FC0" w:rsidRPr="00060FC0">
          <w:rPr>
            <w:rStyle w:val="Hypertextovprepojenie"/>
            <w:noProof/>
          </w:rPr>
          <w:t>Tabuľka č. 27: Podnikateľské subjekty v lesníctve a poľnohospodárstve</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_Toc486519923 \h </w:instrText>
        </w:r>
        <w:r w:rsidR="00060FC0" w:rsidRPr="00060FC0">
          <w:rPr>
            <w:noProof/>
            <w:webHidden/>
          </w:rPr>
        </w:r>
        <w:r w:rsidR="00060FC0" w:rsidRPr="00060FC0">
          <w:rPr>
            <w:noProof/>
            <w:webHidden/>
          </w:rPr>
          <w:fldChar w:fldCharType="separate"/>
        </w:r>
        <w:r w:rsidR="00223113">
          <w:rPr>
            <w:noProof/>
            <w:webHidden/>
          </w:rPr>
          <w:t>60</w:t>
        </w:r>
        <w:r w:rsidR="00060FC0" w:rsidRPr="00060FC0">
          <w:rPr>
            <w:noProof/>
            <w:webHidden/>
          </w:rPr>
          <w:fldChar w:fldCharType="end"/>
        </w:r>
      </w:hyperlink>
    </w:p>
    <w:p w14:paraId="67157F5F"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4" w:history="1">
        <w:r w:rsidR="00060FC0" w:rsidRPr="00060FC0">
          <w:rPr>
            <w:rStyle w:val="Hypertextovprepojenie"/>
            <w:noProof/>
          </w:rPr>
          <w:t>Tabuľka č. 28: Spracovanie a výroba potravín</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_Toc486519924 \h </w:instrText>
        </w:r>
        <w:r w:rsidR="00060FC0" w:rsidRPr="00060FC0">
          <w:rPr>
            <w:noProof/>
            <w:webHidden/>
          </w:rPr>
        </w:r>
        <w:r w:rsidR="00060FC0" w:rsidRPr="00060FC0">
          <w:rPr>
            <w:noProof/>
            <w:webHidden/>
          </w:rPr>
          <w:fldChar w:fldCharType="separate"/>
        </w:r>
        <w:r w:rsidR="00223113">
          <w:rPr>
            <w:noProof/>
            <w:webHidden/>
          </w:rPr>
          <w:t>61</w:t>
        </w:r>
        <w:r w:rsidR="00060FC0" w:rsidRPr="00060FC0">
          <w:rPr>
            <w:noProof/>
            <w:webHidden/>
          </w:rPr>
          <w:fldChar w:fldCharType="end"/>
        </w:r>
      </w:hyperlink>
    </w:p>
    <w:p w14:paraId="3EC43FDF"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5" w:history="1">
        <w:r w:rsidR="00060FC0" w:rsidRPr="00060FC0">
          <w:rPr>
            <w:rStyle w:val="Hypertextovprepojenie"/>
            <w:noProof/>
          </w:rPr>
          <w:t>Tabuľka č. 29: SWOT analýza</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_Toc486519925 \h </w:instrText>
        </w:r>
        <w:r w:rsidR="00060FC0" w:rsidRPr="00060FC0">
          <w:rPr>
            <w:noProof/>
            <w:webHidden/>
          </w:rPr>
        </w:r>
        <w:r w:rsidR="00060FC0" w:rsidRPr="00060FC0">
          <w:rPr>
            <w:noProof/>
            <w:webHidden/>
          </w:rPr>
          <w:fldChar w:fldCharType="separate"/>
        </w:r>
        <w:r w:rsidR="00223113">
          <w:rPr>
            <w:noProof/>
            <w:webHidden/>
          </w:rPr>
          <w:t>63</w:t>
        </w:r>
        <w:r w:rsidR="00060FC0" w:rsidRPr="00060FC0">
          <w:rPr>
            <w:noProof/>
            <w:webHidden/>
          </w:rPr>
          <w:fldChar w:fldCharType="end"/>
        </w:r>
      </w:hyperlink>
    </w:p>
    <w:p w14:paraId="09D3181F"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6" w:history="1">
        <w:r w:rsidR="00060FC0" w:rsidRPr="00060FC0">
          <w:rPr>
            <w:rStyle w:val="Hypertextovprepojenie"/>
            <w:noProof/>
          </w:rPr>
          <w:t>Tabuľka č. 30: Súhrnný prehľad strategického rámca</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_Toc486519926 \h </w:instrText>
        </w:r>
        <w:r w:rsidR="00060FC0" w:rsidRPr="00060FC0">
          <w:rPr>
            <w:noProof/>
            <w:webHidden/>
          </w:rPr>
        </w:r>
        <w:r w:rsidR="00060FC0" w:rsidRPr="00060FC0">
          <w:rPr>
            <w:noProof/>
            <w:webHidden/>
          </w:rPr>
          <w:fldChar w:fldCharType="separate"/>
        </w:r>
        <w:r w:rsidR="00223113">
          <w:rPr>
            <w:noProof/>
            <w:webHidden/>
          </w:rPr>
          <w:t>84</w:t>
        </w:r>
        <w:r w:rsidR="00060FC0" w:rsidRPr="00060FC0">
          <w:rPr>
            <w:noProof/>
            <w:webHidden/>
          </w:rPr>
          <w:fldChar w:fldCharType="end"/>
        </w:r>
      </w:hyperlink>
    </w:p>
    <w:p w14:paraId="02510308"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7" w:history="1">
        <w:r w:rsidR="00060FC0" w:rsidRPr="00060FC0">
          <w:rPr>
            <w:rStyle w:val="Hypertextovprepojenie"/>
            <w:rFonts w:eastAsia="Times New Roman" w:cs="Times New Roman"/>
            <w:bCs/>
            <w:noProof/>
          </w:rPr>
          <w:t>Tabuľka č. 31. A: Opatrenie stratégie CLLD</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_Toc486519927 \h </w:instrText>
        </w:r>
        <w:r w:rsidR="00060FC0" w:rsidRPr="00060FC0">
          <w:rPr>
            <w:noProof/>
            <w:webHidden/>
          </w:rPr>
        </w:r>
        <w:r w:rsidR="00060FC0" w:rsidRPr="00060FC0">
          <w:rPr>
            <w:noProof/>
            <w:webHidden/>
          </w:rPr>
          <w:fldChar w:fldCharType="separate"/>
        </w:r>
        <w:r w:rsidR="00223113">
          <w:rPr>
            <w:noProof/>
            <w:webHidden/>
          </w:rPr>
          <w:t>105</w:t>
        </w:r>
        <w:r w:rsidR="00060FC0" w:rsidRPr="00060FC0">
          <w:rPr>
            <w:noProof/>
            <w:webHidden/>
          </w:rPr>
          <w:fldChar w:fldCharType="end"/>
        </w:r>
      </w:hyperlink>
    </w:p>
    <w:p w14:paraId="78EDEBFF"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8" w:history="1">
        <w:r w:rsidR="00060FC0" w:rsidRPr="00060FC0">
          <w:rPr>
            <w:rStyle w:val="Hypertextovprepojenie"/>
            <w:rFonts w:eastAsia="Times New Roman" w:cs="Times New Roman"/>
            <w:bCs/>
            <w:noProof/>
          </w:rPr>
          <w:t>Tabuľka č. 31. B: Opatrenie stratégie CLLD</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_Toc486519928 \h </w:instrText>
        </w:r>
        <w:r w:rsidR="00060FC0" w:rsidRPr="00060FC0">
          <w:rPr>
            <w:noProof/>
            <w:webHidden/>
          </w:rPr>
        </w:r>
        <w:r w:rsidR="00060FC0" w:rsidRPr="00060FC0">
          <w:rPr>
            <w:noProof/>
            <w:webHidden/>
          </w:rPr>
          <w:fldChar w:fldCharType="separate"/>
        </w:r>
        <w:r w:rsidR="00223113">
          <w:rPr>
            <w:noProof/>
            <w:webHidden/>
          </w:rPr>
          <w:t>106</w:t>
        </w:r>
        <w:r w:rsidR="00060FC0" w:rsidRPr="00060FC0">
          <w:rPr>
            <w:noProof/>
            <w:webHidden/>
          </w:rPr>
          <w:fldChar w:fldCharType="end"/>
        </w:r>
      </w:hyperlink>
    </w:p>
    <w:p w14:paraId="5A838847"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29" w:history="1">
        <w:r w:rsidR="00060FC0" w:rsidRPr="00060FC0">
          <w:rPr>
            <w:rStyle w:val="Hypertextovprepojenie"/>
            <w:rFonts w:eastAsia="Times New Roman" w:cs="Times New Roman"/>
            <w:bCs/>
            <w:noProof/>
          </w:rPr>
          <w:t>Tabuľka č. 31. C: Opatrenie stratégie CLLD</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_Toc486519929 \h </w:instrText>
        </w:r>
        <w:r w:rsidR="00060FC0" w:rsidRPr="00060FC0">
          <w:rPr>
            <w:noProof/>
            <w:webHidden/>
          </w:rPr>
        </w:r>
        <w:r w:rsidR="00060FC0" w:rsidRPr="00060FC0">
          <w:rPr>
            <w:noProof/>
            <w:webHidden/>
          </w:rPr>
          <w:fldChar w:fldCharType="separate"/>
        </w:r>
        <w:r w:rsidR="00223113">
          <w:rPr>
            <w:noProof/>
            <w:webHidden/>
          </w:rPr>
          <w:t>108</w:t>
        </w:r>
        <w:r w:rsidR="00060FC0" w:rsidRPr="00060FC0">
          <w:rPr>
            <w:noProof/>
            <w:webHidden/>
          </w:rPr>
          <w:fldChar w:fldCharType="end"/>
        </w:r>
      </w:hyperlink>
    </w:p>
    <w:p w14:paraId="030FF944"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0" w:history="1">
        <w:r w:rsidR="00060FC0" w:rsidRPr="00060FC0">
          <w:rPr>
            <w:rStyle w:val="Hypertextovprepojenie"/>
            <w:rFonts w:eastAsia="Times New Roman" w:cs="Times New Roman"/>
            <w:bCs/>
            <w:noProof/>
          </w:rPr>
          <w:t>Tabuľka č. 31. D: Opatrenie stratégie CLLD</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_Toc486519930 \h </w:instrText>
        </w:r>
        <w:r w:rsidR="00060FC0" w:rsidRPr="00060FC0">
          <w:rPr>
            <w:noProof/>
            <w:webHidden/>
          </w:rPr>
        </w:r>
        <w:r w:rsidR="00060FC0" w:rsidRPr="00060FC0">
          <w:rPr>
            <w:noProof/>
            <w:webHidden/>
          </w:rPr>
          <w:fldChar w:fldCharType="separate"/>
        </w:r>
        <w:r w:rsidR="00223113">
          <w:rPr>
            <w:noProof/>
            <w:webHidden/>
          </w:rPr>
          <w:t>110</w:t>
        </w:r>
        <w:r w:rsidR="00060FC0" w:rsidRPr="00060FC0">
          <w:rPr>
            <w:noProof/>
            <w:webHidden/>
          </w:rPr>
          <w:fldChar w:fldCharType="end"/>
        </w:r>
      </w:hyperlink>
    </w:p>
    <w:p w14:paraId="16DA67A5"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1" w:history="1">
        <w:r w:rsidR="00060FC0" w:rsidRPr="00060FC0">
          <w:rPr>
            <w:rStyle w:val="Hypertextovprepojenie"/>
            <w:rFonts w:eastAsia="Times New Roman" w:cs="Times New Roman"/>
            <w:bCs/>
            <w:noProof/>
          </w:rPr>
          <w:t>Tabuľka č. 31. E: Opatrenie stratégie CLLD</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_Toc486519931 \h </w:instrText>
        </w:r>
        <w:r w:rsidR="00060FC0" w:rsidRPr="00060FC0">
          <w:rPr>
            <w:noProof/>
            <w:webHidden/>
          </w:rPr>
        </w:r>
        <w:r w:rsidR="00060FC0" w:rsidRPr="00060FC0">
          <w:rPr>
            <w:noProof/>
            <w:webHidden/>
          </w:rPr>
          <w:fldChar w:fldCharType="separate"/>
        </w:r>
        <w:r w:rsidR="00223113">
          <w:rPr>
            <w:noProof/>
            <w:webHidden/>
          </w:rPr>
          <w:t>112</w:t>
        </w:r>
        <w:r w:rsidR="00060FC0" w:rsidRPr="00060FC0">
          <w:rPr>
            <w:noProof/>
            <w:webHidden/>
          </w:rPr>
          <w:fldChar w:fldCharType="end"/>
        </w:r>
      </w:hyperlink>
    </w:p>
    <w:p w14:paraId="53C6D26D"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2" w:history="1">
        <w:r w:rsidR="00060FC0" w:rsidRPr="00060FC0">
          <w:rPr>
            <w:rStyle w:val="Hypertextovprepojenie"/>
            <w:rFonts w:eastAsia="Times New Roman" w:cs="Times New Roman"/>
            <w:bCs/>
            <w:noProof/>
          </w:rPr>
          <w:t>Tabuľka č. 31. F: Opatrenie stratégie CLLD</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_Toc486519932 \h </w:instrText>
        </w:r>
        <w:r w:rsidR="00060FC0" w:rsidRPr="00060FC0">
          <w:rPr>
            <w:noProof/>
            <w:webHidden/>
          </w:rPr>
        </w:r>
        <w:r w:rsidR="00060FC0" w:rsidRPr="00060FC0">
          <w:rPr>
            <w:noProof/>
            <w:webHidden/>
          </w:rPr>
          <w:fldChar w:fldCharType="separate"/>
        </w:r>
        <w:r w:rsidR="00223113">
          <w:rPr>
            <w:noProof/>
            <w:webHidden/>
          </w:rPr>
          <w:t>114</w:t>
        </w:r>
        <w:r w:rsidR="00060FC0" w:rsidRPr="00060FC0">
          <w:rPr>
            <w:noProof/>
            <w:webHidden/>
          </w:rPr>
          <w:fldChar w:fldCharType="end"/>
        </w:r>
      </w:hyperlink>
    </w:p>
    <w:p w14:paraId="0D8373E5"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3" w:history="1">
        <w:r w:rsidR="00060FC0" w:rsidRPr="00060FC0">
          <w:rPr>
            <w:rStyle w:val="Hypertextovprepojenie"/>
            <w:rFonts w:eastAsia="Times New Roman" w:cs="Times New Roman"/>
            <w:bCs/>
            <w:noProof/>
          </w:rPr>
          <w:t>Tabuľka č. 31. G: Opatrenie stratégie CLLD</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_Toc486519933 \h </w:instrText>
        </w:r>
        <w:r w:rsidR="00060FC0" w:rsidRPr="00060FC0">
          <w:rPr>
            <w:noProof/>
            <w:webHidden/>
          </w:rPr>
        </w:r>
        <w:r w:rsidR="00060FC0" w:rsidRPr="00060FC0">
          <w:rPr>
            <w:noProof/>
            <w:webHidden/>
          </w:rPr>
          <w:fldChar w:fldCharType="separate"/>
        </w:r>
        <w:r w:rsidR="00223113">
          <w:rPr>
            <w:noProof/>
            <w:webHidden/>
          </w:rPr>
          <w:t>115</w:t>
        </w:r>
        <w:r w:rsidR="00060FC0" w:rsidRPr="00060FC0">
          <w:rPr>
            <w:noProof/>
            <w:webHidden/>
          </w:rPr>
          <w:fldChar w:fldCharType="end"/>
        </w:r>
      </w:hyperlink>
    </w:p>
    <w:p w14:paraId="0701D8EF"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4" w:history="1">
        <w:r w:rsidR="00060FC0" w:rsidRPr="00060FC0">
          <w:rPr>
            <w:rStyle w:val="Hypertextovprepojenie"/>
            <w:rFonts w:eastAsia="Times New Roman" w:cs="Times New Roman"/>
            <w:bCs/>
            <w:noProof/>
          </w:rPr>
          <w:t>Tabuľka č. 31. H: Opatrenie stratégie CLLD</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_Toc486519934 \h </w:instrText>
        </w:r>
        <w:r w:rsidR="00060FC0" w:rsidRPr="00060FC0">
          <w:rPr>
            <w:noProof/>
            <w:webHidden/>
          </w:rPr>
        </w:r>
        <w:r w:rsidR="00060FC0" w:rsidRPr="00060FC0">
          <w:rPr>
            <w:noProof/>
            <w:webHidden/>
          </w:rPr>
          <w:fldChar w:fldCharType="separate"/>
        </w:r>
        <w:r w:rsidR="00223113">
          <w:rPr>
            <w:noProof/>
            <w:webHidden/>
          </w:rPr>
          <w:t>116</w:t>
        </w:r>
        <w:r w:rsidR="00060FC0" w:rsidRPr="00060FC0">
          <w:rPr>
            <w:noProof/>
            <w:webHidden/>
          </w:rPr>
          <w:fldChar w:fldCharType="end"/>
        </w:r>
      </w:hyperlink>
    </w:p>
    <w:p w14:paraId="6CEBF9E6"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5" w:history="1">
        <w:r w:rsidR="00060FC0" w:rsidRPr="00060FC0">
          <w:rPr>
            <w:rStyle w:val="Hypertextovprepojenie"/>
            <w:rFonts w:cs="Times New Roman"/>
            <w:noProof/>
          </w:rPr>
          <w:t xml:space="preserve">Tabuľka č. </w:t>
        </w:r>
        <w:r w:rsidR="00060FC0" w:rsidRPr="00060FC0">
          <w:rPr>
            <w:rStyle w:val="Hypertextovprepojenie"/>
            <w:rFonts w:eastAsia="Times New Roman" w:cs="Times New Roman"/>
            <w:bCs/>
            <w:noProof/>
          </w:rPr>
          <w:t>31</w:t>
        </w:r>
        <w:r w:rsidR="00060FC0" w:rsidRPr="00060FC0">
          <w:rPr>
            <w:rStyle w:val="Hypertextovprepojenie"/>
            <w:rFonts w:cs="Times New Roman"/>
            <w:noProof/>
          </w:rPr>
          <w:t>.</w:t>
        </w:r>
        <w:r w:rsidR="005F1882">
          <w:rPr>
            <w:rStyle w:val="Hypertextovprepojenie"/>
            <w:rFonts w:cs="Times New Roman"/>
            <w:noProof/>
          </w:rPr>
          <w:t xml:space="preserve"> </w:t>
        </w:r>
        <w:r w:rsidR="00060FC0" w:rsidRPr="00060FC0">
          <w:rPr>
            <w:rStyle w:val="Hypertextovprepojenie"/>
            <w:rFonts w:cs="Times New Roman"/>
            <w:noProof/>
          </w:rPr>
          <w:t>Y: Opatrenie PRV -   akčný plán  pre  dodatočnú výkonnostnú alokáciu</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_Toc486519935 \h </w:instrText>
        </w:r>
        <w:r w:rsidR="00060FC0" w:rsidRPr="00060FC0">
          <w:rPr>
            <w:noProof/>
            <w:webHidden/>
          </w:rPr>
        </w:r>
        <w:r w:rsidR="00060FC0" w:rsidRPr="00060FC0">
          <w:rPr>
            <w:noProof/>
            <w:webHidden/>
          </w:rPr>
          <w:fldChar w:fldCharType="separate"/>
        </w:r>
        <w:r w:rsidR="00223113">
          <w:rPr>
            <w:noProof/>
            <w:webHidden/>
          </w:rPr>
          <w:t>118</w:t>
        </w:r>
        <w:r w:rsidR="00060FC0" w:rsidRPr="00060FC0">
          <w:rPr>
            <w:noProof/>
            <w:webHidden/>
          </w:rPr>
          <w:fldChar w:fldCharType="end"/>
        </w:r>
      </w:hyperlink>
    </w:p>
    <w:p w14:paraId="33DEEBC9"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6" w:history="1">
        <w:r w:rsidR="00060FC0" w:rsidRPr="00060FC0">
          <w:rPr>
            <w:rStyle w:val="Hypertextovprepojenie"/>
            <w:rFonts w:cs="Times New Roman"/>
            <w:noProof/>
          </w:rPr>
          <w:t xml:space="preserve">Tabuľka č. </w:t>
        </w:r>
        <w:r w:rsidR="00060FC0" w:rsidRPr="00060FC0">
          <w:rPr>
            <w:rStyle w:val="Hypertextovprepojenie"/>
            <w:rFonts w:eastAsia="Times New Roman" w:cs="Times New Roman"/>
            <w:bCs/>
            <w:noProof/>
          </w:rPr>
          <w:t>31</w:t>
        </w:r>
        <w:r w:rsidR="00060FC0" w:rsidRPr="00060FC0">
          <w:rPr>
            <w:rStyle w:val="Hypertextovprepojenie"/>
            <w:rFonts w:cs="Times New Roman"/>
            <w:noProof/>
          </w:rPr>
          <w:t>.</w:t>
        </w:r>
        <w:r w:rsidR="005F1882">
          <w:rPr>
            <w:rStyle w:val="Hypertextovprepojenie"/>
            <w:rFonts w:cs="Times New Roman"/>
            <w:noProof/>
          </w:rPr>
          <w:t xml:space="preserve"> </w:t>
        </w:r>
        <w:r w:rsidR="00060FC0" w:rsidRPr="00060FC0">
          <w:rPr>
            <w:rStyle w:val="Hypertextovprepojenie"/>
            <w:rFonts w:cs="Times New Roman"/>
            <w:noProof/>
          </w:rPr>
          <w:t>Z: Opatrenia IROP -   akčný plán  pre  dodatočnú výkonnostnú alokáciu</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_Toc486519936 \h </w:instrText>
        </w:r>
        <w:r w:rsidR="00060FC0" w:rsidRPr="00060FC0">
          <w:rPr>
            <w:noProof/>
            <w:webHidden/>
          </w:rPr>
        </w:r>
        <w:r w:rsidR="00060FC0" w:rsidRPr="00060FC0">
          <w:rPr>
            <w:noProof/>
            <w:webHidden/>
          </w:rPr>
          <w:fldChar w:fldCharType="separate"/>
        </w:r>
        <w:r w:rsidR="00223113">
          <w:rPr>
            <w:noProof/>
            <w:webHidden/>
          </w:rPr>
          <w:t>120</w:t>
        </w:r>
        <w:r w:rsidR="00060FC0" w:rsidRPr="00060FC0">
          <w:rPr>
            <w:noProof/>
            <w:webHidden/>
          </w:rPr>
          <w:fldChar w:fldCharType="end"/>
        </w:r>
      </w:hyperlink>
    </w:p>
    <w:p w14:paraId="0A0841FC"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7" w:history="1">
        <w:r w:rsidR="00060FC0" w:rsidRPr="00060FC0">
          <w:rPr>
            <w:rStyle w:val="Hypertextovprepojenie"/>
            <w:rFonts w:eastAsia="Times New Roman" w:cs="Times New Roman"/>
            <w:bCs/>
            <w:noProof/>
          </w:rPr>
          <w:t>Tabuľka č.  32: Povinné ukazovatele na úrovni programu – PRV SR 2014-2020</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_Toc486519937 \h </w:instrText>
        </w:r>
        <w:r w:rsidR="00060FC0" w:rsidRPr="00060FC0">
          <w:rPr>
            <w:noProof/>
            <w:webHidden/>
          </w:rPr>
        </w:r>
        <w:r w:rsidR="00060FC0" w:rsidRPr="00060FC0">
          <w:rPr>
            <w:noProof/>
            <w:webHidden/>
          </w:rPr>
          <w:fldChar w:fldCharType="separate"/>
        </w:r>
        <w:r w:rsidR="00223113">
          <w:rPr>
            <w:noProof/>
            <w:webHidden/>
          </w:rPr>
          <w:t>132</w:t>
        </w:r>
        <w:r w:rsidR="00060FC0" w:rsidRPr="00060FC0">
          <w:rPr>
            <w:noProof/>
            <w:webHidden/>
          </w:rPr>
          <w:fldChar w:fldCharType="end"/>
        </w:r>
      </w:hyperlink>
    </w:p>
    <w:p w14:paraId="79D80A5B"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8" w:history="1">
        <w:r w:rsidR="00060FC0" w:rsidRPr="00060FC0">
          <w:rPr>
            <w:rStyle w:val="Hypertextovprepojenie"/>
            <w:rFonts w:eastAsia="Times New Roman" w:cs="Times New Roman"/>
            <w:bCs/>
            <w:noProof/>
          </w:rPr>
          <w:t>Tabuľka č. 33: Celkové verejné výdavky – PRV SR 2014-2020</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_Toc486519938 \h </w:instrText>
        </w:r>
        <w:r w:rsidR="00060FC0" w:rsidRPr="00060FC0">
          <w:rPr>
            <w:noProof/>
            <w:webHidden/>
          </w:rPr>
        </w:r>
        <w:r w:rsidR="00060FC0" w:rsidRPr="00060FC0">
          <w:rPr>
            <w:noProof/>
            <w:webHidden/>
          </w:rPr>
          <w:fldChar w:fldCharType="separate"/>
        </w:r>
        <w:r w:rsidR="00223113">
          <w:rPr>
            <w:noProof/>
            <w:webHidden/>
          </w:rPr>
          <w:t>132</w:t>
        </w:r>
        <w:r w:rsidR="00060FC0" w:rsidRPr="00060FC0">
          <w:rPr>
            <w:noProof/>
            <w:webHidden/>
          </w:rPr>
          <w:fldChar w:fldCharType="end"/>
        </w:r>
      </w:hyperlink>
    </w:p>
    <w:p w14:paraId="70122C88"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39" w:history="1">
        <w:r w:rsidR="00060FC0" w:rsidRPr="00060FC0">
          <w:rPr>
            <w:rStyle w:val="Hypertextovprepojenie"/>
            <w:rFonts w:eastAsia="Times New Roman" w:cs="Times New Roman"/>
            <w:bCs/>
            <w:noProof/>
          </w:rPr>
          <w:t>Tabuľka č. 34: Povinné ukazovatele na úrovni IROP 2014-2020</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_Toc486519939 \h </w:instrText>
        </w:r>
        <w:r w:rsidR="00060FC0" w:rsidRPr="00060FC0">
          <w:rPr>
            <w:noProof/>
            <w:webHidden/>
          </w:rPr>
        </w:r>
        <w:r w:rsidR="00060FC0" w:rsidRPr="00060FC0">
          <w:rPr>
            <w:noProof/>
            <w:webHidden/>
          </w:rPr>
          <w:fldChar w:fldCharType="separate"/>
        </w:r>
        <w:r w:rsidR="00223113">
          <w:rPr>
            <w:noProof/>
            <w:webHidden/>
          </w:rPr>
          <w:t>132</w:t>
        </w:r>
        <w:r w:rsidR="00060FC0" w:rsidRPr="00060FC0">
          <w:rPr>
            <w:noProof/>
            <w:webHidden/>
          </w:rPr>
          <w:fldChar w:fldCharType="end"/>
        </w:r>
      </w:hyperlink>
    </w:p>
    <w:p w14:paraId="044357C5"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0" w:history="1">
        <w:r w:rsidR="00060FC0" w:rsidRPr="00060FC0">
          <w:rPr>
            <w:rStyle w:val="Hypertextovprepojenie"/>
            <w:rFonts w:eastAsia="Calibri" w:cs="Times New Roman"/>
            <w:noProof/>
          </w:rPr>
          <w:t>Tabuľka č.</w:t>
        </w:r>
        <w:r w:rsidR="005F1882">
          <w:rPr>
            <w:rStyle w:val="Hypertextovprepojenie"/>
            <w:rFonts w:eastAsia="Calibri" w:cs="Times New Roman"/>
            <w:noProof/>
          </w:rPr>
          <w:t xml:space="preserve"> </w:t>
        </w:r>
        <w:r w:rsidR="00060FC0" w:rsidRPr="00060FC0">
          <w:rPr>
            <w:rStyle w:val="Hypertextovprepojenie"/>
            <w:rFonts w:eastAsia="Times New Roman" w:cs="Times New Roman"/>
            <w:bCs/>
            <w:noProof/>
          </w:rPr>
          <w:t>35</w:t>
        </w:r>
        <w:r w:rsidR="00060FC0" w:rsidRPr="00060FC0">
          <w:rPr>
            <w:rStyle w:val="Hypertextovprepojenie"/>
            <w:rFonts w:eastAsia="Calibri" w:cs="Times New Roman"/>
            <w:noProof/>
          </w:rPr>
          <w:t>: Povinné ukazovatele špecifických cieľov/fokusových oblastí a opatrení/podopatrení:</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_Toc486519940 \h </w:instrText>
        </w:r>
        <w:r w:rsidR="00060FC0" w:rsidRPr="00060FC0">
          <w:rPr>
            <w:noProof/>
            <w:webHidden/>
          </w:rPr>
        </w:r>
        <w:r w:rsidR="00060FC0" w:rsidRPr="00060FC0">
          <w:rPr>
            <w:noProof/>
            <w:webHidden/>
          </w:rPr>
          <w:fldChar w:fldCharType="separate"/>
        </w:r>
        <w:r w:rsidR="00223113">
          <w:rPr>
            <w:noProof/>
            <w:webHidden/>
          </w:rPr>
          <w:t>133</w:t>
        </w:r>
        <w:r w:rsidR="00060FC0" w:rsidRPr="00060FC0">
          <w:rPr>
            <w:noProof/>
            <w:webHidden/>
          </w:rPr>
          <w:fldChar w:fldCharType="end"/>
        </w:r>
      </w:hyperlink>
    </w:p>
    <w:p w14:paraId="268AC582"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1" w:history="1">
        <w:r w:rsidR="00060FC0" w:rsidRPr="00060FC0">
          <w:rPr>
            <w:rStyle w:val="Hypertextovprepojenie"/>
            <w:rFonts w:eastAsia="Calibri" w:cs="Times New Roman"/>
            <w:noProof/>
          </w:rPr>
          <w:t>Tabuľka č.</w:t>
        </w:r>
        <w:r w:rsidR="00060FC0" w:rsidRPr="00060FC0">
          <w:rPr>
            <w:rStyle w:val="Hypertextovprepojenie"/>
            <w:rFonts w:eastAsia="Times New Roman" w:cs="Times New Roman"/>
            <w:bCs/>
            <w:noProof/>
          </w:rPr>
          <w:t>36</w:t>
        </w:r>
        <w:r w:rsidR="00060FC0" w:rsidRPr="00060FC0">
          <w:rPr>
            <w:rStyle w:val="Hypertextovprepojenie"/>
            <w:rFonts w:eastAsia="Calibri" w:cs="Times New Roman"/>
            <w:noProof/>
          </w:rPr>
          <w:t>: Dodatočné ukazovatele na úrovni priorít:</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_Toc486519941 \h </w:instrText>
        </w:r>
        <w:r w:rsidR="00060FC0" w:rsidRPr="00060FC0">
          <w:rPr>
            <w:noProof/>
            <w:webHidden/>
          </w:rPr>
        </w:r>
        <w:r w:rsidR="00060FC0" w:rsidRPr="00060FC0">
          <w:rPr>
            <w:noProof/>
            <w:webHidden/>
          </w:rPr>
          <w:fldChar w:fldCharType="separate"/>
        </w:r>
        <w:r w:rsidR="00223113">
          <w:rPr>
            <w:noProof/>
            <w:webHidden/>
          </w:rPr>
          <w:t>134</w:t>
        </w:r>
        <w:r w:rsidR="00060FC0" w:rsidRPr="00060FC0">
          <w:rPr>
            <w:noProof/>
            <w:webHidden/>
          </w:rPr>
          <w:fldChar w:fldCharType="end"/>
        </w:r>
      </w:hyperlink>
    </w:p>
    <w:p w14:paraId="34C7D4C2"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2" w:history="1">
        <w:r w:rsidR="00060FC0" w:rsidRPr="00060FC0">
          <w:rPr>
            <w:rStyle w:val="Hypertextovprepojenie"/>
            <w:rFonts w:eastAsia="Calibri" w:cs="Times New Roman"/>
            <w:noProof/>
          </w:rPr>
          <w:t xml:space="preserve">Tabuľka č. </w:t>
        </w:r>
        <w:r w:rsidR="00060FC0" w:rsidRPr="00060FC0">
          <w:rPr>
            <w:rStyle w:val="Hypertextovprepojenie"/>
            <w:rFonts w:eastAsia="Times New Roman" w:cs="Times New Roman"/>
            <w:bCs/>
            <w:noProof/>
          </w:rPr>
          <w:t>37</w:t>
        </w:r>
        <w:r w:rsidR="00060FC0" w:rsidRPr="00060FC0">
          <w:rPr>
            <w:rStyle w:val="Hypertextovprepojenie"/>
            <w:rFonts w:eastAsia="Calibri" w:cs="Times New Roman"/>
            <w:noProof/>
          </w:rPr>
          <w:t>: Dodatočné ukazovatele špecifických cieľov/fokusových oblastí a opatrení/podopatrení:</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_Toc486519942 \h </w:instrText>
        </w:r>
        <w:r w:rsidR="00060FC0" w:rsidRPr="00060FC0">
          <w:rPr>
            <w:noProof/>
            <w:webHidden/>
          </w:rPr>
        </w:r>
        <w:r w:rsidR="00060FC0" w:rsidRPr="00060FC0">
          <w:rPr>
            <w:noProof/>
            <w:webHidden/>
          </w:rPr>
          <w:fldChar w:fldCharType="separate"/>
        </w:r>
        <w:r w:rsidR="00223113">
          <w:rPr>
            <w:noProof/>
            <w:webHidden/>
          </w:rPr>
          <w:t>134</w:t>
        </w:r>
        <w:r w:rsidR="00060FC0" w:rsidRPr="00060FC0">
          <w:rPr>
            <w:noProof/>
            <w:webHidden/>
          </w:rPr>
          <w:fldChar w:fldCharType="end"/>
        </w:r>
      </w:hyperlink>
    </w:p>
    <w:p w14:paraId="7139E9B8"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3" w:history="1">
        <w:r w:rsidR="00060FC0" w:rsidRPr="00060FC0">
          <w:rPr>
            <w:rStyle w:val="Hypertextovprepojenie"/>
            <w:rFonts w:eastAsia="Calibri" w:cs="Times New Roman"/>
            <w:noProof/>
          </w:rPr>
          <w:t xml:space="preserve">Tabuľka č. </w:t>
        </w:r>
        <w:r w:rsidR="00060FC0" w:rsidRPr="00060FC0">
          <w:rPr>
            <w:rStyle w:val="Hypertextovprepojenie"/>
            <w:rFonts w:eastAsia="Times New Roman" w:cs="Times New Roman"/>
            <w:bCs/>
            <w:noProof/>
          </w:rPr>
          <w:t>38</w:t>
        </w:r>
        <w:r w:rsidR="00060FC0" w:rsidRPr="00060FC0">
          <w:rPr>
            <w:rStyle w:val="Hypertextovprepojenie"/>
            <w:rFonts w:eastAsia="Calibri" w:cs="Times New Roman"/>
            <w:noProof/>
          </w:rPr>
          <w:t>: Dodatočné vlastné merateľné ukazovatele:</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_Toc486519943 \h </w:instrText>
        </w:r>
        <w:r w:rsidR="00060FC0" w:rsidRPr="00060FC0">
          <w:rPr>
            <w:noProof/>
            <w:webHidden/>
          </w:rPr>
        </w:r>
        <w:r w:rsidR="00060FC0" w:rsidRPr="00060FC0">
          <w:rPr>
            <w:noProof/>
            <w:webHidden/>
          </w:rPr>
          <w:fldChar w:fldCharType="separate"/>
        </w:r>
        <w:r w:rsidR="00223113">
          <w:rPr>
            <w:noProof/>
            <w:webHidden/>
          </w:rPr>
          <w:t>134</w:t>
        </w:r>
        <w:r w:rsidR="00060FC0" w:rsidRPr="00060FC0">
          <w:rPr>
            <w:noProof/>
            <w:webHidden/>
          </w:rPr>
          <w:fldChar w:fldCharType="end"/>
        </w:r>
      </w:hyperlink>
    </w:p>
    <w:p w14:paraId="55C8307A"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4" w:history="1">
        <w:r w:rsidR="00060FC0" w:rsidRPr="00060FC0">
          <w:rPr>
            <w:rStyle w:val="Hypertextovprepojenie"/>
            <w:rFonts w:eastAsia="Times New Roman" w:cs="Times New Roman"/>
            <w:bCs/>
            <w:noProof/>
          </w:rPr>
          <w:t>Tabuľka č.  39: Celkové zdroje pre MAS z PRV a IROP</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_Toc486519944 \h </w:instrText>
        </w:r>
        <w:r w:rsidR="00060FC0" w:rsidRPr="00060FC0">
          <w:rPr>
            <w:noProof/>
            <w:webHidden/>
          </w:rPr>
        </w:r>
        <w:r w:rsidR="00060FC0" w:rsidRPr="00060FC0">
          <w:rPr>
            <w:noProof/>
            <w:webHidden/>
          </w:rPr>
          <w:fldChar w:fldCharType="separate"/>
        </w:r>
        <w:r w:rsidR="00223113">
          <w:rPr>
            <w:noProof/>
            <w:webHidden/>
          </w:rPr>
          <w:t>135</w:t>
        </w:r>
        <w:r w:rsidR="00060FC0" w:rsidRPr="00060FC0">
          <w:rPr>
            <w:noProof/>
            <w:webHidden/>
          </w:rPr>
          <w:fldChar w:fldCharType="end"/>
        </w:r>
      </w:hyperlink>
    </w:p>
    <w:p w14:paraId="7BF8A33D"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5" w:history="1">
        <w:r w:rsidR="00060FC0" w:rsidRPr="00060FC0">
          <w:rPr>
            <w:rStyle w:val="Hypertextovprepojenie"/>
            <w:rFonts w:eastAsia="Times New Roman" w:cs="Times New Roman"/>
            <w:bCs/>
            <w:noProof/>
          </w:rPr>
          <w:t>Tabuľka č. 40: Celkové zdroje pre MAS z PRV a IROP rozdelené podľa fondov</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_Toc486519945 \h </w:instrText>
        </w:r>
        <w:r w:rsidR="00060FC0" w:rsidRPr="00060FC0">
          <w:rPr>
            <w:noProof/>
            <w:webHidden/>
          </w:rPr>
        </w:r>
        <w:r w:rsidR="00060FC0" w:rsidRPr="00060FC0">
          <w:rPr>
            <w:noProof/>
            <w:webHidden/>
          </w:rPr>
          <w:fldChar w:fldCharType="separate"/>
        </w:r>
        <w:r w:rsidR="00223113">
          <w:rPr>
            <w:noProof/>
            <w:webHidden/>
          </w:rPr>
          <w:t>135</w:t>
        </w:r>
        <w:r w:rsidR="00060FC0" w:rsidRPr="00060FC0">
          <w:rPr>
            <w:noProof/>
            <w:webHidden/>
          </w:rPr>
          <w:fldChar w:fldCharType="end"/>
        </w:r>
      </w:hyperlink>
    </w:p>
    <w:p w14:paraId="0C9B6315"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6" w:history="1">
        <w:r w:rsidR="00060FC0" w:rsidRPr="00060FC0">
          <w:rPr>
            <w:rStyle w:val="Hypertextovprepojenie"/>
            <w:rFonts w:eastAsia="Times New Roman" w:cs="Times New Roman"/>
            <w:bCs/>
            <w:noProof/>
          </w:rPr>
          <w:t>Tabuľka č.</w:t>
        </w:r>
        <w:r w:rsidR="005F1882">
          <w:rPr>
            <w:rStyle w:val="Hypertextovprepojenie"/>
            <w:rFonts w:eastAsia="Times New Roman" w:cs="Times New Roman"/>
            <w:bCs/>
            <w:noProof/>
          </w:rPr>
          <w:t xml:space="preserve"> </w:t>
        </w:r>
        <w:r w:rsidR="00060FC0" w:rsidRPr="00060FC0">
          <w:rPr>
            <w:rStyle w:val="Hypertextovprepojenie"/>
            <w:rFonts w:eastAsia="Times New Roman" w:cs="Times New Roman"/>
            <w:bCs/>
            <w:noProof/>
          </w:rPr>
          <w:t>41: Rozdelenie zdrojov na jednotlivé typy výdavkov  v rámci príslušných programov</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_Toc486519946 \h </w:instrText>
        </w:r>
        <w:r w:rsidR="00060FC0" w:rsidRPr="00060FC0">
          <w:rPr>
            <w:noProof/>
            <w:webHidden/>
          </w:rPr>
        </w:r>
        <w:r w:rsidR="00060FC0" w:rsidRPr="00060FC0">
          <w:rPr>
            <w:noProof/>
            <w:webHidden/>
          </w:rPr>
          <w:fldChar w:fldCharType="separate"/>
        </w:r>
        <w:r w:rsidR="00223113">
          <w:rPr>
            <w:noProof/>
            <w:webHidden/>
          </w:rPr>
          <w:t>137</w:t>
        </w:r>
        <w:r w:rsidR="00060FC0" w:rsidRPr="00060FC0">
          <w:rPr>
            <w:noProof/>
            <w:webHidden/>
          </w:rPr>
          <w:fldChar w:fldCharType="end"/>
        </w:r>
      </w:hyperlink>
    </w:p>
    <w:p w14:paraId="4034E349"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7" w:history="1">
        <w:r w:rsidR="00060FC0" w:rsidRPr="00060FC0">
          <w:rPr>
            <w:rStyle w:val="Hypertextovprepojenie"/>
            <w:rFonts w:eastAsia="Times New Roman" w:cs="Times New Roman"/>
            <w:bCs/>
            <w:noProof/>
          </w:rPr>
          <w:t>Tabuľka č. 43: Sumárna tabuľka finančného plánu</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_Toc486519947 \h </w:instrText>
        </w:r>
        <w:r w:rsidR="00060FC0" w:rsidRPr="00060FC0">
          <w:rPr>
            <w:noProof/>
            <w:webHidden/>
          </w:rPr>
        </w:r>
        <w:r w:rsidR="00060FC0" w:rsidRPr="00060FC0">
          <w:rPr>
            <w:noProof/>
            <w:webHidden/>
          </w:rPr>
          <w:fldChar w:fldCharType="separate"/>
        </w:r>
        <w:r w:rsidR="00223113">
          <w:rPr>
            <w:noProof/>
            <w:webHidden/>
          </w:rPr>
          <w:t>138</w:t>
        </w:r>
        <w:r w:rsidR="00060FC0" w:rsidRPr="00060FC0">
          <w:rPr>
            <w:noProof/>
            <w:webHidden/>
          </w:rPr>
          <w:fldChar w:fldCharType="end"/>
        </w:r>
      </w:hyperlink>
    </w:p>
    <w:p w14:paraId="48004C5F"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8" w:history="1">
        <w:r w:rsidR="00060FC0" w:rsidRPr="00060FC0">
          <w:rPr>
            <w:rStyle w:val="Hypertextovprepojenie"/>
            <w:rFonts w:eastAsia="Times New Roman" w:cs="Times New Roman"/>
            <w:bCs/>
            <w:noProof/>
          </w:rPr>
          <w:t>Tabuľka č. 44: Celkový pomer medzi fondmi na stratégiu</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_Toc486519948 \h </w:instrText>
        </w:r>
        <w:r w:rsidR="00060FC0" w:rsidRPr="00060FC0">
          <w:rPr>
            <w:noProof/>
            <w:webHidden/>
          </w:rPr>
        </w:r>
        <w:r w:rsidR="00060FC0" w:rsidRPr="00060FC0">
          <w:rPr>
            <w:noProof/>
            <w:webHidden/>
          </w:rPr>
          <w:fldChar w:fldCharType="separate"/>
        </w:r>
        <w:r w:rsidR="00223113">
          <w:rPr>
            <w:noProof/>
            <w:webHidden/>
          </w:rPr>
          <w:t>139</w:t>
        </w:r>
        <w:r w:rsidR="00060FC0" w:rsidRPr="00060FC0">
          <w:rPr>
            <w:noProof/>
            <w:webHidden/>
          </w:rPr>
          <w:fldChar w:fldCharType="end"/>
        </w:r>
      </w:hyperlink>
    </w:p>
    <w:p w14:paraId="4E7EC515" w14:textId="77777777" w:rsidR="00060FC0" w:rsidRPr="00060FC0" w:rsidRDefault="00C9481A">
      <w:pPr>
        <w:pStyle w:val="Zoznamobrzkov"/>
        <w:tabs>
          <w:tab w:val="right" w:leader="dot" w:pos="9061"/>
        </w:tabs>
        <w:rPr>
          <w:rFonts w:asciiTheme="minorHAnsi" w:eastAsiaTheme="minorEastAsia" w:hAnsiTheme="minorHAnsi"/>
          <w:noProof/>
          <w:sz w:val="22"/>
          <w:lang w:eastAsia="sk-SK"/>
        </w:rPr>
      </w:pPr>
      <w:hyperlink w:anchor="_Toc486519949" w:history="1">
        <w:r w:rsidR="00060FC0" w:rsidRPr="00060FC0">
          <w:rPr>
            <w:rStyle w:val="Hypertextovprepojenie"/>
            <w:rFonts w:eastAsia="Times New Roman" w:cs="Times New Roman"/>
            <w:bCs/>
            <w:noProof/>
          </w:rPr>
          <w:t>Tabuľka č. 45: Zameranie stratégie podľa sektorov</w:t>
        </w:r>
        <w:r w:rsidR="00060FC0" w:rsidRPr="00060FC0">
          <w:rPr>
            <w:noProof/>
            <w:webHidden/>
          </w:rPr>
          <w:tab/>
        </w:r>
        <w:r w:rsidR="00060FC0" w:rsidRPr="00060FC0">
          <w:rPr>
            <w:noProof/>
            <w:webHidden/>
          </w:rPr>
          <w:fldChar w:fldCharType="begin"/>
        </w:r>
        <w:r w:rsidR="00060FC0" w:rsidRPr="00060FC0">
          <w:rPr>
            <w:noProof/>
            <w:webHidden/>
          </w:rPr>
          <w:instrText xml:space="preserve"> PAGEREF _Toc486519949 \h </w:instrText>
        </w:r>
        <w:r w:rsidR="00060FC0" w:rsidRPr="00060FC0">
          <w:rPr>
            <w:noProof/>
            <w:webHidden/>
          </w:rPr>
        </w:r>
        <w:r w:rsidR="00060FC0" w:rsidRPr="00060FC0">
          <w:rPr>
            <w:noProof/>
            <w:webHidden/>
          </w:rPr>
          <w:fldChar w:fldCharType="separate"/>
        </w:r>
        <w:r w:rsidR="00223113">
          <w:rPr>
            <w:noProof/>
            <w:webHidden/>
          </w:rPr>
          <w:t>139</w:t>
        </w:r>
        <w:r w:rsidR="00060FC0" w:rsidRPr="00060FC0">
          <w:rPr>
            <w:noProof/>
            <w:webHidden/>
          </w:rPr>
          <w:fldChar w:fldCharType="end"/>
        </w:r>
      </w:hyperlink>
    </w:p>
    <w:p w14:paraId="705B9808" w14:textId="77777777" w:rsidR="00E723FD" w:rsidRPr="00060FC0" w:rsidRDefault="009B65EF" w:rsidP="005B5357">
      <w:pPr>
        <w:spacing w:after="0"/>
        <w:rPr>
          <w:rFonts w:ascii="Times New Roman" w:hAnsi="Times New Roman" w:cs="Times New Roman"/>
          <w:b/>
          <w:i/>
          <w:sz w:val="24"/>
          <w:szCs w:val="24"/>
        </w:rPr>
      </w:pPr>
      <w:r w:rsidRPr="00060FC0">
        <w:rPr>
          <w:rFonts w:ascii="Times New Roman" w:hAnsi="Times New Roman" w:cs="Times New Roman"/>
          <w:i/>
          <w:sz w:val="24"/>
          <w:szCs w:val="24"/>
        </w:rPr>
        <w:fldChar w:fldCharType="end"/>
      </w:r>
      <w:r w:rsidR="00E723FD" w:rsidRPr="00060FC0">
        <w:rPr>
          <w:rFonts w:ascii="Times New Roman" w:hAnsi="Times New Roman" w:cs="Times New Roman"/>
          <w:b/>
          <w:i/>
          <w:sz w:val="24"/>
          <w:szCs w:val="24"/>
        </w:rPr>
        <w:br w:type="page"/>
      </w:r>
    </w:p>
    <w:p w14:paraId="04E47035" w14:textId="77777777" w:rsidR="004370B3" w:rsidRPr="00733925" w:rsidRDefault="00733925" w:rsidP="005326B2">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Zoznam g</w:t>
      </w:r>
      <w:r w:rsidR="00160E40" w:rsidRPr="00733925">
        <w:rPr>
          <w:rFonts w:ascii="Times New Roman" w:hAnsi="Times New Roman" w:cs="Times New Roman"/>
          <w:b/>
          <w:sz w:val="24"/>
          <w:szCs w:val="24"/>
        </w:rPr>
        <w:t>rafov</w:t>
      </w:r>
    </w:p>
    <w:p w14:paraId="4AB15A20" w14:textId="77777777" w:rsidR="000A34C7" w:rsidRPr="00733925" w:rsidRDefault="004370B3">
      <w:pPr>
        <w:pStyle w:val="Zoznamobrzkov"/>
        <w:tabs>
          <w:tab w:val="right" w:leader="dot" w:pos="9061"/>
        </w:tabs>
        <w:rPr>
          <w:rFonts w:eastAsiaTheme="minorEastAsia" w:cs="Times New Roman"/>
          <w:noProof/>
          <w:sz w:val="22"/>
          <w:lang w:eastAsia="sk-SK"/>
        </w:rPr>
      </w:pPr>
      <w:r w:rsidRPr="00060FC0">
        <w:rPr>
          <w:rFonts w:cs="Times New Roman"/>
          <w:b/>
          <w:i/>
          <w:szCs w:val="24"/>
        </w:rPr>
        <w:fldChar w:fldCharType="begin"/>
      </w:r>
      <w:r w:rsidRPr="00060FC0">
        <w:rPr>
          <w:rFonts w:cs="Times New Roman"/>
          <w:b/>
          <w:i/>
          <w:szCs w:val="24"/>
        </w:rPr>
        <w:instrText xml:space="preserve"> TOC \h \z \c "Graf č. " </w:instrText>
      </w:r>
      <w:r w:rsidRPr="00060FC0">
        <w:rPr>
          <w:rFonts w:cs="Times New Roman"/>
          <w:b/>
          <w:i/>
          <w:szCs w:val="24"/>
        </w:rPr>
        <w:fldChar w:fldCharType="separate"/>
      </w:r>
      <w:hyperlink w:anchor="_Toc437876583" w:history="1">
        <w:r w:rsidR="000A34C7" w:rsidRPr="00733925">
          <w:rPr>
            <w:rStyle w:val="Hypertextovprepojenie"/>
            <w:rFonts w:cs="Times New Roman"/>
            <w:noProof/>
          </w:rPr>
          <w:t>Graf č.  1:Vývoj počtu obyvateľov v MAS Inovec  v období 2007 – 2014</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_Toc437876583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26</w:t>
        </w:r>
        <w:r w:rsidR="000A34C7" w:rsidRPr="00733925">
          <w:rPr>
            <w:rFonts w:cs="Times New Roman"/>
            <w:noProof/>
            <w:webHidden/>
          </w:rPr>
          <w:fldChar w:fldCharType="end"/>
        </w:r>
      </w:hyperlink>
    </w:p>
    <w:p w14:paraId="10DB524C"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84" w:history="1">
        <w:r w:rsidR="000A34C7" w:rsidRPr="00733925">
          <w:rPr>
            <w:rStyle w:val="Hypertextovprepojenie"/>
            <w:rFonts w:cs="Times New Roman"/>
            <w:noProof/>
          </w:rPr>
          <w:t>Graf č.  2: Vývoj počtu obyvateľov v MAS Inovec v období rokov 2007 – 2014 – muži a ženy</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_Toc437876584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26</w:t>
        </w:r>
        <w:r w:rsidR="000A34C7" w:rsidRPr="00733925">
          <w:rPr>
            <w:rFonts w:cs="Times New Roman"/>
            <w:noProof/>
            <w:webHidden/>
          </w:rPr>
          <w:fldChar w:fldCharType="end"/>
        </w:r>
      </w:hyperlink>
    </w:p>
    <w:p w14:paraId="48F0EAD3"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85" w:history="1">
        <w:r w:rsidR="000A34C7" w:rsidRPr="00733925">
          <w:rPr>
            <w:rStyle w:val="Hypertextovprepojenie"/>
            <w:rFonts w:cs="Times New Roman"/>
            <w:noProof/>
          </w:rPr>
          <w:t>Graf č.  3: Veková štruktúra obyvateľstva v MAS Inovec v roku 2014</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_Toc437876585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30</w:t>
        </w:r>
        <w:r w:rsidR="000A34C7" w:rsidRPr="00733925">
          <w:rPr>
            <w:rFonts w:cs="Times New Roman"/>
            <w:noProof/>
            <w:webHidden/>
          </w:rPr>
          <w:fldChar w:fldCharType="end"/>
        </w:r>
      </w:hyperlink>
    </w:p>
    <w:p w14:paraId="5D6D89DA"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86" w:history="1">
        <w:r w:rsidR="000A34C7" w:rsidRPr="00733925">
          <w:rPr>
            <w:rStyle w:val="Hypertextovprepojenie"/>
            <w:rFonts w:cs="Times New Roman"/>
            <w:noProof/>
          </w:rPr>
          <w:t>Graf č.  4: Vývoj vekovej štruktúry obyvateľstva z hľadiska ekonomickej aktivity v rokoch 2007 – 2014</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_Toc437876586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30</w:t>
        </w:r>
        <w:r w:rsidR="000A34C7" w:rsidRPr="00733925">
          <w:rPr>
            <w:rFonts w:cs="Times New Roman"/>
            <w:noProof/>
            <w:webHidden/>
          </w:rPr>
          <w:fldChar w:fldCharType="end"/>
        </w:r>
      </w:hyperlink>
    </w:p>
    <w:p w14:paraId="4E4E4AEF"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87" w:history="1">
        <w:r w:rsidR="000A34C7" w:rsidRPr="00733925">
          <w:rPr>
            <w:rStyle w:val="Hypertextovprepojenie"/>
            <w:rFonts w:cs="Times New Roman"/>
            <w:noProof/>
          </w:rPr>
          <w:t>Graf č.  5: Vývoj indexu starnutia v MAS Inovec  v rokoch 2007 – 2014</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_Toc437876587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31</w:t>
        </w:r>
        <w:r w:rsidR="000A34C7" w:rsidRPr="00733925">
          <w:rPr>
            <w:rFonts w:cs="Times New Roman"/>
            <w:noProof/>
            <w:webHidden/>
          </w:rPr>
          <w:fldChar w:fldCharType="end"/>
        </w:r>
      </w:hyperlink>
    </w:p>
    <w:p w14:paraId="2C9D8B64"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88" w:history="1">
        <w:r w:rsidR="000A34C7" w:rsidRPr="00733925">
          <w:rPr>
            <w:rStyle w:val="Hypertextovprepojenie"/>
            <w:rFonts w:cs="Times New Roman"/>
            <w:noProof/>
          </w:rPr>
          <w:t>Graf č.  6: Vzdelanostná štruktúra obyvateľstva MAS Inovec v roku 2011 v percentuálnom vyjadrení</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_Toc437876588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33</w:t>
        </w:r>
        <w:r w:rsidR="000A34C7" w:rsidRPr="00733925">
          <w:rPr>
            <w:rFonts w:cs="Times New Roman"/>
            <w:noProof/>
            <w:webHidden/>
          </w:rPr>
          <w:fldChar w:fldCharType="end"/>
        </w:r>
      </w:hyperlink>
    </w:p>
    <w:p w14:paraId="32F949A1"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89" w:history="1">
        <w:r w:rsidR="000A34C7" w:rsidRPr="00733925">
          <w:rPr>
            <w:rStyle w:val="Hypertextovprepojenie"/>
            <w:rFonts w:cs="Times New Roman"/>
            <w:noProof/>
          </w:rPr>
          <w:t>Graf č.  7: Rozdelenie územia MAS Inovec v rámci poľnohospodárskej pôdy</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_Toc437876589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49</w:t>
        </w:r>
        <w:r w:rsidR="000A34C7" w:rsidRPr="00733925">
          <w:rPr>
            <w:rFonts w:cs="Times New Roman"/>
            <w:noProof/>
            <w:webHidden/>
          </w:rPr>
          <w:fldChar w:fldCharType="end"/>
        </w:r>
      </w:hyperlink>
    </w:p>
    <w:p w14:paraId="208A7836"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90" w:history="1">
        <w:r w:rsidR="000A34C7" w:rsidRPr="00733925">
          <w:rPr>
            <w:rStyle w:val="Hypertextovprepojenie"/>
            <w:rFonts w:cs="Times New Roman"/>
            <w:noProof/>
          </w:rPr>
          <w:t>Graf č.  8: Rozdelenie územia MAS Inovec v rámci nepoľnohospodárskej pôdy</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_Toc437876590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50</w:t>
        </w:r>
        <w:r w:rsidR="000A34C7" w:rsidRPr="00733925">
          <w:rPr>
            <w:rFonts w:cs="Times New Roman"/>
            <w:noProof/>
            <w:webHidden/>
          </w:rPr>
          <w:fldChar w:fldCharType="end"/>
        </w:r>
      </w:hyperlink>
    </w:p>
    <w:p w14:paraId="7B327778"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91" w:history="1">
        <w:r w:rsidR="000A34C7" w:rsidRPr="00733925">
          <w:rPr>
            <w:rStyle w:val="Hypertextovprepojenie"/>
            <w:rFonts w:cs="Times New Roman"/>
            <w:noProof/>
          </w:rPr>
          <w:t>Graf č.  9: Vývoj počtu uchádzačov o zamestnanie v MAS Inovec v rokoch 2007 – 2014</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_Toc437876591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59</w:t>
        </w:r>
        <w:r w:rsidR="000A34C7" w:rsidRPr="00733925">
          <w:rPr>
            <w:rFonts w:cs="Times New Roman"/>
            <w:noProof/>
            <w:webHidden/>
          </w:rPr>
          <w:fldChar w:fldCharType="end"/>
        </w:r>
      </w:hyperlink>
    </w:p>
    <w:p w14:paraId="5A1E3E36" w14:textId="77777777" w:rsidR="000A34C7" w:rsidRPr="00733925" w:rsidRDefault="00C9481A">
      <w:pPr>
        <w:pStyle w:val="Zoznamobrzkov"/>
        <w:tabs>
          <w:tab w:val="right" w:leader="dot" w:pos="9061"/>
        </w:tabs>
        <w:rPr>
          <w:rFonts w:eastAsiaTheme="minorEastAsia" w:cs="Times New Roman"/>
          <w:noProof/>
          <w:sz w:val="22"/>
          <w:lang w:eastAsia="sk-SK"/>
        </w:rPr>
      </w:pPr>
      <w:hyperlink w:anchor="_Toc437876592" w:history="1">
        <w:r w:rsidR="000A34C7" w:rsidRPr="00733925">
          <w:rPr>
            <w:rStyle w:val="Hypertextovprepojenie"/>
            <w:rFonts w:cs="Times New Roman"/>
            <w:noProof/>
          </w:rPr>
          <w:t>Graf č.  10: Vývoj v počte nezamestnaných v okrese Trenčín v rokoch 2007 – 2014</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_Toc437876592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60</w:t>
        </w:r>
        <w:r w:rsidR="000A34C7" w:rsidRPr="00733925">
          <w:rPr>
            <w:rFonts w:cs="Times New Roman"/>
            <w:noProof/>
            <w:webHidden/>
          </w:rPr>
          <w:fldChar w:fldCharType="end"/>
        </w:r>
      </w:hyperlink>
    </w:p>
    <w:p w14:paraId="55459520" w14:textId="77777777" w:rsidR="000A34C7" w:rsidRPr="00060FC0" w:rsidRDefault="00C9481A">
      <w:pPr>
        <w:pStyle w:val="Zoznamobrzkov"/>
        <w:tabs>
          <w:tab w:val="right" w:leader="dot" w:pos="9061"/>
        </w:tabs>
        <w:rPr>
          <w:rFonts w:eastAsiaTheme="minorEastAsia" w:cs="Times New Roman"/>
          <w:b/>
          <w:noProof/>
          <w:sz w:val="22"/>
          <w:lang w:eastAsia="sk-SK"/>
        </w:rPr>
      </w:pPr>
      <w:hyperlink w:anchor="_Toc437876593" w:history="1">
        <w:r w:rsidR="000A34C7" w:rsidRPr="00733925">
          <w:rPr>
            <w:rStyle w:val="Hypertextovprepojenie"/>
            <w:rFonts w:cs="Times New Roman"/>
            <w:noProof/>
          </w:rPr>
          <w:t>Graf č.  11 Grafické znázornenie strategického rámca</w:t>
        </w:r>
        <w:r w:rsidR="000A34C7" w:rsidRPr="00733925">
          <w:rPr>
            <w:rFonts w:cs="Times New Roman"/>
            <w:noProof/>
            <w:webHidden/>
          </w:rPr>
          <w:tab/>
        </w:r>
        <w:r w:rsidR="000A34C7" w:rsidRPr="00733925">
          <w:rPr>
            <w:rFonts w:cs="Times New Roman"/>
            <w:noProof/>
            <w:webHidden/>
          </w:rPr>
          <w:fldChar w:fldCharType="begin"/>
        </w:r>
        <w:r w:rsidR="000A34C7" w:rsidRPr="00733925">
          <w:rPr>
            <w:rFonts w:cs="Times New Roman"/>
            <w:noProof/>
            <w:webHidden/>
          </w:rPr>
          <w:instrText xml:space="preserve"> PAGEREF _Toc437876593 \h </w:instrText>
        </w:r>
        <w:r w:rsidR="000A34C7" w:rsidRPr="00733925">
          <w:rPr>
            <w:rFonts w:cs="Times New Roman"/>
            <w:noProof/>
            <w:webHidden/>
          </w:rPr>
        </w:r>
        <w:r w:rsidR="000A34C7" w:rsidRPr="00733925">
          <w:rPr>
            <w:rFonts w:cs="Times New Roman"/>
            <w:noProof/>
            <w:webHidden/>
          </w:rPr>
          <w:fldChar w:fldCharType="separate"/>
        </w:r>
        <w:r w:rsidR="00223113">
          <w:rPr>
            <w:rFonts w:cs="Times New Roman"/>
            <w:noProof/>
            <w:webHidden/>
          </w:rPr>
          <w:t>88</w:t>
        </w:r>
        <w:r w:rsidR="000A34C7" w:rsidRPr="00733925">
          <w:rPr>
            <w:rFonts w:cs="Times New Roman"/>
            <w:noProof/>
            <w:webHidden/>
          </w:rPr>
          <w:fldChar w:fldCharType="end"/>
        </w:r>
      </w:hyperlink>
    </w:p>
    <w:p w14:paraId="6976E1F6" w14:textId="77777777" w:rsidR="004370B3" w:rsidRPr="00060FC0" w:rsidRDefault="004370B3" w:rsidP="005326B2">
      <w:pPr>
        <w:spacing w:after="0" w:line="360" w:lineRule="auto"/>
        <w:rPr>
          <w:rFonts w:ascii="Times New Roman" w:hAnsi="Times New Roman" w:cs="Times New Roman"/>
          <w:b/>
          <w:i/>
          <w:sz w:val="24"/>
          <w:szCs w:val="24"/>
        </w:rPr>
      </w:pPr>
      <w:r w:rsidRPr="00060FC0">
        <w:rPr>
          <w:rFonts w:ascii="Times New Roman" w:hAnsi="Times New Roman" w:cs="Times New Roman"/>
          <w:b/>
          <w:i/>
          <w:sz w:val="24"/>
          <w:szCs w:val="24"/>
        </w:rPr>
        <w:fldChar w:fldCharType="end"/>
      </w:r>
    </w:p>
    <w:p w14:paraId="10C78571" w14:textId="77777777" w:rsidR="004370B3" w:rsidRPr="00060FC0" w:rsidRDefault="004370B3" w:rsidP="005326B2">
      <w:pPr>
        <w:spacing w:after="0" w:line="360" w:lineRule="auto"/>
        <w:rPr>
          <w:rFonts w:ascii="Times New Roman" w:hAnsi="Times New Roman" w:cs="Times New Roman"/>
          <w:b/>
          <w:sz w:val="24"/>
          <w:szCs w:val="24"/>
        </w:rPr>
      </w:pPr>
    </w:p>
    <w:p w14:paraId="5157092E" w14:textId="77777777" w:rsidR="00160E40" w:rsidRPr="00060FC0" w:rsidRDefault="00160E40" w:rsidP="005326B2">
      <w:pPr>
        <w:spacing w:after="0" w:line="360" w:lineRule="auto"/>
        <w:rPr>
          <w:rFonts w:ascii="Times New Roman" w:hAnsi="Times New Roman" w:cs="Times New Roman"/>
          <w:b/>
          <w:sz w:val="24"/>
          <w:szCs w:val="24"/>
        </w:rPr>
      </w:pPr>
    </w:p>
    <w:p w14:paraId="13080E58" w14:textId="77777777" w:rsidR="00160E40" w:rsidRPr="00060FC0" w:rsidRDefault="00160E40" w:rsidP="005326B2">
      <w:pPr>
        <w:spacing w:after="0" w:line="360" w:lineRule="auto"/>
        <w:rPr>
          <w:rFonts w:ascii="Times New Roman" w:hAnsi="Times New Roman" w:cs="Times New Roman"/>
          <w:b/>
          <w:sz w:val="24"/>
          <w:szCs w:val="24"/>
        </w:rPr>
      </w:pPr>
    </w:p>
    <w:p w14:paraId="371AF746" w14:textId="77777777" w:rsidR="00160E40" w:rsidRPr="00060FC0" w:rsidRDefault="00160E40" w:rsidP="005326B2">
      <w:pPr>
        <w:spacing w:after="0" w:line="360" w:lineRule="auto"/>
        <w:rPr>
          <w:rFonts w:ascii="Times New Roman" w:hAnsi="Times New Roman" w:cs="Times New Roman"/>
          <w:b/>
          <w:sz w:val="24"/>
          <w:szCs w:val="24"/>
        </w:rPr>
      </w:pPr>
    </w:p>
    <w:p w14:paraId="208CFFD7" w14:textId="77777777" w:rsidR="00160E40" w:rsidRPr="00060FC0" w:rsidRDefault="00160E40" w:rsidP="005326B2">
      <w:pPr>
        <w:spacing w:after="0" w:line="360" w:lineRule="auto"/>
        <w:rPr>
          <w:rFonts w:ascii="Times New Roman" w:hAnsi="Times New Roman" w:cs="Times New Roman"/>
          <w:b/>
          <w:sz w:val="24"/>
          <w:szCs w:val="24"/>
        </w:rPr>
      </w:pPr>
    </w:p>
    <w:p w14:paraId="5C3F928D" w14:textId="77777777" w:rsidR="00160E40" w:rsidRPr="00060FC0" w:rsidRDefault="00160E40" w:rsidP="005326B2">
      <w:pPr>
        <w:spacing w:after="0" w:line="360" w:lineRule="auto"/>
        <w:rPr>
          <w:rFonts w:ascii="Times New Roman" w:hAnsi="Times New Roman" w:cs="Times New Roman"/>
          <w:b/>
          <w:sz w:val="24"/>
          <w:szCs w:val="24"/>
        </w:rPr>
      </w:pPr>
    </w:p>
    <w:p w14:paraId="0DE614F3" w14:textId="77777777" w:rsidR="00160E40" w:rsidRPr="00060FC0" w:rsidRDefault="00160E40" w:rsidP="005326B2">
      <w:pPr>
        <w:spacing w:after="0" w:line="360" w:lineRule="auto"/>
        <w:rPr>
          <w:rFonts w:ascii="Times New Roman" w:hAnsi="Times New Roman" w:cs="Times New Roman"/>
          <w:b/>
          <w:sz w:val="24"/>
          <w:szCs w:val="24"/>
        </w:rPr>
      </w:pPr>
    </w:p>
    <w:p w14:paraId="4EBE6D11" w14:textId="77777777" w:rsidR="00160E40" w:rsidRPr="00060FC0" w:rsidRDefault="00160E40" w:rsidP="005326B2">
      <w:pPr>
        <w:spacing w:after="0" w:line="360" w:lineRule="auto"/>
        <w:rPr>
          <w:rFonts w:ascii="Times New Roman" w:hAnsi="Times New Roman" w:cs="Times New Roman"/>
          <w:b/>
          <w:sz w:val="24"/>
          <w:szCs w:val="24"/>
        </w:rPr>
      </w:pPr>
    </w:p>
    <w:p w14:paraId="7A6B0741" w14:textId="77777777" w:rsidR="00160E40" w:rsidRPr="00060FC0" w:rsidRDefault="00160E40" w:rsidP="005326B2">
      <w:pPr>
        <w:spacing w:after="0" w:line="360" w:lineRule="auto"/>
        <w:rPr>
          <w:rFonts w:ascii="Times New Roman" w:hAnsi="Times New Roman" w:cs="Times New Roman"/>
          <w:b/>
          <w:sz w:val="24"/>
          <w:szCs w:val="24"/>
        </w:rPr>
      </w:pPr>
    </w:p>
    <w:p w14:paraId="77023FE5" w14:textId="77777777" w:rsidR="00160E40" w:rsidRPr="00060FC0" w:rsidRDefault="00160E40" w:rsidP="005326B2">
      <w:pPr>
        <w:spacing w:after="0" w:line="360" w:lineRule="auto"/>
        <w:rPr>
          <w:rFonts w:ascii="Times New Roman" w:hAnsi="Times New Roman" w:cs="Times New Roman"/>
          <w:b/>
          <w:sz w:val="24"/>
          <w:szCs w:val="24"/>
        </w:rPr>
      </w:pPr>
    </w:p>
    <w:p w14:paraId="2C5A3AFD" w14:textId="77777777" w:rsidR="00160E40" w:rsidRPr="00060FC0" w:rsidRDefault="00160E40" w:rsidP="005326B2">
      <w:pPr>
        <w:spacing w:after="0" w:line="360" w:lineRule="auto"/>
        <w:rPr>
          <w:rFonts w:ascii="Times New Roman" w:hAnsi="Times New Roman" w:cs="Times New Roman"/>
          <w:b/>
          <w:sz w:val="24"/>
          <w:szCs w:val="24"/>
        </w:rPr>
      </w:pPr>
    </w:p>
    <w:p w14:paraId="1C95CD0F" w14:textId="77777777" w:rsidR="00160E40" w:rsidRPr="00060FC0" w:rsidRDefault="00160E40" w:rsidP="005326B2">
      <w:pPr>
        <w:spacing w:after="0" w:line="360" w:lineRule="auto"/>
        <w:rPr>
          <w:rFonts w:ascii="Times New Roman" w:hAnsi="Times New Roman" w:cs="Times New Roman"/>
          <w:b/>
          <w:sz w:val="24"/>
          <w:szCs w:val="24"/>
        </w:rPr>
      </w:pPr>
    </w:p>
    <w:p w14:paraId="39E8876D" w14:textId="77777777" w:rsidR="00160E40" w:rsidRPr="00060FC0" w:rsidRDefault="00160E40" w:rsidP="005326B2">
      <w:pPr>
        <w:spacing w:after="0" w:line="360" w:lineRule="auto"/>
        <w:rPr>
          <w:rFonts w:ascii="Times New Roman" w:hAnsi="Times New Roman" w:cs="Times New Roman"/>
          <w:b/>
          <w:sz w:val="24"/>
          <w:szCs w:val="24"/>
        </w:rPr>
      </w:pPr>
    </w:p>
    <w:p w14:paraId="28A0254F" w14:textId="77777777" w:rsidR="00160E40" w:rsidRPr="00060FC0" w:rsidRDefault="00160E40" w:rsidP="005326B2">
      <w:pPr>
        <w:spacing w:after="0" w:line="360" w:lineRule="auto"/>
        <w:rPr>
          <w:rFonts w:ascii="Times New Roman" w:hAnsi="Times New Roman" w:cs="Times New Roman"/>
          <w:b/>
          <w:sz w:val="24"/>
          <w:szCs w:val="24"/>
        </w:rPr>
      </w:pPr>
    </w:p>
    <w:p w14:paraId="22C410D5" w14:textId="77777777" w:rsidR="00160E40" w:rsidRPr="00060FC0" w:rsidRDefault="00160E40" w:rsidP="005326B2">
      <w:pPr>
        <w:spacing w:after="0" w:line="360" w:lineRule="auto"/>
        <w:rPr>
          <w:rFonts w:ascii="Times New Roman" w:hAnsi="Times New Roman" w:cs="Times New Roman"/>
          <w:b/>
          <w:sz w:val="24"/>
          <w:szCs w:val="24"/>
        </w:rPr>
      </w:pPr>
    </w:p>
    <w:p w14:paraId="56C679A5" w14:textId="77777777" w:rsidR="00160E40" w:rsidRPr="00060FC0" w:rsidRDefault="00160E40" w:rsidP="005326B2">
      <w:pPr>
        <w:spacing w:after="0" w:line="360" w:lineRule="auto"/>
        <w:rPr>
          <w:rFonts w:ascii="Times New Roman" w:hAnsi="Times New Roman" w:cs="Times New Roman"/>
          <w:b/>
          <w:sz w:val="24"/>
          <w:szCs w:val="24"/>
        </w:rPr>
      </w:pPr>
    </w:p>
    <w:p w14:paraId="1735869C" w14:textId="77777777" w:rsidR="00160E40" w:rsidRPr="00060FC0" w:rsidRDefault="00160E40" w:rsidP="005326B2">
      <w:pPr>
        <w:spacing w:after="0" w:line="360" w:lineRule="auto"/>
        <w:rPr>
          <w:rFonts w:ascii="Times New Roman" w:hAnsi="Times New Roman" w:cs="Times New Roman"/>
          <w:b/>
          <w:sz w:val="24"/>
          <w:szCs w:val="24"/>
        </w:rPr>
      </w:pPr>
    </w:p>
    <w:p w14:paraId="7B79D613" w14:textId="77777777" w:rsidR="00160E40" w:rsidRDefault="00160E40" w:rsidP="005326B2">
      <w:pPr>
        <w:spacing w:after="0" w:line="360" w:lineRule="auto"/>
        <w:rPr>
          <w:rFonts w:ascii="Times New Roman" w:hAnsi="Times New Roman" w:cs="Times New Roman"/>
          <w:b/>
          <w:sz w:val="24"/>
          <w:szCs w:val="24"/>
        </w:rPr>
      </w:pPr>
    </w:p>
    <w:p w14:paraId="0C169B14" w14:textId="77777777" w:rsidR="00733925" w:rsidRPr="00060FC0" w:rsidRDefault="00733925" w:rsidP="005326B2">
      <w:pPr>
        <w:spacing w:after="0" w:line="360" w:lineRule="auto"/>
        <w:rPr>
          <w:rFonts w:ascii="Times New Roman" w:hAnsi="Times New Roman" w:cs="Times New Roman"/>
          <w:b/>
          <w:sz w:val="24"/>
          <w:szCs w:val="24"/>
        </w:rPr>
      </w:pPr>
    </w:p>
    <w:p w14:paraId="5A4811A0" w14:textId="77777777" w:rsidR="00160E40" w:rsidRPr="00060FC0" w:rsidRDefault="00160E40" w:rsidP="005326B2">
      <w:pPr>
        <w:spacing w:after="0" w:line="360" w:lineRule="auto"/>
        <w:rPr>
          <w:rFonts w:ascii="Times New Roman" w:hAnsi="Times New Roman" w:cs="Times New Roman"/>
          <w:b/>
          <w:sz w:val="24"/>
          <w:szCs w:val="24"/>
        </w:rPr>
      </w:pPr>
    </w:p>
    <w:p w14:paraId="19D90C48" w14:textId="77777777" w:rsidR="00160E40" w:rsidRPr="00060FC0" w:rsidRDefault="00160E40" w:rsidP="005326B2">
      <w:pPr>
        <w:spacing w:after="0" w:line="360" w:lineRule="auto"/>
        <w:rPr>
          <w:rFonts w:ascii="Times New Roman" w:hAnsi="Times New Roman" w:cs="Times New Roman"/>
          <w:b/>
          <w:sz w:val="24"/>
          <w:szCs w:val="24"/>
        </w:rPr>
      </w:pPr>
    </w:p>
    <w:p w14:paraId="36B8E1E0" w14:textId="77777777" w:rsidR="00EA1F5B" w:rsidRPr="008E7E34" w:rsidRDefault="00EA1F5B" w:rsidP="0035380F">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lastRenderedPageBreak/>
        <w:t>Zoznam skratiek</w:t>
      </w:r>
      <w:r w:rsidR="009520AB" w:rsidRPr="008E7E34">
        <w:rPr>
          <w:rFonts w:ascii="Times New Roman" w:hAnsi="Times New Roman" w:cs="Times New Roman"/>
          <w:b/>
          <w:sz w:val="24"/>
          <w:szCs w:val="24"/>
        </w:rPr>
        <w:t xml:space="preserve"> </w:t>
      </w:r>
    </w:p>
    <w:p w14:paraId="6DBE1F4C"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BSK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Bratislavský samosprávny kraj</w:t>
      </w:r>
    </w:p>
    <w:p w14:paraId="31C3870B" w14:textId="77777777" w:rsidR="00DF399A" w:rsidRDefault="00DF399A"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CKO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399A">
        <w:rPr>
          <w:rFonts w:ascii="Times New Roman" w:hAnsi="Times New Roman" w:cs="Times New Roman"/>
          <w:sz w:val="24"/>
          <w:szCs w:val="24"/>
        </w:rPr>
        <w:t>Centrálny koordinačný orgán</w:t>
      </w:r>
    </w:p>
    <w:p w14:paraId="35208225"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CLLD</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00DF399A" w:rsidRPr="00DF399A">
        <w:rPr>
          <w:rFonts w:ascii="Times New Roman" w:hAnsi="Times New Roman" w:cs="Times New Roman"/>
          <w:sz w:val="24"/>
          <w:szCs w:val="24"/>
        </w:rPr>
        <w:t>Miestny rozvoj vedený komunitou</w:t>
      </w:r>
      <w:r w:rsidRPr="0003559D">
        <w:rPr>
          <w:rFonts w:ascii="Times New Roman" w:hAnsi="Times New Roman" w:cs="Times New Roman"/>
          <w:sz w:val="24"/>
          <w:szCs w:val="24"/>
        </w:rPr>
        <w:t xml:space="preserve"> </w:t>
      </w:r>
    </w:p>
    <w:p w14:paraId="3B2D946B"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CR</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 xml:space="preserve">Cestovný ruch </w:t>
      </w:r>
    </w:p>
    <w:p w14:paraId="5EA39194" w14:textId="77777777" w:rsidR="00BE5AA2" w:rsidRPr="0003559D"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Česká republika</w:t>
      </w:r>
    </w:p>
    <w:p w14:paraId="4414CA42"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ČOV</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Čistička odpadových vôd</w:t>
      </w:r>
    </w:p>
    <w:p w14:paraId="6CA02A9A"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ČR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Česká republika</w:t>
      </w:r>
    </w:p>
    <w:p w14:paraId="578F53F9"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DH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Dychová hudba</w:t>
      </w:r>
    </w:p>
    <w:p w14:paraId="30956561" w14:textId="77777777" w:rsidR="00BE5AA2" w:rsidRPr="0003559D"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DHZ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Dobrovoľný hasičský zbor</w:t>
      </w:r>
    </w:p>
    <w:p w14:paraId="6E5EFF9F"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DIČ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w:t>
      </w:r>
      <w:r w:rsidRPr="00301BCB">
        <w:rPr>
          <w:rFonts w:ascii="Times New Roman" w:hAnsi="Times New Roman" w:cs="Times New Roman"/>
          <w:sz w:val="24"/>
          <w:szCs w:val="24"/>
        </w:rPr>
        <w:t>aňové identifikačné číslo</w:t>
      </w:r>
    </w:p>
    <w:p w14:paraId="4D81583E" w14:textId="77777777" w:rsidR="00524401" w:rsidRDefault="00524401"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DSO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Drobný stavebný odpad</w:t>
      </w:r>
    </w:p>
    <w:p w14:paraId="7623287F" w14:textId="77777777" w:rsidR="00DF399A" w:rsidRDefault="00DF399A" w:rsidP="00BE5AA2">
      <w:pPr>
        <w:spacing w:after="0" w:line="360" w:lineRule="auto"/>
        <w:rPr>
          <w:rFonts w:ascii="Times New Roman" w:hAnsi="Times New Roman" w:cs="Times New Roman"/>
          <w:sz w:val="24"/>
          <w:szCs w:val="24"/>
        </w:rPr>
      </w:pPr>
      <w:r w:rsidRPr="00DF399A">
        <w:rPr>
          <w:rFonts w:ascii="Times New Roman" w:hAnsi="Times New Roman" w:cs="Times New Roman"/>
          <w:sz w:val="24"/>
          <w:szCs w:val="24"/>
        </w:rPr>
        <w:t>EFRR</w:t>
      </w:r>
      <w:r w:rsidRPr="00DF399A">
        <w:rPr>
          <w:rFonts w:ascii="Times New Roman" w:hAnsi="Times New Roman" w:cs="Times New Roman"/>
          <w:sz w:val="24"/>
          <w:szCs w:val="24"/>
        </w:rPr>
        <w:tab/>
      </w:r>
      <w:r w:rsidRPr="00DF399A">
        <w:rPr>
          <w:rFonts w:ascii="Times New Roman" w:hAnsi="Times New Roman" w:cs="Times New Roman"/>
          <w:sz w:val="24"/>
          <w:szCs w:val="24"/>
        </w:rPr>
        <w:tab/>
      </w:r>
      <w:r w:rsidRPr="00DF399A">
        <w:rPr>
          <w:rFonts w:ascii="Times New Roman" w:hAnsi="Times New Roman" w:cs="Times New Roman"/>
          <w:sz w:val="24"/>
          <w:szCs w:val="24"/>
        </w:rPr>
        <w:tab/>
      </w:r>
      <w:r w:rsidRPr="00DF399A">
        <w:rPr>
          <w:rFonts w:ascii="Times New Roman" w:hAnsi="Times New Roman" w:cs="Times New Roman"/>
          <w:sz w:val="24"/>
          <w:szCs w:val="24"/>
        </w:rPr>
        <w:tab/>
        <w:t>Európsky fond regionálneho rozvoja</w:t>
      </w:r>
    </w:p>
    <w:p w14:paraId="3DD59882"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EPFRV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Európsky poľnohospodársky fond pre rozvoj vidieka</w:t>
      </w:r>
    </w:p>
    <w:p w14:paraId="46487D2E"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EŠIF</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Európske štrukturálne a investičné fondy</w:t>
      </w:r>
    </w:p>
    <w:p w14:paraId="65F73243"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 xml:space="preserve">EÚ </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Európska únia</w:t>
      </w:r>
    </w:p>
    <w:p w14:paraId="57502B66" w14:textId="77777777" w:rsidR="00B00684" w:rsidRPr="0003559D" w:rsidRDefault="00B00684"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FTE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w:t>
      </w:r>
      <w:r w:rsidRPr="00B00684">
        <w:rPr>
          <w:rFonts w:ascii="Times New Roman" w:hAnsi="Times New Roman" w:cs="Times New Roman"/>
          <w:sz w:val="24"/>
          <w:szCs w:val="24"/>
        </w:rPr>
        <w:t>kvivalent jedného pracovníka na plný úväzok</w:t>
      </w:r>
    </w:p>
    <w:p w14:paraId="399DD9F2"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CHKO</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Chránená krajinná oblasť</w:t>
      </w:r>
    </w:p>
    <w:p w14:paraId="77BEF659" w14:textId="77777777" w:rsidR="00524401" w:rsidRPr="0003559D" w:rsidRDefault="00524401"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CHVÚ</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Chránené vtáčie územie</w:t>
      </w:r>
    </w:p>
    <w:p w14:paraId="73FDA193"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IBAN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w:t>
      </w:r>
      <w:r w:rsidRPr="00301BCB">
        <w:rPr>
          <w:rFonts w:ascii="Times New Roman" w:hAnsi="Times New Roman" w:cs="Times New Roman"/>
          <w:sz w:val="24"/>
          <w:szCs w:val="24"/>
        </w:rPr>
        <w:t>edzinárodný formát bankového čísla účtu</w:t>
      </w:r>
    </w:p>
    <w:p w14:paraId="642C7E4F"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 xml:space="preserve">IBV </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Individuálna bytová výstavba</w:t>
      </w:r>
    </w:p>
    <w:p w14:paraId="19F68AEC"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IČO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01BCB">
        <w:rPr>
          <w:rFonts w:ascii="Times New Roman" w:hAnsi="Times New Roman" w:cs="Times New Roman"/>
          <w:sz w:val="24"/>
          <w:szCs w:val="24"/>
        </w:rPr>
        <w:t>Identifikačné číslo organizácie</w:t>
      </w:r>
    </w:p>
    <w:p w14:paraId="223C3AA1"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IKT</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Informačné a komunikačné technológie</w:t>
      </w:r>
    </w:p>
    <w:p w14:paraId="7BA2037C" w14:textId="77777777" w:rsidR="00BE5AA2" w:rsidRPr="0003559D"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INEKO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01BCB">
        <w:rPr>
          <w:rFonts w:ascii="Times New Roman" w:hAnsi="Times New Roman" w:cs="Times New Roman"/>
          <w:sz w:val="24"/>
          <w:szCs w:val="24"/>
        </w:rPr>
        <w:t>Inštitút pre ekonomické a sociálne reformy</w:t>
      </w:r>
    </w:p>
    <w:p w14:paraId="116C9373"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IROP</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 xml:space="preserve">Integrovaný regionálny operačný program </w:t>
      </w:r>
    </w:p>
    <w:p w14:paraId="0D616FBB"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ISRÚ</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Integrovaná stratégia rozvoja územia</w:t>
      </w:r>
    </w:p>
    <w:p w14:paraId="6E082150"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JDS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Jednota dôchodcov na Slovensku</w:t>
      </w:r>
    </w:p>
    <w:p w14:paraId="48F2E5BC" w14:textId="77777777" w:rsidR="00524401" w:rsidRPr="0003559D" w:rsidRDefault="00524401"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KO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Komunálny odpad</w:t>
      </w:r>
    </w:p>
    <w:p w14:paraId="296437E3"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LEADER</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Spájanie aktivít, ktoré podporujú hospodársky rozvoj vidieka</w:t>
      </w:r>
    </w:p>
    <w:p w14:paraId="04C0CA19"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LPF</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Lesný pôdny fond</w:t>
      </w:r>
    </w:p>
    <w:p w14:paraId="7315D142"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MAS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Miestna akčná skupina</w:t>
      </w:r>
    </w:p>
    <w:p w14:paraId="2709C950" w14:textId="77777777" w:rsidR="00DF399A" w:rsidRDefault="00DF399A" w:rsidP="00BE5AA2">
      <w:pPr>
        <w:spacing w:after="0" w:line="360" w:lineRule="auto"/>
        <w:rPr>
          <w:rFonts w:ascii="Times New Roman" w:hAnsi="Times New Roman" w:cs="Times New Roman"/>
          <w:sz w:val="24"/>
          <w:szCs w:val="24"/>
        </w:rPr>
      </w:pPr>
      <w:r w:rsidRPr="00DF399A">
        <w:rPr>
          <w:rFonts w:ascii="Times New Roman" w:hAnsi="Times New Roman" w:cs="Times New Roman"/>
          <w:sz w:val="24"/>
          <w:szCs w:val="24"/>
        </w:rPr>
        <w:t>MSP</w:t>
      </w:r>
      <w:r w:rsidRPr="00DF399A">
        <w:rPr>
          <w:rFonts w:ascii="Times New Roman" w:hAnsi="Times New Roman" w:cs="Times New Roman"/>
          <w:sz w:val="24"/>
          <w:szCs w:val="24"/>
        </w:rPr>
        <w:tab/>
      </w:r>
      <w:r w:rsidRPr="00DF399A">
        <w:rPr>
          <w:rFonts w:ascii="Times New Roman" w:hAnsi="Times New Roman" w:cs="Times New Roman"/>
          <w:sz w:val="24"/>
          <w:szCs w:val="24"/>
        </w:rPr>
        <w:tab/>
      </w:r>
      <w:r w:rsidRPr="00DF399A">
        <w:rPr>
          <w:rFonts w:ascii="Times New Roman" w:hAnsi="Times New Roman" w:cs="Times New Roman"/>
          <w:sz w:val="24"/>
          <w:szCs w:val="24"/>
        </w:rPr>
        <w:tab/>
      </w:r>
      <w:r w:rsidRPr="00DF399A">
        <w:rPr>
          <w:rFonts w:ascii="Times New Roman" w:hAnsi="Times New Roman" w:cs="Times New Roman"/>
          <w:sz w:val="24"/>
          <w:szCs w:val="24"/>
        </w:rPr>
        <w:tab/>
      </w:r>
      <w:r w:rsidR="00FA08BC">
        <w:rPr>
          <w:rFonts w:ascii="Times New Roman" w:hAnsi="Times New Roman" w:cs="Times New Roman"/>
          <w:sz w:val="24"/>
          <w:szCs w:val="24"/>
        </w:rPr>
        <w:t>Mikro, m</w:t>
      </w:r>
      <w:r w:rsidRPr="00DF399A">
        <w:rPr>
          <w:rFonts w:ascii="Times New Roman" w:hAnsi="Times New Roman" w:cs="Times New Roman"/>
          <w:sz w:val="24"/>
          <w:szCs w:val="24"/>
        </w:rPr>
        <w:t>alé a stredné podniky</w:t>
      </w:r>
    </w:p>
    <w:p w14:paraId="3D7CD11D"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MŠ</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Materská škola</w:t>
      </w:r>
    </w:p>
    <w:p w14:paraId="786F1136" w14:textId="77777777" w:rsidR="00BE5AA2" w:rsidRPr="0003559D"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NFP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Nenávratný finančný príspevok</w:t>
      </w:r>
    </w:p>
    <w:p w14:paraId="57F42FFD"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OZ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Občianske združenie</w:t>
      </w:r>
    </w:p>
    <w:p w14:paraId="4DE1E1FD" w14:textId="77777777" w:rsidR="00524401" w:rsidRDefault="00524401"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OcZ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Obecné zastupiteľstvo</w:t>
      </w:r>
    </w:p>
    <w:p w14:paraId="6DA78205" w14:textId="77777777" w:rsidR="00524401" w:rsidRDefault="00524401"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OcÚ</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Obecný úrad</w:t>
      </w:r>
    </w:p>
    <w:p w14:paraId="4E33F539"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OZ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Občianske združenie</w:t>
      </w:r>
    </w:p>
    <w:p w14:paraId="3A536BD7"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OZE</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Obnoviteľné zdroje energie</w:t>
      </w:r>
    </w:p>
    <w:p w14:paraId="2D5CF2AB" w14:textId="77777777" w:rsidR="003E37B7" w:rsidRPr="0003559D" w:rsidRDefault="003E37B7"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PO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Pamiatkový objekt</w:t>
      </w:r>
    </w:p>
    <w:p w14:paraId="61D6629C"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PPA</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Pôdohospodárska platobná agentúra</w:t>
      </w:r>
    </w:p>
    <w:p w14:paraId="7891E85D" w14:textId="77777777" w:rsidR="00BE5AA2" w:rsidRPr="0003559D"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PPF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Poľnohospodársky pôdny fond</w:t>
      </w:r>
    </w:p>
    <w:p w14:paraId="108C34FE"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PHSR</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Program hospodárskeho rozvoja a sociálneho rozvoja</w:t>
      </w:r>
    </w:p>
    <w:p w14:paraId="6DD9BBD4"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PRV</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Program rozvoja vidieka</w:t>
      </w:r>
    </w:p>
    <w:p w14:paraId="55079FC3" w14:textId="77777777" w:rsidR="00DF399A" w:rsidRDefault="00DF399A" w:rsidP="00BE5AA2">
      <w:pPr>
        <w:spacing w:after="0" w:line="360" w:lineRule="auto"/>
        <w:rPr>
          <w:rFonts w:ascii="Times New Roman" w:hAnsi="Times New Roman" w:cs="Times New Roman"/>
          <w:sz w:val="24"/>
          <w:szCs w:val="24"/>
        </w:rPr>
      </w:pPr>
      <w:r w:rsidRPr="00DF399A">
        <w:rPr>
          <w:rFonts w:ascii="Times New Roman" w:hAnsi="Times New Roman" w:cs="Times New Roman"/>
          <w:sz w:val="24"/>
          <w:szCs w:val="24"/>
        </w:rPr>
        <w:t>ReS</w:t>
      </w:r>
      <w:r w:rsidRPr="00DF399A">
        <w:rPr>
          <w:rFonts w:ascii="Times New Roman" w:hAnsi="Times New Roman" w:cs="Times New Roman"/>
          <w:sz w:val="24"/>
          <w:szCs w:val="24"/>
        </w:rPr>
        <w:tab/>
      </w:r>
      <w:r w:rsidRPr="00DF399A">
        <w:rPr>
          <w:rFonts w:ascii="Times New Roman" w:hAnsi="Times New Roman" w:cs="Times New Roman"/>
          <w:sz w:val="24"/>
          <w:szCs w:val="24"/>
        </w:rPr>
        <w:tab/>
      </w:r>
      <w:r w:rsidRPr="00DF399A">
        <w:rPr>
          <w:rFonts w:ascii="Times New Roman" w:hAnsi="Times New Roman" w:cs="Times New Roman"/>
          <w:sz w:val="24"/>
          <w:szCs w:val="24"/>
        </w:rPr>
        <w:tab/>
      </w:r>
      <w:r w:rsidRPr="00DF399A">
        <w:rPr>
          <w:rFonts w:ascii="Times New Roman" w:hAnsi="Times New Roman" w:cs="Times New Roman"/>
          <w:sz w:val="24"/>
          <w:szCs w:val="24"/>
        </w:rPr>
        <w:tab/>
        <w:t>Realizátor stratégie CLLD</w:t>
      </w:r>
    </w:p>
    <w:p w14:paraId="2088DD79"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Riadiaci orgán</w:t>
      </w:r>
    </w:p>
    <w:p w14:paraId="3DA5386F" w14:textId="77777777" w:rsidR="00524401" w:rsidRDefault="00524401"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SAD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Slovenská autobusová doprava</w:t>
      </w:r>
    </w:p>
    <w:p w14:paraId="0672CD20"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SHR</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Samostatne hospodáriaci roľník</w:t>
      </w:r>
    </w:p>
    <w:p w14:paraId="7D33ED15"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SODB</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Sčítanie obyvateľov, domov a bytov</w:t>
      </w:r>
    </w:p>
    <w:p w14:paraId="4C1B4221"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SR</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Slovenská republika</w:t>
      </w:r>
    </w:p>
    <w:p w14:paraId="4CC4BD6F" w14:textId="77777777" w:rsidR="00BE5AA2" w:rsidRDefault="00BE5AA2" w:rsidP="00BE5AA2">
      <w:pPr>
        <w:spacing w:after="0" w:line="360" w:lineRule="auto"/>
        <w:ind w:left="2832" w:hanging="2832"/>
        <w:rPr>
          <w:rFonts w:ascii="Times New Roman" w:hAnsi="Times New Roman" w:cs="Times New Roman"/>
          <w:sz w:val="24"/>
          <w:szCs w:val="24"/>
        </w:rPr>
      </w:pPr>
      <w:r>
        <w:rPr>
          <w:rFonts w:ascii="Times New Roman" w:hAnsi="Times New Roman" w:cs="Times New Roman"/>
          <w:sz w:val="24"/>
          <w:szCs w:val="24"/>
        </w:rPr>
        <w:t>SWIFT</w:t>
      </w:r>
      <w:r>
        <w:rPr>
          <w:rFonts w:ascii="Times New Roman" w:hAnsi="Times New Roman" w:cs="Times New Roman"/>
          <w:sz w:val="24"/>
          <w:szCs w:val="24"/>
        </w:rPr>
        <w:tab/>
        <w:t>P</w:t>
      </w:r>
      <w:r w:rsidRPr="00301BCB">
        <w:rPr>
          <w:rFonts w:ascii="Times New Roman" w:hAnsi="Times New Roman" w:cs="Times New Roman"/>
          <w:sz w:val="24"/>
          <w:szCs w:val="24"/>
        </w:rPr>
        <w:t>oskytovateľ dátovej infraštruktúry</w:t>
      </w:r>
      <w:r>
        <w:rPr>
          <w:rFonts w:ascii="Times New Roman" w:hAnsi="Times New Roman" w:cs="Times New Roman"/>
          <w:sz w:val="24"/>
          <w:szCs w:val="24"/>
        </w:rPr>
        <w:t xml:space="preserve"> </w:t>
      </w:r>
      <w:r w:rsidRPr="00301BCB">
        <w:rPr>
          <w:rFonts w:ascii="Times New Roman" w:hAnsi="Times New Roman" w:cs="Times New Roman"/>
          <w:sz w:val="24"/>
          <w:szCs w:val="24"/>
        </w:rPr>
        <w:t xml:space="preserve">a technológií pre výmenu </w:t>
      </w:r>
      <w:r>
        <w:rPr>
          <w:rFonts w:ascii="Times New Roman" w:hAnsi="Times New Roman" w:cs="Times New Roman"/>
          <w:sz w:val="24"/>
          <w:szCs w:val="24"/>
        </w:rPr>
        <w:t>p</w:t>
      </w:r>
      <w:r w:rsidRPr="00301BCB">
        <w:rPr>
          <w:rFonts w:ascii="Times New Roman" w:hAnsi="Times New Roman" w:cs="Times New Roman"/>
          <w:sz w:val="24"/>
          <w:szCs w:val="24"/>
        </w:rPr>
        <w:t>latobných správ</w:t>
      </w:r>
    </w:p>
    <w:p w14:paraId="32A4362C"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ŠR</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Štátny rozpočet</w:t>
      </w:r>
    </w:p>
    <w:p w14:paraId="60BF1092"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ŠÚ</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Štatistický úrad</w:t>
      </w:r>
    </w:p>
    <w:p w14:paraId="1CEBA209"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TJ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Telovýchovná jednota</w:t>
      </w:r>
    </w:p>
    <w:p w14:paraId="16B3E374" w14:textId="77777777" w:rsidR="00524401" w:rsidRDefault="00524401"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TKO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Tuhý komunálny odpad</w:t>
      </w:r>
    </w:p>
    <w:p w14:paraId="0E2984C1" w14:textId="77777777" w:rsidR="00BE5AA2"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TSK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Trenčiansky samosprávny kraj</w:t>
      </w:r>
    </w:p>
    <w:p w14:paraId="69D688A6" w14:textId="77777777" w:rsidR="00524401" w:rsidRDefault="00524401" w:rsidP="00BE5AA2">
      <w:pPr>
        <w:spacing w:after="0" w:line="360" w:lineRule="auto"/>
        <w:rPr>
          <w:rFonts w:ascii="Times New Roman" w:hAnsi="Times New Roman" w:cs="Times New Roman"/>
          <w:sz w:val="24"/>
          <w:szCs w:val="24"/>
        </w:rPr>
      </w:pPr>
      <w:r w:rsidRPr="00524401">
        <w:rPr>
          <w:rFonts w:ascii="Times New Roman" w:hAnsi="Times New Roman" w:cs="Times New Roman"/>
          <w:sz w:val="24"/>
          <w:szCs w:val="24"/>
        </w:rPr>
        <w:t>ÚEV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Územie európskeho významu</w:t>
      </w:r>
    </w:p>
    <w:p w14:paraId="66452C68" w14:textId="77777777" w:rsidR="00BE5AA2" w:rsidRPr="0003559D" w:rsidRDefault="00BE5AA2" w:rsidP="00BE5AA2">
      <w:pPr>
        <w:spacing w:after="0" w:line="360" w:lineRule="auto"/>
        <w:rPr>
          <w:rFonts w:ascii="Times New Roman" w:hAnsi="Times New Roman" w:cs="Times New Roman"/>
          <w:sz w:val="24"/>
          <w:szCs w:val="24"/>
        </w:rPr>
      </w:pPr>
      <w:r>
        <w:rPr>
          <w:rFonts w:ascii="Times New Roman" w:hAnsi="Times New Roman" w:cs="Times New Roman"/>
          <w:sz w:val="24"/>
          <w:szCs w:val="24"/>
        </w:rPr>
        <w:t>ÚPD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Územnoplánovacia dokumentácia</w:t>
      </w:r>
    </w:p>
    <w:p w14:paraId="06C58566"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ÚPSVaR</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Úrad práce sociálnych vecí a rodiny</w:t>
      </w:r>
    </w:p>
    <w:p w14:paraId="629B57F2"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ÚZPF</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Ústredný zoznam pamiatkového fondu</w:t>
      </w:r>
    </w:p>
    <w:p w14:paraId="7C89BA19"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ZMOS</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 xml:space="preserve">Združenie miest a obcí </w:t>
      </w:r>
      <w:r>
        <w:rPr>
          <w:rFonts w:ascii="Times New Roman" w:hAnsi="Times New Roman" w:cs="Times New Roman"/>
          <w:sz w:val="24"/>
          <w:szCs w:val="24"/>
        </w:rPr>
        <w:t>S</w:t>
      </w:r>
      <w:r w:rsidRPr="0003559D">
        <w:rPr>
          <w:rFonts w:ascii="Times New Roman" w:hAnsi="Times New Roman" w:cs="Times New Roman"/>
          <w:sz w:val="24"/>
          <w:szCs w:val="24"/>
        </w:rPr>
        <w:t>lovenska</w:t>
      </w:r>
    </w:p>
    <w:p w14:paraId="4AB55375"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ZŠ</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Základná škola</w:t>
      </w:r>
    </w:p>
    <w:p w14:paraId="294F8B71" w14:textId="77777777" w:rsidR="00BE5AA2"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ŽoNFP</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Žiadosť o nenávratný finančný príspevok</w:t>
      </w:r>
    </w:p>
    <w:p w14:paraId="6BA54304" w14:textId="77777777" w:rsidR="00DF399A" w:rsidRDefault="00DF399A" w:rsidP="00BE5AA2">
      <w:pPr>
        <w:spacing w:after="0" w:line="360" w:lineRule="auto"/>
        <w:rPr>
          <w:rFonts w:ascii="Times New Roman" w:hAnsi="Times New Roman" w:cs="Times New Roman"/>
          <w:sz w:val="24"/>
          <w:szCs w:val="24"/>
        </w:rPr>
      </w:pPr>
      <w:r w:rsidRPr="00DF399A">
        <w:rPr>
          <w:rFonts w:ascii="Times New Roman" w:hAnsi="Times New Roman" w:cs="Times New Roman"/>
          <w:sz w:val="24"/>
          <w:szCs w:val="24"/>
        </w:rPr>
        <w:t>ŽoP</w:t>
      </w:r>
      <w:r w:rsidRPr="00DF399A">
        <w:rPr>
          <w:rFonts w:ascii="Times New Roman" w:hAnsi="Times New Roman" w:cs="Times New Roman"/>
          <w:sz w:val="24"/>
          <w:szCs w:val="24"/>
        </w:rPr>
        <w:tab/>
      </w:r>
      <w:r w:rsidRPr="00DF399A">
        <w:rPr>
          <w:rFonts w:ascii="Times New Roman" w:hAnsi="Times New Roman" w:cs="Times New Roman"/>
          <w:sz w:val="24"/>
          <w:szCs w:val="24"/>
        </w:rPr>
        <w:tab/>
      </w:r>
      <w:r w:rsidRPr="00DF399A">
        <w:rPr>
          <w:rFonts w:ascii="Times New Roman" w:hAnsi="Times New Roman" w:cs="Times New Roman"/>
          <w:sz w:val="24"/>
          <w:szCs w:val="24"/>
        </w:rPr>
        <w:tab/>
      </w:r>
      <w:r w:rsidRPr="00DF399A">
        <w:rPr>
          <w:rFonts w:ascii="Times New Roman" w:hAnsi="Times New Roman" w:cs="Times New Roman"/>
          <w:sz w:val="24"/>
          <w:szCs w:val="24"/>
        </w:rPr>
        <w:tab/>
        <w:t>Žiadosť o platbu</w:t>
      </w:r>
    </w:p>
    <w:p w14:paraId="3E08EFE8" w14:textId="77777777" w:rsidR="00DF399A" w:rsidRPr="0003559D" w:rsidRDefault="00DF399A" w:rsidP="00BA0764">
      <w:pPr>
        <w:spacing w:after="0" w:line="360" w:lineRule="auto"/>
        <w:ind w:left="2832" w:hanging="2832"/>
        <w:rPr>
          <w:rFonts w:ascii="Times New Roman" w:hAnsi="Times New Roman" w:cs="Times New Roman"/>
          <w:sz w:val="24"/>
          <w:szCs w:val="24"/>
        </w:rPr>
      </w:pPr>
      <w:r w:rsidRPr="00DF399A">
        <w:rPr>
          <w:rFonts w:ascii="Times New Roman" w:hAnsi="Times New Roman" w:cs="Times New Roman"/>
          <w:sz w:val="24"/>
          <w:szCs w:val="24"/>
        </w:rPr>
        <w:t>ŽoPr</w:t>
      </w:r>
      <w:r w:rsidRPr="00DF399A">
        <w:rPr>
          <w:rFonts w:ascii="Times New Roman" w:hAnsi="Times New Roman" w:cs="Times New Roman"/>
          <w:sz w:val="24"/>
          <w:szCs w:val="24"/>
        </w:rPr>
        <w:tab/>
        <w:t xml:space="preserve">Žiadosť o príspevok, ktorú predkladá žiadateľ </w:t>
      </w:r>
      <w:r w:rsidR="00694E19">
        <w:rPr>
          <w:rFonts w:ascii="Times New Roman" w:hAnsi="Times New Roman" w:cs="Times New Roman"/>
          <w:sz w:val="24"/>
          <w:szCs w:val="24"/>
        </w:rPr>
        <w:t xml:space="preserve">konkrétnej </w:t>
      </w:r>
      <w:r w:rsidRPr="00DF399A">
        <w:rPr>
          <w:rFonts w:ascii="Times New Roman" w:hAnsi="Times New Roman" w:cs="Times New Roman"/>
          <w:sz w:val="24"/>
          <w:szCs w:val="24"/>
        </w:rPr>
        <w:t>MAS</w:t>
      </w:r>
    </w:p>
    <w:p w14:paraId="77E87011" w14:textId="77777777" w:rsidR="00BE5AA2" w:rsidRPr="0003559D" w:rsidRDefault="00BE5AA2" w:rsidP="00BE5AA2">
      <w:pPr>
        <w:spacing w:after="0" w:line="360" w:lineRule="auto"/>
        <w:rPr>
          <w:rFonts w:ascii="Times New Roman" w:hAnsi="Times New Roman" w:cs="Times New Roman"/>
          <w:sz w:val="24"/>
          <w:szCs w:val="24"/>
        </w:rPr>
      </w:pPr>
      <w:r w:rsidRPr="0003559D">
        <w:rPr>
          <w:rFonts w:ascii="Times New Roman" w:hAnsi="Times New Roman" w:cs="Times New Roman"/>
          <w:sz w:val="24"/>
          <w:szCs w:val="24"/>
        </w:rPr>
        <w:t>ŽP</w:t>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r>
      <w:r w:rsidRPr="0003559D">
        <w:rPr>
          <w:rFonts w:ascii="Times New Roman" w:hAnsi="Times New Roman" w:cs="Times New Roman"/>
          <w:sz w:val="24"/>
          <w:szCs w:val="24"/>
        </w:rPr>
        <w:tab/>
        <w:t xml:space="preserve">Životné prostredie </w:t>
      </w:r>
    </w:p>
    <w:p w14:paraId="2B2045BF" w14:textId="77777777" w:rsidR="009F6F24" w:rsidRPr="008E7E34" w:rsidRDefault="00F916C5" w:rsidP="0035380F">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br w:type="page"/>
      </w:r>
    </w:p>
    <w:p w14:paraId="102076BF" w14:textId="77777777" w:rsidR="0096001E" w:rsidRPr="0066501B" w:rsidRDefault="002E4D78" w:rsidP="00B52ED1">
      <w:pPr>
        <w:pStyle w:val="Nadpis1"/>
        <w:numPr>
          <w:ilvl w:val="0"/>
          <w:numId w:val="5"/>
        </w:numPr>
        <w:spacing w:before="0" w:line="360" w:lineRule="auto"/>
        <w:jc w:val="both"/>
        <w:rPr>
          <w:rFonts w:cs="Times New Roman"/>
        </w:rPr>
      </w:pPr>
      <w:bookmarkStart w:id="0" w:name="_Toc486586769"/>
      <w:r w:rsidRPr="0066501B">
        <w:rPr>
          <w:rFonts w:cs="Times New Roman"/>
        </w:rPr>
        <w:lastRenderedPageBreak/>
        <w:t>Základné informácie o</w:t>
      </w:r>
      <w:r w:rsidR="009520AB" w:rsidRPr="0066501B">
        <w:rPr>
          <w:rFonts w:cs="Times New Roman"/>
        </w:rPr>
        <w:t> </w:t>
      </w:r>
      <w:r w:rsidRPr="0066501B">
        <w:rPr>
          <w:rFonts w:cs="Times New Roman"/>
        </w:rPr>
        <w:t>MAS</w:t>
      </w:r>
      <w:bookmarkEnd w:id="0"/>
    </w:p>
    <w:p w14:paraId="4878465E" w14:textId="77777777" w:rsidR="00512FE8" w:rsidRPr="008E7E34" w:rsidRDefault="00512FE8" w:rsidP="0035380F">
      <w:pPr>
        <w:spacing w:after="0" w:line="360" w:lineRule="auto"/>
        <w:jc w:val="both"/>
        <w:rPr>
          <w:rFonts w:ascii="Times New Roman" w:hAnsi="Times New Roman" w:cs="Times New Roman"/>
          <w:sz w:val="24"/>
          <w:szCs w:val="24"/>
        </w:rPr>
      </w:pPr>
    </w:p>
    <w:p w14:paraId="49305AD7" w14:textId="77777777" w:rsidR="002E4D78" w:rsidRPr="008E7E34" w:rsidRDefault="00D21D1D" w:rsidP="00B52ED1">
      <w:pPr>
        <w:pStyle w:val="Nadpis2"/>
        <w:numPr>
          <w:ilvl w:val="1"/>
          <w:numId w:val="5"/>
        </w:numPr>
        <w:spacing w:before="0" w:line="360" w:lineRule="auto"/>
        <w:jc w:val="both"/>
        <w:rPr>
          <w:rFonts w:ascii="Times New Roman" w:hAnsi="Times New Roman" w:cs="Times New Roman"/>
          <w:color w:val="auto"/>
          <w:sz w:val="24"/>
          <w:szCs w:val="24"/>
        </w:rPr>
      </w:pPr>
      <w:bookmarkStart w:id="1" w:name="_Toc486586770"/>
      <w:r w:rsidRPr="008E7E34">
        <w:rPr>
          <w:rFonts w:ascii="Times New Roman" w:hAnsi="Times New Roman" w:cs="Times New Roman"/>
          <w:color w:val="auto"/>
          <w:sz w:val="24"/>
          <w:szCs w:val="24"/>
        </w:rPr>
        <w:t xml:space="preserve">Identifikačné údaje </w:t>
      </w:r>
      <w:r w:rsidR="002E4D78" w:rsidRPr="008E7E34">
        <w:rPr>
          <w:rFonts w:ascii="Times New Roman" w:hAnsi="Times New Roman" w:cs="Times New Roman"/>
          <w:color w:val="auto"/>
          <w:sz w:val="24"/>
          <w:szCs w:val="24"/>
        </w:rPr>
        <w:t>MAS</w:t>
      </w:r>
      <w:bookmarkEnd w:id="1"/>
    </w:p>
    <w:p w14:paraId="5F19CA03" w14:textId="77777777" w:rsidR="00512FE8" w:rsidRPr="008E7E34" w:rsidRDefault="00512FE8" w:rsidP="0035380F">
      <w:pPr>
        <w:spacing w:after="0" w:line="360" w:lineRule="auto"/>
        <w:jc w:val="both"/>
        <w:rPr>
          <w:rFonts w:ascii="Times New Roman" w:hAnsi="Times New Roman" w:cs="Times New Roman"/>
          <w:sz w:val="24"/>
          <w:szCs w:val="24"/>
        </w:rPr>
      </w:pPr>
    </w:p>
    <w:p w14:paraId="7B67C21B" w14:textId="77777777" w:rsidR="00512FE8" w:rsidRPr="008E7E34" w:rsidRDefault="00512FE8" w:rsidP="0035380F">
      <w:pPr>
        <w:spacing w:after="0" w:line="360" w:lineRule="auto"/>
        <w:jc w:val="both"/>
        <w:rPr>
          <w:rFonts w:ascii="Times New Roman" w:hAnsi="Times New Roman" w:cs="Times New Roman"/>
          <w:b/>
          <w:sz w:val="24"/>
          <w:szCs w:val="24"/>
        </w:rPr>
      </w:pPr>
    </w:p>
    <w:p w14:paraId="568E9106" w14:textId="77777777" w:rsidR="00F86B2D" w:rsidRPr="00F86B2D" w:rsidRDefault="00F86B2D" w:rsidP="00F86B2D">
      <w:pPr>
        <w:pStyle w:val="Popis"/>
        <w:keepNext/>
        <w:rPr>
          <w:color w:val="auto"/>
          <w:sz w:val="24"/>
          <w:szCs w:val="24"/>
        </w:rPr>
      </w:pPr>
      <w:bookmarkStart w:id="2" w:name="_Toc436657721"/>
      <w:bookmarkStart w:id="3" w:name="_Toc486519897"/>
      <w:r>
        <w:rPr>
          <w:color w:val="auto"/>
          <w:sz w:val="24"/>
          <w:szCs w:val="24"/>
        </w:rPr>
        <w:t xml:space="preserve">Tabuľka č. </w:t>
      </w:r>
      <w:r w:rsidRPr="00F86B2D">
        <w:rPr>
          <w:color w:val="auto"/>
          <w:sz w:val="24"/>
          <w:szCs w:val="24"/>
        </w:rPr>
        <w:fldChar w:fldCharType="begin"/>
      </w:r>
      <w:r w:rsidRPr="00F86B2D">
        <w:rPr>
          <w:color w:val="auto"/>
          <w:sz w:val="24"/>
          <w:szCs w:val="24"/>
        </w:rPr>
        <w:instrText xml:space="preserve"> SEQ Tabuľka_č._ \* ARABIC </w:instrText>
      </w:r>
      <w:r w:rsidRPr="00F86B2D">
        <w:rPr>
          <w:color w:val="auto"/>
          <w:sz w:val="24"/>
          <w:szCs w:val="24"/>
        </w:rPr>
        <w:fldChar w:fldCharType="separate"/>
      </w:r>
      <w:r w:rsidR="00223113">
        <w:rPr>
          <w:noProof/>
          <w:color w:val="auto"/>
          <w:sz w:val="24"/>
          <w:szCs w:val="24"/>
        </w:rPr>
        <w:t>1</w:t>
      </w:r>
      <w:r w:rsidRPr="00F86B2D">
        <w:rPr>
          <w:color w:val="auto"/>
          <w:sz w:val="24"/>
          <w:szCs w:val="24"/>
        </w:rPr>
        <w:fldChar w:fldCharType="end"/>
      </w:r>
      <w:r w:rsidRPr="00F86B2D">
        <w:rPr>
          <w:color w:val="auto"/>
          <w:sz w:val="24"/>
          <w:szCs w:val="24"/>
        </w:rPr>
        <w:t>: Identifikačné údaje MAS</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708"/>
        <w:gridCol w:w="4958"/>
      </w:tblGrid>
      <w:tr w:rsidR="00E723FD" w:rsidRPr="00BC442B" w14:paraId="016F37CD" w14:textId="77777777" w:rsidTr="00102349">
        <w:trPr>
          <w:trHeight w:val="277"/>
        </w:trPr>
        <w:tc>
          <w:tcPr>
            <w:tcW w:w="1410" w:type="dxa"/>
            <w:vMerge w:val="restart"/>
            <w:vAlign w:val="center"/>
          </w:tcPr>
          <w:p w14:paraId="365E7FE7"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Údaje o</w:t>
            </w:r>
            <w:r w:rsidR="00AE795C" w:rsidRPr="00BA0764">
              <w:rPr>
                <w:rFonts w:ascii="Times New Roman" w:hAnsi="Times New Roman" w:cs="Times New Roman"/>
                <w:sz w:val="18"/>
                <w:szCs w:val="18"/>
              </w:rPr>
              <w:t> </w:t>
            </w:r>
            <w:r w:rsidRPr="00BA0764">
              <w:rPr>
                <w:rFonts w:ascii="Times New Roman" w:hAnsi="Times New Roman" w:cs="Times New Roman"/>
                <w:sz w:val="18"/>
                <w:szCs w:val="18"/>
              </w:rPr>
              <w:t>MAS</w:t>
            </w:r>
            <w:r w:rsidR="00AE795C" w:rsidRPr="00BA0764">
              <w:rPr>
                <w:rFonts w:ascii="Times New Roman" w:hAnsi="Times New Roman" w:cs="Times New Roman"/>
                <w:sz w:val="18"/>
                <w:szCs w:val="18"/>
              </w:rPr>
              <w:t xml:space="preserve"> </w:t>
            </w:r>
          </w:p>
        </w:tc>
        <w:tc>
          <w:tcPr>
            <w:tcW w:w="2788" w:type="dxa"/>
          </w:tcPr>
          <w:p w14:paraId="625D89E5"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Názov MAS</w:t>
            </w:r>
          </w:p>
        </w:tc>
        <w:tc>
          <w:tcPr>
            <w:tcW w:w="5089" w:type="dxa"/>
          </w:tcPr>
          <w:p w14:paraId="3980133F" w14:textId="77777777" w:rsidR="00AB4803" w:rsidRPr="00BA0764" w:rsidRDefault="00187DAF"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 xml:space="preserve">Miestna akčná skupina </w:t>
            </w:r>
            <w:r w:rsidR="00B12FC1" w:rsidRPr="00BA0764">
              <w:rPr>
                <w:rFonts w:ascii="Times New Roman" w:hAnsi="Times New Roman" w:cs="Times New Roman"/>
                <w:sz w:val="18"/>
                <w:szCs w:val="18"/>
              </w:rPr>
              <w:t>Inovec</w:t>
            </w:r>
          </w:p>
        </w:tc>
      </w:tr>
      <w:tr w:rsidR="00E723FD" w:rsidRPr="00BC442B" w14:paraId="27FB1E97" w14:textId="77777777" w:rsidTr="00102349">
        <w:trPr>
          <w:trHeight w:val="1080"/>
        </w:trPr>
        <w:tc>
          <w:tcPr>
            <w:tcW w:w="1410" w:type="dxa"/>
            <w:vMerge/>
          </w:tcPr>
          <w:p w14:paraId="22BC53C5" w14:textId="77777777" w:rsidR="00AB4803" w:rsidRPr="00BA0764" w:rsidRDefault="00AB4803" w:rsidP="009B78E4">
            <w:pPr>
              <w:spacing w:after="0"/>
              <w:jc w:val="both"/>
              <w:rPr>
                <w:rFonts w:ascii="Times New Roman" w:hAnsi="Times New Roman" w:cs="Times New Roman"/>
                <w:sz w:val="18"/>
                <w:szCs w:val="18"/>
              </w:rPr>
            </w:pPr>
          </w:p>
        </w:tc>
        <w:tc>
          <w:tcPr>
            <w:tcW w:w="2788" w:type="dxa"/>
          </w:tcPr>
          <w:p w14:paraId="2DE66B0F"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Dátum registrácie v zmysle zákona č. 83/1990 Zb. o združovaní občanov v znení neskorších predpisov</w:t>
            </w:r>
          </w:p>
        </w:tc>
        <w:tc>
          <w:tcPr>
            <w:tcW w:w="5089" w:type="dxa"/>
          </w:tcPr>
          <w:p w14:paraId="7BA5F028" w14:textId="77777777" w:rsidR="00AB4803" w:rsidRPr="00BA0764" w:rsidRDefault="00E972F9"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17</w:t>
            </w:r>
            <w:r w:rsidR="00B259CE" w:rsidRPr="00BA0764">
              <w:rPr>
                <w:rFonts w:ascii="Times New Roman" w:hAnsi="Times New Roman" w:cs="Times New Roman"/>
                <w:sz w:val="18"/>
                <w:szCs w:val="18"/>
              </w:rPr>
              <w:t>.</w:t>
            </w:r>
            <w:r w:rsidRPr="00BA0764">
              <w:rPr>
                <w:rFonts w:ascii="Times New Roman" w:hAnsi="Times New Roman" w:cs="Times New Roman"/>
                <w:sz w:val="18"/>
                <w:szCs w:val="18"/>
              </w:rPr>
              <w:t>06</w:t>
            </w:r>
            <w:r w:rsidR="00B259CE" w:rsidRPr="00BA0764">
              <w:rPr>
                <w:rFonts w:ascii="Times New Roman" w:hAnsi="Times New Roman" w:cs="Times New Roman"/>
                <w:sz w:val="18"/>
                <w:szCs w:val="18"/>
              </w:rPr>
              <w:t>.20</w:t>
            </w:r>
            <w:r w:rsidRPr="00BA0764">
              <w:rPr>
                <w:rFonts w:ascii="Times New Roman" w:hAnsi="Times New Roman" w:cs="Times New Roman"/>
                <w:sz w:val="18"/>
                <w:szCs w:val="18"/>
              </w:rPr>
              <w:t>14</w:t>
            </w:r>
          </w:p>
        </w:tc>
      </w:tr>
      <w:tr w:rsidR="00E723FD" w:rsidRPr="00BC442B" w14:paraId="56F3F644" w14:textId="77777777" w:rsidTr="00102349">
        <w:trPr>
          <w:trHeight w:val="277"/>
        </w:trPr>
        <w:tc>
          <w:tcPr>
            <w:tcW w:w="1410" w:type="dxa"/>
            <w:vMerge/>
          </w:tcPr>
          <w:p w14:paraId="67D13FE0" w14:textId="77777777" w:rsidR="00AB4803" w:rsidRPr="00BA0764" w:rsidRDefault="00AB4803" w:rsidP="009B78E4">
            <w:pPr>
              <w:spacing w:after="0"/>
              <w:jc w:val="both"/>
              <w:rPr>
                <w:rFonts w:ascii="Times New Roman" w:hAnsi="Times New Roman" w:cs="Times New Roman"/>
                <w:sz w:val="18"/>
                <w:szCs w:val="18"/>
              </w:rPr>
            </w:pPr>
          </w:p>
        </w:tc>
        <w:tc>
          <w:tcPr>
            <w:tcW w:w="2788" w:type="dxa"/>
          </w:tcPr>
          <w:p w14:paraId="618C56FB"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 xml:space="preserve">Sídlo </w:t>
            </w:r>
          </w:p>
        </w:tc>
        <w:tc>
          <w:tcPr>
            <w:tcW w:w="5089" w:type="dxa"/>
          </w:tcPr>
          <w:p w14:paraId="5FF1B685" w14:textId="77777777" w:rsidR="00AB4803" w:rsidRPr="00BA0764" w:rsidRDefault="00E972F9"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913 11 Trenčianske Stankovce 891</w:t>
            </w:r>
          </w:p>
        </w:tc>
      </w:tr>
      <w:tr w:rsidR="00E723FD" w:rsidRPr="00BC442B" w14:paraId="69222DB0" w14:textId="77777777" w:rsidTr="00102349">
        <w:trPr>
          <w:trHeight w:val="263"/>
        </w:trPr>
        <w:tc>
          <w:tcPr>
            <w:tcW w:w="1410" w:type="dxa"/>
            <w:vMerge/>
          </w:tcPr>
          <w:p w14:paraId="683B6265" w14:textId="77777777" w:rsidR="00AB4803" w:rsidRPr="00BA0764" w:rsidRDefault="00AB4803" w:rsidP="009B78E4">
            <w:pPr>
              <w:spacing w:after="0"/>
              <w:jc w:val="both"/>
              <w:rPr>
                <w:rFonts w:ascii="Times New Roman" w:hAnsi="Times New Roman" w:cs="Times New Roman"/>
                <w:sz w:val="18"/>
                <w:szCs w:val="18"/>
              </w:rPr>
            </w:pPr>
          </w:p>
        </w:tc>
        <w:tc>
          <w:tcPr>
            <w:tcW w:w="2788" w:type="dxa"/>
          </w:tcPr>
          <w:p w14:paraId="493AB8C6"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IČO</w:t>
            </w:r>
          </w:p>
        </w:tc>
        <w:tc>
          <w:tcPr>
            <w:tcW w:w="5089" w:type="dxa"/>
          </w:tcPr>
          <w:p w14:paraId="6CCF55F9" w14:textId="77777777" w:rsidR="00AB4803" w:rsidRPr="00BA0764" w:rsidRDefault="00E972F9"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42373905</w:t>
            </w:r>
          </w:p>
        </w:tc>
      </w:tr>
      <w:tr w:rsidR="00E723FD" w:rsidRPr="00BC442B" w14:paraId="4025E285" w14:textId="77777777" w:rsidTr="00102349">
        <w:trPr>
          <w:trHeight w:val="277"/>
        </w:trPr>
        <w:tc>
          <w:tcPr>
            <w:tcW w:w="1410" w:type="dxa"/>
            <w:vMerge/>
          </w:tcPr>
          <w:p w14:paraId="5F3F9912" w14:textId="77777777" w:rsidR="00AB4803" w:rsidRPr="00BA0764" w:rsidRDefault="00AB4803" w:rsidP="009B78E4">
            <w:pPr>
              <w:spacing w:after="0"/>
              <w:jc w:val="both"/>
              <w:rPr>
                <w:rFonts w:ascii="Times New Roman" w:hAnsi="Times New Roman" w:cs="Times New Roman"/>
                <w:sz w:val="18"/>
                <w:szCs w:val="18"/>
              </w:rPr>
            </w:pPr>
          </w:p>
        </w:tc>
        <w:tc>
          <w:tcPr>
            <w:tcW w:w="2788" w:type="dxa"/>
          </w:tcPr>
          <w:p w14:paraId="25E0231A"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DIČ</w:t>
            </w:r>
            <w:r w:rsidR="00D21D1D" w:rsidRPr="00BA0764">
              <w:rPr>
                <w:rFonts w:ascii="Times New Roman" w:hAnsi="Times New Roman" w:cs="Times New Roman"/>
                <w:sz w:val="18"/>
                <w:szCs w:val="18"/>
              </w:rPr>
              <w:t xml:space="preserve"> (ak relevantné)</w:t>
            </w:r>
          </w:p>
        </w:tc>
        <w:tc>
          <w:tcPr>
            <w:tcW w:w="5089" w:type="dxa"/>
          </w:tcPr>
          <w:p w14:paraId="22AF74F0" w14:textId="77777777" w:rsidR="00AB4803" w:rsidRPr="00BA0764" w:rsidRDefault="00E972F9"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2024161931</w:t>
            </w:r>
          </w:p>
        </w:tc>
      </w:tr>
      <w:tr w:rsidR="00E723FD" w:rsidRPr="00BC442B" w14:paraId="2C175E46" w14:textId="77777777" w:rsidTr="00102349">
        <w:trPr>
          <w:trHeight w:val="263"/>
        </w:trPr>
        <w:tc>
          <w:tcPr>
            <w:tcW w:w="1410" w:type="dxa"/>
            <w:vMerge w:val="restart"/>
            <w:vAlign w:val="center"/>
          </w:tcPr>
          <w:p w14:paraId="086FDF29"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Údaje o</w:t>
            </w:r>
            <w:r w:rsidR="00AE795C" w:rsidRPr="00BA0764">
              <w:rPr>
                <w:rFonts w:ascii="Times New Roman" w:hAnsi="Times New Roman" w:cs="Times New Roman"/>
                <w:sz w:val="18"/>
                <w:szCs w:val="18"/>
              </w:rPr>
              <w:t> </w:t>
            </w:r>
            <w:r w:rsidRPr="00BA0764">
              <w:rPr>
                <w:rFonts w:ascii="Times New Roman" w:hAnsi="Times New Roman" w:cs="Times New Roman"/>
                <w:sz w:val="18"/>
                <w:szCs w:val="18"/>
              </w:rPr>
              <w:t>banke</w:t>
            </w:r>
            <w:r w:rsidR="00AE795C" w:rsidRPr="00BA0764">
              <w:rPr>
                <w:rFonts w:ascii="Times New Roman" w:hAnsi="Times New Roman" w:cs="Times New Roman"/>
                <w:sz w:val="18"/>
                <w:szCs w:val="18"/>
              </w:rPr>
              <w:t xml:space="preserve"> </w:t>
            </w:r>
          </w:p>
        </w:tc>
        <w:tc>
          <w:tcPr>
            <w:tcW w:w="2788" w:type="dxa"/>
          </w:tcPr>
          <w:p w14:paraId="46D0EF60"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Názov banky</w:t>
            </w:r>
          </w:p>
        </w:tc>
        <w:tc>
          <w:tcPr>
            <w:tcW w:w="5089" w:type="dxa"/>
          </w:tcPr>
          <w:p w14:paraId="587C1AA7" w14:textId="77777777" w:rsidR="00AB4803" w:rsidRPr="00BA0764" w:rsidRDefault="00560F1B"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Prima banka Slovensko, a.s.</w:t>
            </w:r>
          </w:p>
        </w:tc>
      </w:tr>
      <w:tr w:rsidR="00E723FD" w:rsidRPr="00BC442B" w14:paraId="53750DC3" w14:textId="77777777" w:rsidTr="00102349">
        <w:trPr>
          <w:trHeight w:val="263"/>
        </w:trPr>
        <w:tc>
          <w:tcPr>
            <w:tcW w:w="1410" w:type="dxa"/>
            <w:vMerge/>
            <w:vAlign w:val="center"/>
          </w:tcPr>
          <w:p w14:paraId="17886299" w14:textId="77777777" w:rsidR="00AB4803" w:rsidRPr="00BA0764" w:rsidRDefault="00AB4803" w:rsidP="009B78E4">
            <w:pPr>
              <w:spacing w:after="0"/>
              <w:jc w:val="both"/>
              <w:rPr>
                <w:rFonts w:ascii="Times New Roman" w:hAnsi="Times New Roman" w:cs="Times New Roman"/>
                <w:sz w:val="18"/>
                <w:szCs w:val="18"/>
              </w:rPr>
            </w:pPr>
          </w:p>
        </w:tc>
        <w:tc>
          <w:tcPr>
            <w:tcW w:w="2788" w:type="dxa"/>
          </w:tcPr>
          <w:p w14:paraId="663B3FC7"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Číslo účtu</w:t>
            </w:r>
          </w:p>
        </w:tc>
        <w:tc>
          <w:tcPr>
            <w:tcW w:w="5089" w:type="dxa"/>
          </w:tcPr>
          <w:p w14:paraId="0A0A97FA" w14:textId="77777777" w:rsidR="00AB4803" w:rsidRPr="00BA0764" w:rsidRDefault="00560F1B"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7311622001/5600</w:t>
            </w:r>
          </w:p>
        </w:tc>
      </w:tr>
      <w:tr w:rsidR="00E723FD" w:rsidRPr="00BC442B" w14:paraId="347E4671" w14:textId="77777777" w:rsidTr="00102349">
        <w:trPr>
          <w:trHeight w:val="263"/>
        </w:trPr>
        <w:tc>
          <w:tcPr>
            <w:tcW w:w="1410" w:type="dxa"/>
            <w:vMerge/>
          </w:tcPr>
          <w:p w14:paraId="4C9DD7AB" w14:textId="77777777" w:rsidR="00AB4803" w:rsidRPr="00BA0764" w:rsidRDefault="00AB4803" w:rsidP="009B78E4">
            <w:pPr>
              <w:pStyle w:val="Odsekzoznamu"/>
              <w:numPr>
                <w:ilvl w:val="0"/>
                <w:numId w:val="3"/>
              </w:numPr>
              <w:spacing w:after="0"/>
              <w:jc w:val="both"/>
              <w:rPr>
                <w:rFonts w:ascii="Times New Roman" w:hAnsi="Times New Roman" w:cs="Times New Roman"/>
                <w:sz w:val="18"/>
                <w:szCs w:val="18"/>
              </w:rPr>
            </w:pPr>
          </w:p>
        </w:tc>
        <w:tc>
          <w:tcPr>
            <w:tcW w:w="2788" w:type="dxa"/>
          </w:tcPr>
          <w:p w14:paraId="5E678F30"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IBAN</w:t>
            </w:r>
          </w:p>
        </w:tc>
        <w:tc>
          <w:tcPr>
            <w:tcW w:w="5089" w:type="dxa"/>
          </w:tcPr>
          <w:p w14:paraId="45ED1CFF" w14:textId="77777777" w:rsidR="00AB4803" w:rsidRPr="00BA0764" w:rsidRDefault="00560F1B"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SK6256000000007311622001</w:t>
            </w:r>
          </w:p>
        </w:tc>
      </w:tr>
      <w:tr w:rsidR="00E723FD" w:rsidRPr="00BC442B" w14:paraId="738E681D" w14:textId="77777777" w:rsidTr="00102349">
        <w:trPr>
          <w:trHeight w:val="277"/>
        </w:trPr>
        <w:tc>
          <w:tcPr>
            <w:tcW w:w="1410" w:type="dxa"/>
            <w:vMerge/>
          </w:tcPr>
          <w:p w14:paraId="6B6134CA" w14:textId="77777777" w:rsidR="00AB4803" w:rsidRPr="00BA0764" w:rsidRDefault="00AB4803" w:rsidP="009B78E4">
            <w:pPr>
              <w:pStyle w:val="Odsekzoznamu"/>
              <w:numPr>
                <w:ilvl w:val="0"/>
                <w:numId w:val="3"/>
              </w:numPr>
              <w:spacing w:after="0"/>
              <w:jc w:val="both"/>
              <w:rPr>
                <w:rFonts w:ascii="Times New Roman" w:hAnsi="Times New Roman" w:cs="Times New Roman"/>
                <w:sz w:val="18"/>
                <w:szCs w:val="18"/>
              </w:rPr>
            </w:pPr>
          </w:p>
        </w:tc>
        <w:tc>
          <w:tcPr>
            <w:tcW w:w="2788" w:type="dxa"/>
          </w:tcPr>
          <w:p w14:paraId="0B331E20"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SWIFT</w:t>
            </w:r>
          </w:p>
        </w:tc>
        <w:tc>
          <w:tcPr>
            <w:tcW w:w="5089" w:type="dxa"/>
          </w:tcPr>
          <w:p w14:paraId="4317651A" w14:textId="77777777" w:rsidR="00AB4803" w:rsidRPr="00BA0764" w:rsidRDefault="00560F1B"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KOMASK2X</w:t>
            </w:r>
          </w:p>
        </w:tc>
      </w:tr>
      <w:tr w:rsidR="00E723FD" w:rsidRPr="00BC442B" w14:paraId="68360FF7" w14:textId="77777777" w:rsidTr="00102349">
        <w:trPr>
          <w:trHeight w:val="277"/>
        </w:trPr>
        <w:tc>
          <w:tcPr>
            <w:tcW w:w="1410" w:type="dxa"/>
            <w:vMerge w:val="restart"/>
            <w:vAlign w:val="center"/>
          </w:tcPr>
          <w:p w14:paraId="393D204A"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Údaje o</w:t>
            </w:r>
            <w:r w:rsidR="00AE795C" w:rsidRPr="00BA0764">
              <w:rPr>
                <w:rFonts w:ascii="Times New Roman" w:hAnsi="Times New Roman" w:cs="Times New Roman"/>
                <w:sz w:val="18"/>
                <w:szCs w:val="18"/>
              </w:rPr>
              <w:t> </w:t>
            </w:r>
            <w:r w:rsidRPr="00BA0764">
              <w:rPr>
                <w:rFonts w:ascii="Times New Roman" w:hAnsi="Times New Roman" w:cs="Times New Roman"/>
                <w:sz w:val="18"/>
                <w:szCs w:val="18"/>
              </w:rPr>
              <w:t>štatutárovi</w:t>
            </w:r>
            <w:r w:rsidR="00AE795C" w:rsidRPr="00BA0764">
              <w:rPr>
                <w:rFonts w:ascii="Times New Roman" w:hAnsi="Times New Roman" w:cs="Times New Roman"/>
                <w:sz w:val="18"/>
                <w:szCs w:val="18"/>
              </w:rPr>
              <w:t xml:space="preserve"> </w:t>
            </w:r>
          </w:p>
        </w:tc>
        <w:tc>
          <w:tcPr>
            <w:tcW w:w="2788" w:type="dxa"/>
          </w:tcPr>
          <w:p w14:paraId="790C852E"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Meno a priezvisko</w:t>
            </w:r>
          </w:p>
        </w:tc>
        <w:tc>
          <w:tcPr>
            <w:tcW w:w="5089" w:type="dxa"/>
          </w:tcPr>
          <w:p w14:paraId="705E2ECB" w14:textId="77777777" w:rsidR="00AB4803" w:rsidRPr="00BA0764" w:rsidRDefault="00E972F9"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Janka Horňáková</w:t>
            </w:r>
          </w:p>
        </w:tc>
      </w:tr>
      <w:tr w:rsidR="00E723FD" w:rsidRPr="00BC442B" w14:paraId="4896F278" w14:textId="77777777" w:rsidTr="00102349">
        <w:trPr>
          <w:trHeight w:val="277"/>
        </w:trPr>
        <w:tc>
          <w:tcPr>
            <w:tcW w:w="1410" w:type="dxa"/>
            <w:vMerge/>
            <w:vAlign w:val="center"/>
          </w:tcPr>
          <w:p w14:paraId="7D0F580F" w14:textId="77777777" w:rsidR="00AB4803" w:rsidRPr="00BA0764" w:rsidRDefault="00AB4803" w:rsidP="009B78E4">
            <w:pPr>
              <w:spacing w:after="0"/>
              <w:jc w:val="both"/>
              <w:rPr>
                <w:rFonts w:ascii="Times New Roman" w:hAnsi="Times New Roman" w:cs="Times New Roman"/>
                <w:sz w:val="18"/>
                <w:szCs w:val="18"/>
              </w:rPr>
            </w:pPr>
          </w:p>
        </w:tc>
        <w:tc>
          <w:tcPr>
            <w:tcW w:w="2788" w:type="dxa"/>
          </w:tcPr>
          <w:p w14:paraId="50B235C7"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 xml:space="preserve">E-mail </w:t>
            </w:r>
          </w:p>
        </w:tc>
        <w:tc>
          <w:tcPr>
            <w:tcW w:w="5089" w:type="dxa"/>
          </w:tcPr>
          <w:p w14:paraId="5FC5F6B9" w14:textId="77777777" w:rsidR="00AB4803" w:rsidRPr="00BA0764" w:rsidRDefault="00E972F9"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opatovce.ocu@mail.t-com.sk</w:t>
            </w:r>
          </w:p>
        </w:tc>
      </w:tr>
      <w:tr w:rsidR="00E723FD" w:rsidRPr="00BC442B" w14:paraId="63FAE981" w14:textId="77777777" w:rsidTr="00102349">
        <w:trPr>
          <w:trHeight w:val="277"/>
        </w:trPr>
        <w:tc>
          <w:tcPr>
            <w:tcW w:w="1410" w:type="dxa"/>
            <w:vMerge/>
            <w:vAlign w:val="center"/>
          </w:tcPr>
          <w:p w14:paraId="61E0C893" w14:textId="77777777" w:rsidR="00AB4803" w:rsidRPr="00BA0764" w:rsidRDefault="00AB4803" w:rsidP="009B78E4">
            <w:pPr>
              <w:spacing w:after="0"/>
              <w:jc w:val="both"/>
              <w:rPr>
                <w:rFonts w:ascii="Times New Roman" w:hAnsi="Times New Roman" w:cs="Times New Roman"/>
                <w:sz w:val="18"/>
                <w:szCs w:val="18"/>
              </w:rPr>
            </w:pPr>
          </w:p>
        </w:tc>
        <w:tc>
          <w:tcPr>
            <w:tcW w:w="2788" w:type="dxa"/>
          </w:tcPr>
          <w:p w14:paraId="077B8739" w14:textId="77777777" w:rsidR="00AB4803" w:rsidRPr="00BA0764" w:rsidRDefault="00AB4803"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Telefón</w:t>
            </w:r>
          </w:p>
        </w:tc>
        <w:tc>
          <w:tcPr>
            <w:tcW w:w="5089" w:type="dxa"/>
          </w:tcPr>
          <w:p w14:paraId="28FF44B0" w14:textId="77777777" w:rsidR="00AB4803" w:rsidRPr="00BA0764" w:rsidRDefault="00E972F9"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032/6496317</w:t>
            </w:r>
          </w:p>
        </w:tc>
      </w:tr>
      <w:tr w:rsidR="00187DAF" w:rsidRPr="00BC442B" w14:paraId="006B8B22" w14:textId="77777777" w:rsidTr="00102349">
        <w:trPr>
          <w:trHeight w:val="277"/>
        </w:trPr>
        <w:tc>
          <w:tcPr>
            <w:tcW w:w="1410" w:type="dxa"/>
            <w:vMerge w:val="restart"/>
            <w:vAlign w:val="center"/>
          </w:tcPr>
          <w:p w14:paraId="2BDCE457" w14:textId="77777777" w:rsidR="00187DAF" w:rsidRPr="00BA0764" w:rsidRDefault="00187DAF"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Údaje o kontaktnej osobe</w:t>
            </w:r>
          </w:p>
        </w:tc>
        <w:tc>
          <w:tcPr>
            <w:tcW w:w="2788" w:type="dxa"/>
          </w:tcPr>
          <w:p w14:paraId="5430955A" w14:textId="77777777" w:rsidR="00187DAF" w:rsidRPr="00BA0764" w:rsidRDefault="00187DAF"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Meno a priezvisko</w:t>
            </w:r>
          </w:p>
        </w:tc>
        <w:tc>
          <w:tcPr>
            <w:tcW w:w="5089" w:type="dxa"/>
          </w:tcPr>
          <w:p w14:paraId="66DE7CED" w14:textId="77777777" w:rsidR="00187DAF" w:rsidRPr="00BA0764" w:rsidRDefault="00187DAF"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 xml:space="preserve">Ing. </w:t>
            </w:r>
            <w:r w:rsidR="00E972F9" w:rsidRPr="00BA0764">
              <w:rPr>
                <w:rFonts w:ascii="Times New Roman" w:hAnsi="Times New Roman" w:cs="Times New Roman"/>
                <w:sz w:val="18"/>
                <w:szCs w:val="18"/>
              </w:rPr>
              <w:t>Eva Beňovičová</w:t>
            </w:r>
          </w:p>
        </w:tc>
      </w:tr>
      <w:tr w:rsidR="00187DAF" w:rsidRPr="00BC442B" w14:paraId="5FB1D850" w14:textId="77777777" w:rsidTr="00102349">
        <w:trPr>
          <w:trHeight w:val="277"/>
        </w:trPr>
        <w:tc>
          <w:tcPr>
            <w:tcW w:w="1410" w:type="dxa"/>
            <w:vMerge/>
            <w:vAlign w:val="center"/>
          </w:tcPr>
          <w:p w14:paraId="38C55492" w14:textId="77777777" w:rsidR="00187DAF" w:rsidRPr="00BA0764" w:rsidRDefault="00187DAF" w:rsidP="009B78E4">
            <w:pPr>
              <w:spacing w:after="0"/>
              <w:jc w:val="both"/>
              <w:rPr>
                <w:rFonts w:ascii="Times New Roman" w:hAnsi="Times New Roman" w:cs="Times New Roman"/>
                <w:sz w:val="18"/>
                <w:szCs w:val="18"/>
              </w:rPr>
            </w:pPr>
          </w:p>
        </w:tc>
        <w:tc>
          <w:tcPr>
            <w:tcW w:w="2788" w:type="dxa"/>
          </w:tcPr>
          <w:p w14:paraId="054A27E1" w14:textId="77777777" w:rsidR="00187DAF" w:rsidRPr="00BA0764" w:rsidRDefault="00187DAF"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 xml:space="preserve">E-mail </w:t>
            </w:r>
          </w:p>
        </w:tc>
        <w:tc>
          <w:tcPr>
            <w:tcW w:w="5089" w:type="dxa"/>
          </w:tcPr>
          <w:p w14:paraId="08E8A295" w14:textId="77777777" w:rsidR="00187DAF" w:rsidRPr="00BA0764" w:rsidRDefault="00C9481A" w:rsidP="009B78E4">
            <w:pPr>
              <w:spacing w:after="0"/>
              <w:jc w:val="both"/>
              <w:rPr>
                <w:rFonts w:ascii="Times New Roman" w:hAnsi="Times New Roman" w:cs="Times New Roman"/>
                <w:sz w:val="18"/>
                <w:szCs w:val="18"/>
              </w:rPr>
            </w:pPr>
            <w:hyperlink r:id="rId9" w:history="1">
              <w:r w:rsidR="00E972F9" w:rsidRPr="00BA0764">
                <w:rPr>
                  <w:rFonts w:ascii="Times New Roman" w:hAnsi="Times New Roman" w:cs="Times New Roman"/>
                  <w:sz w:val="18"/>
                  <w:szCs w:val="18"/>
                </w:rPr>
                <w:t>info@masinovec.sk</w:t>
              </w:r>
            </w:hyperlink>
          </w:p>
        </w:tc>
      </w:tr>
      <w:tr w:rsidR="00187DAF" w:rsidRPr="00BC442B" w14:paraId="254A897D" w14:textId="77777777" w:rsidTr="00102349">
        <w:trPr>
          <w:trHeight w:val="277"/>
        </w:trPr>
        <w:tc>
          <w:tcPr>
            <w:tcW w:w="1410" w:type="dxa"/>
            <w:vMerge/>
            <w:vAlign w:val="center"/>
          </w:tcPr>
          <w:p w14:paraId="44C45904" w14:textId="77777777" w:rsidR="00187DAF" w:rsidRPr="00BA0764" w:rsidRDefault="00187DAF" w:rsidP="009B78E4">
            <w:pPr>
              <w:spacing w:after="0"/>
              <w:jc w:val="both"/>
              <w:rPr>
                <w:rFonts w:ascii="Times New Roman" w:hAnsi="Times New Roman" w:cs="Times New Roman"/>
                <w:sz w:val="18"/>
                <w:szCs w:val="18"/>
              </w:rPr>
            </w:pPr>
          </w:p>
        </w:tc>
        <w:tc>
          <w:tcPr>
            <w:tcW w:w="2788" w:type="dxa"/>
          </w:tcPr>
          <w:p w14:paraId="3B97D422" w14:textId="77777777" w:rsidR="00187DAF" w:rsidRPr="00BA0764" w:rsidRDefault="00187DAF"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Telefón</w:t>
            </w:r>
          </w:p>
        </w:tc>
        <w:tc>
          <w:tcPr>
            <w:tcW w:w="5089" w:type="dxa"/>
          </w:tcPr>
          <w:p w14:paraId="4AB1E27C" w14:textId="77777777" w:rsidR="00187DAF" w:rsidRPr="00BA0764" w:rsidRDefault="00187DAF" w:rsidP="009B78E4">
            <w:pPr>
              <w:spacing w:after="0"/>
              <w:jc w:val="both"/>
              <w:rPr>
                <w:rFonts w:ascii="Times New Roman" w:hAnsi="Times New Roman" w:cs="Times New Roman"/>
                <w:sz w:val="18"/>
                <w:szCs w:val="18"/>
              </w:rPr>
            </w:pPr>
            <w:r w:rsidRPr="00BA0764">
              <w:rPr>
                <w:rFonts w:ascii="Times New Roman" w:hAnsi="Times New Roman" w:cs="Times New Roman"/>
                <w:sz w:val="18"/>
                <w:szCs w:val="18"/>
              </w:rPr>
              <w:t>09</w:t>
            </w:r>
            <w:r w:rsidR="00E972F9" w:rsidRPr="00BA0764">
              <w:rPr>
                <w:rFonts w:ascii="Times New Roman" w:hAnsi="Times New Roman" w:cs="Times New Roman"/>
                <w:sz w:val="18"/>
                <w:szCs w:val="18"/>
              </w:rPr>
              <w:t>03 030303</w:t>
            </w:r>
          </w:p>
        </w:tc>
      </w:tr>
    </w:tbl>
    <w:p w14:paraId="37893D1A" w14:textId="77777777" w:rsidR="002E4D78" w:rsidRPr="008E7E34" w:rsidRDefault="002E4D78" w:rsidP="0035380F">
      <w:pPr>
        <w:spacing w:after="0" w:line="360" w:lineRule="auto"/>
        <w:jc w:val="both"/>
        <w:rPr>
          <w:rFonts w:ascii="Times New Roman" w:hAnsi="Times New Roman" w:cs="Times New Roman"/>
          <w:color w:val="FF0000"/>
          <w:sz w:val="24"/>
          <w:szCs w:val="24"/>
        </w:rPr>
      </w:pPr>
    </w:p>
    <w:p w14:paraId="26F9ED3B" w14:textId="77777777" w:rsidR="002E4D78" w:rsidRPr="008E7E34" w:rsidRDefault="00B6518A" w:rsidP="00B52ED1">
      <w:pPr>
        <w:pStyle w:val="Nadpis2"/>
        <w:numPr>
          <w:ilvl w:val="1"/>
          <w:numId w:val="5"/>
        </w:numPr>
        <w:spacing w:before="0" w:line="360" w:lineRule="auto"/>
        <w:jc w:val="both"/>
        <w:rPr>
          <w:rFonts w:ascii="Times New Roman" w:hAnsi="Times New Roman" w:cs="Times New Roman"/>
          <w:color w:val="auto"/>
          <w:sz w:val="24"/>
          <w:szCs w:val="24"/>
        </w:rPr>
      </w:pPr>
      <w:bookmarkStart w:id="4" w:name="_Toc486586771"/>
      <w:r w:rsidRPr="008E7E34">
        <w:rPr>
          <w:rFonts w:ascii="Times New Roman" w:hAnsi="Times New Roman" w:cs="Times New Roman"/>
          <w:color w:val="auto"/>
          <w:sz w:val="24"/>
          <w:szCs w:val="24"/>
        </w:rPr>
        <w:t>Vymedzenie oblasti a obyvateľstva, na ktoré sa stratégia CLLD vzťahuje</w:t>
      </w:r>
      <w:bookmarkEnd w:id="4"/>
    </w:p>
    <w:p w14:paraId="5D0EC1A8" w14:textId="77777777" w:rsidR="00512FE8" w:rsidRPr="008E7E34" w:rsidRDefault="00512FE8" w:rsidP="0035380F">
      <w:pPr>
        <w:spacing w:after="0" w:line="360" w:lineRule="auto"/>
        <w:jc w:val="both"/>
        <w:rPr>
          <w:rFonts w:ascii="Times New Roman" w:hAnsi="Times New Roman" w:cs="Times New Roman"/>
          <w:color w:val="FF0000"/>
          <w:sz w:val="24"/>
          <w:szCs w:val="24"/>
        </w:rPr>
      </w:pPr>
    </w:p>
    <w:p w14:paraId="1A281FFA" w14:textId="77777777" w:rsidR="009D2E67" w:rsidRPr="008E7E34" w:rsidRDefault="002C4E88" w:rsidP="0035380F">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Miestna akčná skupina </w:t>
      </w:r>
      <w:r w:rsidR="00B12FC1" w:rsidRPr="008E7E34">
        <w:rPr>
          <w:rFonts w:ascii="Times New Roman" w:hAnsi="Times New Roman" w:cs="Times New Roman"/>
          <w:sz w:val="24"/>
          <w:szCs w:val="24"/>
        </w:rPr>
        <w:t>Inovec</w:t>
      </w:r>
      <w:r w:rsidRPr="008E7E34">
        <w:rPr>
          <w:rFonts w:ascii="Times New Roman" w:hAnsi="Times New Roman" w:cs="Times New Roman"/>
          <w:sz w:val="24"/>
          <w:szCs w:val="24"/>
        </w:rPr>
        <w:t xml:space="preserve"> sa nachádza na území Trenčianskeho samosprávneho kraja v okrese </w:t>
      </w:r>
      <w:r w:rsidR="00B12FC1" w:rsidRPr="008E7E34">
        <w:rPr>
          <w:rFonts w:ascii="Times New Roman" w:hAnsi="Times New Roman" w:cs="Times New Roman"/>
          <w:sz w:val="24"/>
          <w:szCs w:val="24"/>
        </w:rPr>
        <w:t>Trenčín</w:t>
      </w:r>
      <w:r w:rsidRPr="008E7E34">
        <w:rPr>
          <w:rFonts w:ascii="Times New Roman" w:hAnsi="Times New Roman" w:cs="Times New Roman"/>
          <w:sz w:val="24"/>
          <w:szCs w:val="24"/>
        </w:rPr>
        <w:t xml:space="preserve">. Vymedzenie oblasti a obyvateľstva je </w:t>
      </w:r>
      <w:r w:rsidR="00D302A6" w:rsidRPr="008E7E34">
        <w:rPr>
          <w:rFonts w:ascii="Times New Roman" w:hAnsi="Times New Roman" w:cs="Times New Roman"/>
          <w:sz w:val="24"/>
          <w:szCs w:val="24"/>
        </w:rPr>
        <w:t>v súlade s</w:t>
      </w:r>
      <w:r w:rsidRPr="008E7E34">
        <w:rPr>
          <w:rFonts w:ascii="Times New Roman" w:hAnsi="Times New Roman" w:cs="Times New Roman"/>
          <w:sz w:val="24"/>
          <w:szCs w:val="24"/>
        </w:rPr>
        <w:t xml:space="preserve"> predkladanou </w:t>
      </w:r>
      <w:r w:rsidR="00D302A6" w:rsidRPr="008E7E34">
        <w:rPr>
          <w:rFonts w:ascii="Times New Roman" w:hAnsi="Times New Roman" w:cs="Times New Roman"/>
          <w:sz w:val="24"/>
          <w:szCs w:val="24"/>
        </w:rPr>
        <w:t xml:space="preserve">stratégiou, ktorú chce </w:t>
      </w:r>
      <w:r w:rsidR="00021F80" w:rsidRPr="00021F80">
        <w:rPr>
          <w:rFonts w:ascii="Times New Roman" w:hAnsi="Times New Roman" w:cs="Times New Roman"/>
          <w:sz w:val="24"/>
          <w:szCs w:val="24"/>
        </w:rPr>
        <w:t xml:space="preserve">verejno-súkromné partnerstvo </w:t>
      </w:r>
      <w:r w:rsidR="00D302A6" w:rsidRPr="008E7E34">
        <w:rPr>
          <w:rFonts w:ascii="Times New Roman" w:hAnsi="Times New Roman" w:cs="Times New Roman"/>
          <w:sz w:val="24"/>
          <w:szCs w:val="24"/>
        </w:rPr>
        <w:t xml:space="preserve">uskutočňovať, a </w:t>
      </w:r>
      <w:r w:rsidRPr="008E7E34">
        <w:rPr>
          <w:rFonts w:ascii="Times New Roman" w:hAnsi="Times New Roman" w:cs="Times New Roman"/>
          <w:sz w:val="24"/>
          <w:szCs w:val="24"/>
        </w:rPr>
        <w:t>je</w:t>
      </w:r>
      <w:r w:rsidR="00D302A6" w:rsidRPr="008E7E34">
        <w:rPr>
          <w:rFonts w:ascii="Times New Roman" w:hAnsi="Times New Roman" w:cs="Times New Roman"/>
          <w:sz w:val="24"/>
          <w:szCs w:val="24"/>
        </w:rPr>
        <w:t xml:space="preserve"> odôvodnené touto stratégiou</w:t>
      </w:r>
      <w:r w:rsidR="00021F80">
        <w:rPr>
          <w:rFonts w:ascii="Times New Roman" w:hAnsi="Times New Roman" w:cs="Times New Roman"/>
          <w:sz w:val="24"/>
          <w:szCs w:val="24"/>
        </w:rPr>
        <w:t xml:space="preserve"> CLLD</w:t>
      </w:r>
      <w:r w:rsidR="009D2E67" w:rsidRPr="008E7E34">
        <w:rPr>
          <w:rFonts w:ascii="Times New Roman" w:hAnsi="Times New Roman" w:cs="Times New Roman"/>
          <w:sz w:val="24"/>
          <w:szCs w:val="24"/>
        </w:rPr>
        <w:t xml:space="preserve">, pričom </w:t>
      </w:r>
      <w:r w:rsidRPr="008E7E34">
        <w:rPr>
          <w:rFonts w:ascii="Times New Roman" w:hAnsi="Times New Roman" w:cs="Times New Roman"/>
          <w:sz w:val="24"/>
          <w:szCs w:val="24"/>
        </w:rPr>
        <w:t xml:space="preserve">sú </w:t>
      </w:r>
      <w:r w:rsidR="00021F80">
        <w:rPr>
          <w:rFonts w:ascii="Times New Roman" w:hAnsi="Times New Roman" w:cs="Times New Roman"/>
          <w:sz w:val="24"/>
          <w:szCs w:val="24"/>
        </w:rPr>
        <w:t xml:space="preserve">splnené </w:t>
      </w:r>
      <w:r w:rsidR="009D2E67" w:rsidRPr="008E7E34">
        <w:rPr>
          <w:rFonts w:ascii="Times New Roman" w:hAnsi="Times New Roman" w:cs="Times New Roman"/>
          <w:sz w:val="24"/>
          <w:szCs w:val="24"/>
        </w:rPr>
        <w:t>minimálne nasledovné podmienky:</w:t>
      </w:r>
      <w:r w:rsidR="00D302A6" w:rsidRPr="008E7E34">
        <w:rPr>
          <w:rFonts w:ascii="Times New Roman" w:hAnsi="Times New Roman" w:cs="Times New Roman"/>
          <w:sz w:val="24"/>
          <w:szCs w:val="24"/>
        </w:rPr>
        <w:t xml:space="preserve"> </w:t>
      </w:r>
    </w:p>
    <w:p w14:paraId="105F7A69" w14:textId="77777777" w:rsidR="009D2E67" w:rsidRPr="008E7E34" w:rsidRDefault="009D2E67" w:rsidP="00B52ED1">
      <w:pPr>
        <w:pStyle w:val="Odsekzoznamu"/>
        <w:numPr>
          <w:ilvl w:val="0"/>
          <w:numId w:val="6"/>
        </w:num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p</w:t>
      </w:r>
      <w:r w:rsidR="00D302A6" w:rsidRPr="008E7E34">
        <w:rPr>
          <w:rFonts w:ascii="Times New Roman" w:hAnsi="Times New Roman" w:cs="Times New Roman"/>
          <w:sz w:val="24"/>
          <w:szCs w:val="24"/>
        </w:rPr>
        <w:t>opulácia cieľových oblastí nemá byť nižšia ako 10 000 obyvateľov, aby bolo dosiahnuté kritické množstvo potrebné na uskutočnenie stratégie</w:t>
      </w:r>
      <w:r w:rsidR="00021F80">
        <w:rPr>
          <w:rFonts w:ascii="Times New Roman" w:hAnsi="Times New Roman" w:cs="Times New Roman"/>
          <w:sz w:val="24"/>
          <w:szCs w:val="24"/>
        </w:rPr>
        <w:t xml:space="preserve"> CLLD</w:t>
      </w:r>
      <w:r w:rsidR="00D302A6" w:rsidRPr="008E7E34">
        <w:rPr>
          <w:rFonts w:ascii="Times New Roman" w:hAnsi="Times New Roman" w:cs="Times New Roman"/>
          <w:sz w:val="24"/>
          <w:szCs w:val="24"/>
        </w:rPr>
        <w:t>. Tiež by nemala presiahnuť 150 000 obyvateľov, aby bol zabezpečený</w:t>
      </w:r>
      <w:r w:rsidR="00996335" w:rsidRPr="008E7E34">
        <w:rPr>
          <w:rFonts w:ascii="Times New Roman" w:hAnsi="Times New Roman" w:cs="Times New Roman"/>
          <w:sz w:val="24"/>
          <w:szCs w:val="24"/>
        </w:rPr>
        <w:t xml:space="preserve"> zmysel pre identitu a miestni </w:t>
      </w:r>
      <w:r w:rsidR="00D302A6" w:rsidRPr="008E7E34">
        <w:rPr>
          <w:rFonts w:ascii="Times New Roman" w:hAnsi="Times New Roman" w:cs="Times New Roman"/>
          <w:sz w:val="24"/>
          <w:szCs w:val="24"/>
        </w:rPr>
        <w:t>ľudia mohli byť pri</w:t>
      </w:r>
      <w:r w:rsidRPr="008E7E34">
        <w:rPr>
          <w:rFonts w:ascii="Times New Roman" w:hAnsi="Times New Roman" w:cs="Times New Roman"/>
          <w:sz w:val="24"/>
          <w:szCs w:val="24"/>
        </w:rPr>
        <w:t>amo zapojení do rozhodovania</w:t>
      </w:r>
      <w:r w:rsidR="00493BB5" w:rsidRPr="008E7E34">
        <w:rPr>
          <w:rFonts w:ascii="Times New Roman" w:hAnsi="Times New Roman" w:cs="Times New Roman"/>
          <w:sz w:val="24"/>
          <w:szCs w:val="24"/>
        </w:rPr>
        <w:t xml:space="preserve"> (údaje </w:t>
      </w:r>
      <w:r w:rsidR="00051105" w:rsidRPr="008E7E34">
        <w:rPr>
          <w:rFonts w:ascii="Times New Roman" w:hAnsi="Times New Roman" w:cs="Times New Roman"/>
          <w:sz w:val="24"/>
          <w:szCs w:val="24"/>
        </w:rPr>
        <w:t xml:space="preserve">platné </w:t>
      </w:r>
      <w:r w:rsidR="00493BB5" w:rsidRPr="008E7E34">
        <w:rPr>
          <w:rFonts w:ascii="Times New Roman" w:hAnsi="Times New Roman" w:cs="Times New Roman"/>
          <w:sz w:val="24"/>
          <w:szCs w:val="24"/>
        </w:rPr>
        <w:t>k 31.12.</w:t>
      </w:r>
      <w:r w:rsidR="00021F80">
        <w:rPr>
          <w:rFonts w:ascii="Times New Roman" w:hAnsi="Times New Roman" w:cs="Times New Roman"/>
          <w:sz w:val="24"/>
          <w:szCs w:val="24"/>
        </w:rPr>
        <w:t>2014</w:t>
      </w:r>
      <w:r w:rsidR="00493BB5" w:rsidRPr="008E7E34">
        <w:rPr>
          <w:rFonts w:ascii="Times New Roman" w:hAnsi="Times New Roman" w:cs="Times New Roman"/>
          <w:sz w:val="24"/>
          <w:szCs w:val="24"/>
        </w:rPr>
        <w:t>)</w:t>
      </w:r>
      <w:r w:rsidRPr="008E7E34">
        <w:rPr>
          <w:rFonts w:ascii="Times New Roman" w:hAnsi="Times New Roman" w:cs="Times New Roman"/>
          <w:sz w:val="24"/>
          <w:szCs w:val="24"/>
        </w:rPr>
        <w:t>;</w:t>
      </w:r>
      <w:r w:rsidR="00D302A6" w:rsidRPr="008E7E34">
        <w:rPr>
          <w:rFonts w:ascii="Times New Roman" w:hAnsi="Times New Roman" w:cs="Times New Roman"/>
          <w:sz w:val="24"/>
          <w:szCs w:val="24"/>
        </w:rPr>
        <w:t xml:space="preserve"> </w:t>
      </w:r>
    </w:p>
    <w:p w14:paraId="39E7D7A6" w14:textId="77777777" w:rsidR="002C4E88" w:rsidRPr="00997D0B" w:rsidRDefault="00B259CE" w:rsidP="0035380F">
      <w:pPr>
        <w:pStyle w:val="Odsekzoznamu"/>
        <w:spacing w:after="0" w:line="360" w:lineRule="auto"/>
        <w:ind w:left="360"/>
        <w:jc w:val="both"/>
        <w:rPr>
          <w:rFonts w:ascii="Times New Roman" w:hAnsi="Times New Roman" w:cs="Times New Roman"/>
          <w:i/>
          <w:sz w:val="24"/>
          <w:szCs w:val="24"/>
        </w:rPr>
      </w:pPr>
      <w:r w:rsidRPr="00997D0B">
        <w:rPr>
          <w:rFonts w:ascii="Times New Roman" w:hAnsi="Times New Roman" w:cs="Times New Roman"/>
          <w:i/>
          <w:sz w:val="24"/>
          <w:szCs w:val="24"/>
        </w:rPr>
        <w:t xml:space="preserve">Podmienka splnená. </w:t>
      </w:r>
      <w:r w:rsidR="002C4E88" w:rsidRPr="00997D0B">
        <w:rPr>
          <w:rFonts w:ascii="Times New Roman" w:hAnsi="Times New Roman" w:cs="Times New Roman"/>
          <w:i/>
          <w:sz w:val="24"/>
          <w:szCs w:val="24"/>
        </w:rPr>
        <w:t xml:space="preserve">Populácia cieľovej oblasti územia Miestnej akčnej skupiny </w:t>
      </w:r>
      <w:r w:rsidR="00E972F9" w:rsidRPr="00997D0B">
        <w:rPr>
          <w:rFonts w:ascii="Times New Roman" w:hAnsi="Times New Roman" w:cs="Times New Roman"/>
          <w:i/>
          <w:sz w:val="24"/>
          <w:szCs w:val="24"/>
        </w:rPr>
        <w:t>Inovec</w:t>
      </w:r>
      <w:r w:rsidR="002C4E88" w:rsidRPr="00997D0B">
        <w:rPr>
          <w:rFonts w:ascii="Times New Roman" w:hAnsi="Times New Roman" w:cs="Times New Roman"/>
          <w:i/>
          <w:sz w:val="24"/>
          <w:szCs w:val="24"/>
        </w:rPr>
        <w:t xml:space="preserve"> k 31.12.2014  je </w:t>
      </w:r>
      <w:r w:rsidR="00997D0B" w:rsidRPr="00997D0B">
        <w:rPr>
          <w:rFonts w:ascii="Times New Roman" w:hAnsi="Times New Roman" w:cs="Times New Roman"/>
          <w:i/>
          <w:sz w:val="24"/>
          <w:szCs w:val="24"/>
        </w:rPr>
        <w:t>12</w:t>
      </w:r>
      <w:r w:rsidR="00021F80">
        <w:rPr>
          <w:rFonts w:ascii="Times New Roman" w:hAnsi="Times New Roman" w:cs="Times New Roman"/>
          <w:i/>
          <w:sz w:val="24"/>
          <w:szCs w:val="24"/>
        </w:rPr>
        <w:t> </w:t>
      </w:r>
      <w:r w:rsidR="00997D0B" w:rsidRPr="00997D0B">
        <w:rPr>
          <w:rFonts w:ascii="Times New Roman" w:hAnsi="Times New Roman" w:cs="Times New Roman"/>
          <w:i/>
          <w:sz w:val="24"/>
          <w:szCs w:val="24"/>
        </w:rPr>
        <w:t>213</w:t>
      </w:r>
      <w:r w:rsidR="00021F80">
        <w:rPr>
          <w:rFonts w:ascii="Times New Roman" w:hAnsi="Times New Roman" w:cs="Times New Roman"/>
          <w:i/>
          <w:sz w:val="24"/>
          <w:szCs w:val="24"/>
        </w:rPr>
        <w:t xml:space="preserve"> obyvateľov</w:t>
      </w:r>
      <w:r w:rsidR="002C4E88" w:rsidRPr="00997D0B">
        <w:rPr>
          <w:rFonts w:ascii="Times New Roman" w:hAnsi="Times New Roman" w:cs="Times New Roman"/>
          <w:i/>
          <w:sz w:val="24"/>
          <w:szCs w:val="24"/>
        </w:rPr>
        <w:t>.</w:t>
      </w:r>
    </w:p>
    <w:p w14:paraId="0E48DC6A" w14:textId="77777777" w:rsidR="009D2E67" w:rsidRPr="00997D0B" w:rsidRDefault="009D2E67" w:rsidP="00B52ED1">
      <w:pPr>
        <w:pStyle w:val="Odsekzoznamu"/>
        <w:numPr>
          <w:ilvl w:val="0"/>
          <w:numId w:val="6"/>
        </w:numPr>
        <w:spacing w:after="0" w:line="360" w:lineRule="auto"/>
        <w:jc w:val="both"/>
        <w:rPr>
          <w:rFonts w:ascii="Times New Roman" w:hAnsi="Times New Roman" w:cs="Times New Roman"/>
          <w:sz w:val="24"/>
          <w:szCs w:val="24"/>
        </w:rPr>
      </w:pPr>
      <w:r w:rsidRPr="00997D0B">
        <w:rPr>
          <w:rFonts w:ascii="Times New Roman" w:hAnsi="Times New Roman" w:cs="Times New Roman"/>
          <w:sz w:val="24"/>
          <w:szCs w:val="24"/>
        </w:rPr>
        <w:t>ú</w:t>
      </w:r>
      <w:r w:rsidR="00D302A6" w:rsidRPr="00997D0B">
        <w:rPr>
          <w:rFonts w:ascii="Times New Roman" w:hAnsi="Times New Roman" w:cs="Times New Roman"/>
          <w:sz w:val="24"/>
          <w:szCs w:val="24"/>
        </w:rPr>
        <w:t>zemie MAS má byť tvorené minimálne 7 obcami</w:t>
      </w:r>
      <w:r w:rsidRPr="00BA0764">
        <w:rPr>
          <w:rFonts w:ascii="Times New Roman" w:hAnsi="Times New Roman" w:cs="Times New Roman"/>
          <w:sz w:val="24"/>
          <w:szCs w:val="24"/>
        </w:rPr>
        <w:t>;</w:t>
      </w:r>
    </w:p>
    <w:p w14:paraId="1C3C9192" w14:textId="77777777" w:rsidR="002C4E88" w:rsidRPr="00997D0B" w:rsidRDefault="00B259CE" w:rsidP="0035380F">
      <w:pPr>
        <w:pStyle w:val="Odsekzoznamu"/>
        <w:spacing w:after="0" w:line="360" w:lineRule="auto"/>
        <w:ind w:left="360"/>
        <w:jc w:val="both"/>
        <w:rPr>
          <w:rFonts w:ascii="Times New Roman" w:hAnsi="Times New Roman" w:cs="Times New Roman"/>
          <w:i/>
          <w:sz w:val="24"/>
          <w:szCs w:val="24"/>
        </w:rPr>
      </w:pPr>
      <w:r w:rsidRPr="00997D0B">
        <w:rPr>
          <w:rFonts w:ascii="Times New Roman" w:hAnsi="Times New Roman" w:cs="Times New Roman"/>
          <w:i/>
          <w:sz w:val="24"/>
          <w:szCs w:val="24"/>
        </w:rPr>
        <w:t xml:space="preserve">Podmienka splnená. </w:t>
      </w:r>
      <w:r w:rsidR="002C4E88" w:rsidRPr="00997D0B">
        <w:rPr>
          <w:rFonts w:ascii="Times New Roman" w:hAnsi="Times New Roman" w:cs="Times New Roman"/>
          <w:i/>
          <w:sz w:val="24"/>
          <w:szCs w:val="24"/>
        </w:rPr>
        <w:t xml:space="preserve">Územie Miestnej akčnej skupiny </w:t>
      </w:r>
      <w:r w:rsidR="00E972F9" w:rsidRPr="00997D0B">
        <w:rPr>
          <w:rFonts w:ascii="Times New Roman" w:hAnsi="Times New Roman" w:cs="Times New Roman"/>
          <w:i/>
          <w:sz w:val="24"/>
          <w:szCs w:val="24"/>
        </w:rPr>
        <w:t>Inovec</w:t>
      </w:r>
      <w:r w:rsidR="002C4E88" w:rsidRPr="00997D0B">
        <w:rPr>
          <w:rFonts w:ascii="Times New Roman" w:hAnsi="Times New Roman" w:cs="Times New Roman"/>
          <w:i/>
          <w:sz w:val="24"/>
          <w:szCs w:val="24"/>
        </w:rPr>
        <w:t xml:space="preserve"> je tvorené </w:t>
      </w:r>
      <w:r w:rsidR="00E972F9" w:rsidRPr="00997D0B">
        <w:rPr>
          <w:rFonts w:ascii="Times New Roman" w:hAnsi="Times New Roman" w:cs="Times New Roman"/>
          <w:i/>
          <w:sz w:val="24"/>
          <w:szCs w:val="24"/>
        </w:rPr>
        <w:t>8</w:t>
      </w:r>
      <w:r w:rsidR="002C4E88" w:rsidRPr="00997D0B">
        <w:rPr>
          <w:rFonts w:ascii="Times New Roman" w:hAnsi="Times New Roman" w:cs="Times New Roman"/>
          <w:i/>
          <w:sz w:val="24"/>
          <w:szCs w:val="24"/>
        </w:rPr>
        <w:t xml:space="preserve"> obcami.</w:t>
      </w:r>
    </w:p>
    <w:p w14:paraId="5AA95751" w14:textId="77777777" w:rsidR="009D2E67" w:rsidRPr="00EE1930" w:rsidRDefault="00D302A6" w:rsidP="00B52ED1">
      <w:pPr>
        <w:pStyle w:val="Odsekzoznamu"/>
        <w:numPr>
          <w:ilvl w:val="0"/>
          <w:numId w:val="6"/>
        </w:num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lastRenderedPageBreak/>
        <w:t>celk</w:t>
      </w:r>
      <w:r w:rsidR="006C7B90">
        <w:rPr>
          <w:rFonts w:ascii="Times New Roman" w:hAnsi="Times New Roman" w:cs="Times New Roman"/>
          <w:sz w:val="24"/>
          <w:szCs w:val="24"/>
        </w:rPr>
        <w:t xml:space="preserve">ová hustota obyvateľstva celého </w:t>
      </w:r>
      <w:r w:rsidRPr="008E7E34">
        <w:rPr>
          <w:rFonts w:ascii="Times New Roman" w:hAnsi="Times New Roman" w:cs="Times New Roman"/>
          <w:sz w:val="24"/>
          <w:szCs w:val="24"/>
        </w:rPr>
        <w:t>územia MAS nemá presiahnuť 150 obyv./km2</w:t>
      </w:r>
      <w:r w:rsidR="00493BB5" w:rsidRPr="008E7E34">
        <w:rPr>
          <w:rFonts w:ascii="Times New Roman" w:hAnsi="Times New Roman" w:cs="Times New Roman"/>
          <w:sz w:val="24"/>
          <w:szCs w:val="24"/>
        </w:rPr>
        <w:t xml:space="preserve"> (údaje </w:t>
      </w:r>
      <w:r w:rsidR="00051105" w:rsidRPr="008E7E34">
        <w:rPr>
          <w:rFonts w:ascii="Times New Roman" w:hAnsi="Times New Roman" w:cs="Times New Roman"/>
          <w:sz w:val="24"/>
          <w:szCs w:val="24"/>
        </w:rPr>
        <w:t xml:space="preserve">platné </w:t>
      </w:r>
      <w:r w:rsidR="00493BB5" w:rsidRPr="008E7E34">
        <w:rPr>
          <w:rFonts w:ascii="Times New Roman" w:hAnsi="Times New Roman" w:cs="Times New Roman"/>
          <w:sz w:val="24"/>
          <w:szCs w:val="24"/>
        </w:rPr>
        <w:t>k 31.12.</w:t>
      </w:r>
      <w:r w:rsidR="00D626D4">
        <w:rPr>
          <w:rFonts w:ascii="Times New Roman" w:hAnsi="Times New Roman" w:cs="Times New Roman"/>
          <w:sz w:val="24"/>
          <w:szCs w:val="24"/>
        </w:rPr>
        <w:t>2014</w:t>
      </w:r>
      <w:r w:rsidR="00493BB5" w:rsidRPr="00EE1930">
        <w:rPr>
          <w:rFonts w:ascii="Times New Roman" w:hAnsi="Times New Roman" w:cs="Times New Roman"/>
          <w:sz w:val="24"/>
          <w:szCs w:val="24"/>
        </w:rPr>
        <w:t>)</w:t>
      </w:r>
      <w:r w:rsidR="009D2E67" w:rsidRPr="00EE1930">
        <w:rPr>
          <w:rFonts w:ascii="Times New Roman" w:hAnsi="Times New Roman" w:cs="Times New Roman"/>
          <w:sz w:val="24"/>
          <w:szCs w:val="24"/>
        </w:rPr>
        <w:t>;</w:t>
      </w:r>
      <w:r w:rsidRPr="00EE1930">
        <w:rPr>
          <w:rFonts w:ascii="Times New Roman" w:hAnsi="Times New Roman" w:cs="Times New Roman"/>
          <w:sz w:val="24"/>
          <w:szCs w:val="24"/>
        </w:rPr>
        <w:t xml:space="preserve"> </w:t>
      </w:r>
    </w:p>
    <w:p w14:paraId="2D87B0FE" w14:textId="77777777" w:rsidR="002C4E88" w:rsidRPr="00EE1930" w:rsidRDefault="00B259CE" w:rsidP="0035380F">
      <w:pPr>
        <w:pStyle w:val="Odsekzoznamu"/>
        <w:spacing w:after="0" w:line="360" w:lineRule="auto"/>
        <w:ind w:left="360"/>
        <w:jc w:val="both"/>
        <w:rPr>
          <w:rFonts w:ascii="Times New Roman" w:hAnsi="Times New Roman" w:cs="Times New Roman"/>
          <w:i/>
          <w:sz w:val="24"/>
          <w:szCs w:val="24"/>
        </w:rPr>
      </w:pPr>
      <w:r w:rsidRPr="00EE1930">
        <w:rPr>
          <w:rFonts w:ascii="Times New Roman" w:hAnsi="Times New Roman" w:cs="Times New Roman"/>
          <w:i/>
          <w:sz w:val="24"/>
          <w:szCs w:val="24"/>
        </w:rPr>
        <w:t xml:space="preserve">Podmienka splnená. </w:t>
      </w:r>
      <w:r w:rsidR="002C4E88" w:rsidRPr="00EE1930">
        <w:rPr>
          <w:rFonts w:ascii="Times New Roman" w:hAnsi="Times New Roman" w:cs="Times New Roman"/>
          <w:i/>
          <w:sz w:val="24"/>
          <w:szCs w:val="24"/>
        </w:rPr>
        <w:t xml:space="preserve">Celková hustota obyvateľstva celého územia Miestnej akčnej skupiny </w:t>
      </w:r>
      <w:r w:rsidR="00E972F9" w:rsidRPr="00EE1930">
        <w:rPr>
          <w:rFonts w:ascii="Times New Roman" w:hAnsi="Times New Roman" w:cs="Times New Roman"/>
          <w:i/>
          <w:sz w:val="24"/>
          <w:szCs w:val="24"/>
        </w:rPr>
        <w:t>Inovec</w:t>
      </w:r>
      <w:r w:rsidR="002C4E88" w:rsidRPr="00EE1930">
        <w:rPr>
          <w:rFonts w:ascii="Times New Roman" w:hAnsi="Times New Roman" w:cs="Times New Roman"/>
          <w:i/>
          <w:sz w:val="24"/>
          <w:szCs w:val="24"/>
        </w:rPr>
        <w:t xml:space="preserve"> </w:t>
      </w:r>
      <w:r w:rsidRPr="00EE1930">
        <w:rPr>
          <w:rFonts w:ascii="Times New Roman" w:hAnsi="Times New Roman" w:cs="Times New Roman"/>
          <w:i/>
          <w:sz w:val="24"/>
          <w:szCs w:val="24"/>
        </w:rPr>
        <w:t xml:space="preserve">k 31.12.2014 je </w:t>
      </w:r>
      <w:r w:rsidR="00EE1930" w:rsidRPr="00EE1930">
        <w:rPr>
          <w:rFonts w:ascii="Times New Roman" w:hAnsi="Times New Roman" w:cs="Times New Roman"/>
          <w:i/>
          <w:sz w:val="24"/>
          <w:szCs w:val="24"/>
        </w:rPr>
        <w:t>104,90</w:t>
      </w:r>
      <w:r w:rsidRPr="00EE1930">
        <w:rPr>
          <w:rFonts w:ascii="Times New Roman" w:hAnsi="Times New Roman" w:cs="Times New Roman"/>
          <w:i/>
          <w:sz w:val="24"/>
          <w:szCs w:val="24"/>
        </w:rPr>
        <w:t xml:space="preserve"> obyv./km</w:t>
      </w:r>
      <w:r w:rsidRPr="00EE1930">
        <w:rPr>
          <w:rFonts w:ascii="Times New Roman" w:hAnsi="Times New Roman" w:cs="Times New Roman"/>
          <w:i/>
          <w:sz w:val="24"/>
          <w:szCs w:val="24"/>
          <w:vertAlign w:val="superscript"/>
        </w:rPr>
        <w:t>2</w:t>
      </w:r>
      <w:r w:rsidRPr="00EE1930">
        <w:rPr>
          <w:rFonts w:ascii="Times New Roman" w:hAnsi="Times New Roman" w:cs="Times New Roman"/>
          <w:i/>
          <w:sz w:val="24"/>
          <w:szCs w:val="24"/>
        </w:rPr>
        <w:t>.</w:t>
      </w:r>
    </w:p>
    <w:p w14:paraId="499DCFB2" w14:textId="77777777" w:rsidR="00D302A6" w:rsidRPr="008E7E34" w:rsidRDefault="009D2E67" w:rsidP="00B52ED1">
      <w:pPr>
        <w:pStyle w:val="Odsekzoznamu"/>
        <w:numPr>
          <w:ilvl w:val="0"/>
          <w:numId w:val="6"/>
        </w:num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z</w:t>
      </w:r>
      <w:r w:rsidR="00D302A6" w:rsidRPr="008E7E34">
        <w:rPr>
          <w:rFonts w:ascii="Times New Roman" w:hAnsi="Times New Roman" w:cs="Times New Roman"/>
          <w:sz w:val="24"/>
          <w:szCs w:val="24"/>
        </w:rPr>
        <w:t xml:space="preserve">ároveň má ísť o súvislé územie, výnimkou môžu byť územia, ktoré sú prerušené napr. vojenskými obvodmi.  </w:t>
      </w:r>
    </w:p>
    <w:p w14:paraId="4635CE2F" w14:textId="77777777" w:rsidR="00B259CE" w:rsidRPr="008E7E34" w:rsidRDefault="00B259CE" w:rsidP="0035380F">
      <w:pPr>
        <w:pStyle w:val="Odsekzoznamu"/>
        <w:spacing w:after="0" w:line="360" w:lineRule="auto"/>
        <w:ind w:left="360"/>
        <w:jc w:val="both"/>
        <w:rPr>
          <w:rFonts w:ascii="Times New Roman" w:hAnsi="Times New Roman" w:cs="Times New Roman"/>
          <w:i/>
          <w:sz w:val="24"/>
          <w:szCs w:val="24"/>
        </w:rPr>
      </w:pPr>
      <w:r w:rsidRPr="008E7E34">
        <w:rPr>
          <w:rFonts w:ascii="Times New Roman" w:hAnsi="Times New Roman" w:cs="Times New Roman"/>
          <w:i/>
          <w:sz w:val="24"/>
          <w:szCs w:val="24"/>
        </w:rPr>
        <w:t xml:space="preserve">Podmienka splnená. Územie Miestnej akčnej skupiny </w:t>
      </w:r>
      <w:r w:rsidR="00E972F9" w:rsidRPr="008E7E34">
        <w:rPr>
          <w:rFonts w:ascii="Times New Roman" w:hAnsi="Times New Roman" w:cs="Times New Roman"/>
          <w:i/>
          <w:sz w:val="24"/>
          <w:szCs w:val="24"/>
        </w:rPr>
        <w:t>Inovec</w:t>
      </w:r>
      <w:r w:rsidRPr="008E7E34">
        <w:rPr>
          <w:rFonts w:ascii="Times New Roman" w:hAnsi="Times New Roman" w:cs="Times New Roman"/>
          <w:i/>
          <w:sz w:val="24"/>
          <w:szCs w:val="24"/>
        </w:rPr>
        <w:t>, na ktoré sa vzťahuje stratégia CLLD, pokrýva súvislé územie ohraničujúce katastre všetkých zahrnutých obcí. Výnimkou si neuplatňujeme, súvislosť územia nie je prerušená vojenským obvodom.</w:t>
      </w:r>
    </w:p>
    <w:p w14:paraId="1933B7D8" w14:textId="77777777" w:rsidR="00B83389" w:rsidRPr="008E7E34" w:rsidRDefault="00B83389" w:rsidP="0035380F">
      <w:pPr>
        <w:spacing w:after="0" w:line="360" w:lineRule="auto"/>
        <w:jc w:val="both"/>
        <w:rPr>
          <w:rFonts w:ascii="Times New Roman" w:hAnsi="Times New Roman" w:cs="Times New Roman"/>
          <w:sz w:val="24"/>
          <w:szCs w:val="24"/>
        </w:rPr>
      </w:pPr>
    </w:p>
    <w:p w14:paraId="702099FB" w14:textId="77777777" w:rsidR="00021F80" w:rsidRPr="00BA0764" w:rsidRDefault="00BF7760" w:rsidP="00021F80">
      <w:pPr>
        <w:spacing w:after="0" w:line="360" w:lineRule="auto"/>
        <w:jc w:val="both"/>
        <w:rPr>
          <w:rFonts w:ascii="Times New Roman" w:hAnsi="Times New Roman" w:cs="Times New Roman"/>
          <w:b/>
          <w:sz w:val="24"/>
          <w:szCs w:val="24"/>
          <w:u w:val="single"/>
        </w:rPr>
      </w:pPr>
      <w:r w:rsidRPr="00BA0764">
        <w:rPr>
          <w:rFonts w:ascii="Times New Roman" w:hAnsi="Times New Roman" w:cs="Times New Roman"/>
          <w:b/>
          <w:sz w:val="24"/>
          <w:szCs w:val="24"/>
          <w:u w:val="single"/>
        </w:rPr>
        <w:t xml:space="preserve">Povinné prílohy: </w:t>
      </w:r>
    </w:p>
    <w:p w14:paraId="2DC01B16" w14:textId="77777777" w:rsidR="00021F80" w:rsidRDefault="00021F80" w:rsidP="00021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Príloha č. </w:t>
      </w:r>
      <w:r w:rsidRPr="00021F80">
        <w:rPr>
          <w:rFonts w:ascii="Times New Roman" w:hAnsi="Times New Roman" w:cs="Times New Roman"/>
          <w:sz w:val="24"/>
          <w:szCs w:val="24"/>
        </w:rPr>
        <w:t xml:space="preserve">1: Vymedzenie územia a obyvateľstva MAS </w:t>
      </w:r>
    </w:p>
    <w:p w14:paraId="3DDBD9DC" w14:textId="77777777" w:rsidR="00021F80" w:rsidRDefault="00021F80" w:rsidP="00021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Príloha č. </w:t>
      </w:r>
      <w:r w:rsidRPr="00021F80">
        <w:rPr>
          <w:rFonts w:ascii="Times New Roman" w:hAnsi="Times New Roman" w:cs="Times New Roman"/>
          <w:sz w:val="24"/>
          <w:szCs w:val="24"/>
        </w:rPr>
        <w:t xml:space="preserve">2: Doklad o súhlase všetkých obcí so zaradením do územia pôsobnosti MAS </w:t>
      </w:r>
    </w:p>
    <w:p w14:paraId="36418F9C" w14:textId="77777777" w:rsidR="00021F80" w:rsidRPr="00021F80" w:rsidRDefault="00021F80" w:rsidP="00021F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Príloha č. </w:t>
      </w:r>
      <w:r w:rsidRPr="00021F80">
        <w:rPr>
          <w:rFonts w:ascii="Times New Roman" w:hAnsi="Times New Roman" w:cs="Times New Roman"/>
          <w:sz w:val="24"/>
          <w:szCs w:val="24"/>
        </w:rPr>
        <w:t>3: Mapa územia MAS</w:t>
      </w:r>
    </w:p>
    <w:p w14:paraId="0C2F207A" w14:textId="77777777" w:rsidR="002A70EB" w:rsidRPr="008E7E34" w:rsidRDefault="002A70EB" w:rsidP="0035380F">
      <w:pPr>
        <w:spacing w:after="0" w:line="360" w:lineRule="auto"/>
        <w:jc w:val="both"/>
        <w:rPr>
          <w:rFonts w:ascii="Times New Roman" w:hAnsi="Times New Roman" w:cs="Times New Roman"/>
          <w:color w:val="FF0000"/>
          <w:sz w:val="24"/>
          <w:szCs w:val="24"/>
        </w:rPr>
      </w:pPr>
    </w:p>
    <w:p w14:paraId="06FDA2C5" w14:textId="77777777" w:rsidR="002E4D78" w:rsidRPr="0066501B" w:rsidRDefault="008771C8" w:rsidP="00B52ED1">
      <w:pPr>
        <w:pStyle w:val="Nadpis1"/>
        <w:numPr>
          <w:ilvl w:val="0"/>
          <w:numId w:val="5"/>
        </w:numPr>
        <w:spacing w:before="0" w:line="360" w:lineRule="auto"/>
        <w:jc w:val="both"/>
        <w:rPr>
          <w:rFonts w:cs="Times New Roman"/>
        </w:rPr>
      </w:pPr>
      <w:bookmarkStart w:id="5" w:name="_Toc486586772"/>
      <w:r w:rsidRPr="0066501B">
        <w:rPr>
          <w:rFonts w:cs="Times New Roman"/>
        </w:rPr>
        <w:t>Vznik, história a tvorba partnerstva</w:t>
      </w:r>
      <w:r w:rsidR="00BC6B06" w:rsidRPr="0066501B">
        <w:rPr>
          <w:rFonts w:cs="Times New Roman"/>
        </w:rPr>
        <w:t xml:space="preserve"> a stratégie CLLD</w:t>
      </w:r>
      <w:bookmarkEnd w:id="5"/>
      <w:r w:rsidR="00BB450B" w:rsidRPr="0066501B">
        <w:rPr>
          <w:rFonts w:cs="Times New Roman"/>
        </w:rPr>
        <w:t xml:space="preserve"> </w:t>
      </w:r>
    </w:p>
    <w:p w14:paraId="4B5A06C1" w14:textId="77777777" w:rsidR="00512FE8" w:rsidRPr="008E7E34" w:rsidRDefault="00512FE8" w:rsidP="0035380F">
      <w:pPr>
        <w:pStyle w:val="Odsekzoznamu"/>
        <w:spacing w:after="0" w:line="360" w:lineRule="auto"/>
        <w:ind w:left="360"/>
        <w:jc w:val="both"/>
        <w:rPr>
          <w:rFonts w:ascii="Times New Roman" w:hAnsi="Times New Roman" w:cs="Times New Roman"/>
          <w:sz w:val="24"/>
          <w:szCs w:val="24"/>
        </w:rPr>
      </w:pPr>
    </w:p>
    <w:p w14:paraId="57C1F3E0" w14:textId="77777777" w:rsidR="002E4D78" w:rsidRPr="008E7E34" w:rsidRDefault="008771C8" w:rsidP="00B52ED1">
      <w:pPr>
        <w:pStyle w:val="Nadpis2"/>
        <w:numPr>
          <w:ilvl w:val="1"/>
          <w:numId w:val="5"/>
        </w:numPr>
        <w:spacing w:before="0" w:line="360" w:lineRule="auto"/>
        <w:jc w:val="both"/>
        <w:rPr>
          <w:rFonts w:ascii="Times New Roman" w:hAnsi="Times New Roman" w:cs="Times New Roman"/>
          <w:color w:val="auto"/>
          <w:sz w:val="24"/>
          <w:szCs w:val="24"/>
        </w:rPr>
      </w:pPr>
      <w:bookmarkStart w:id="6" w:name="_Toc486586773"/>
      <w:r w:rsidRPr="008E7E34">
        <w:rPr>
          <w:rFonts w:ascii="Times New Roman" w:hAnsi="Times New Roman" w:cs="Times New Roman"/>
          <w:color w:val="auto"/>
          <w:sz w:val="24"/>
          <w:szCs w:val="24"/>
        </w:rPr>
        <w:t>Vznik a história partnerstva</w:t>
      </w:r>
      <w:bookmarkEnd w:id="6"/>
    </w:p>
    <w:p w14:paraId="46B5C971" w14:textId="77777777" w:rsidR="00E135B2" w:rsidRPr="008E7E34" w:rsidRDefault="00E135B2" w:rsidP="0035380F">
      <w:pPr>
        <w:pStyle w:val="Odsekzoznamu"/>
        <w:spacing w:after="0" w:line="360" w:lineRule="auto"/>
        <w:ind w:left="792"/>
        <w:jc w:val="both"/>
        <w:rPr>
          <w:rFonts w:ascii="Times New Roman" w:hAnsi="Times New Roman" w:cs="Times New Roman"/>
          <w:b/>
          <w:color w:val="FF0000"/>
          <w:sz w:val="24"/>
          <w:szCs w:val="24"/>
        </w:rPr>
      </w:pPr>
    </w:p>
    <w:p w14:paraId="46FDD190" w14:textId="77777777" w:rsidR="008771C8" w:rsidRPr="003B422C" w:rsidRDefault="009D2E67" w:rsidP="0035380F">
      <w:pPr>
        <w:spacing w:after="0" w:line="360" w:lineRule="auto"/>
        <w:jc w:val="both"/>
        <w:rPr>
          <w:rFonts w:ascii="Times New Roman" w:hAnsi="Times New Roman" w:cs="Times New Roman"/>
          <w:sz w:val="24"/>
          <w:szCs w:val="24"/>
        </w:rPr>
      </w:pPr>
      <w:r w:rsidRPr="003B422C">
        <w:rPr>
          <w:rFonts w:ascii="Times New Roman" w:hAnsi="Times New Roman" w:cs="Times New Roman"/>
          <w:sz w:val="24"/>
          <w:szCs w:val="24"/>
        </w:rPr>
        <w:t>V</w:t>
      </w:r>
      <w:r w:rsidR="0069314B" w:rsidRPr="003B422C">
        <w:rPr>
          <w:rFonts w:ascii="Times New Roman" w:hAnsi="Times New Roman" w:cs="Times New Roman"/>
          <w:sz w:val="24"/>
          <w:szCs w:val="24"/>
        </w:rPr>
        <w:t> tejto časti</w:t>
      </w:r>
      <w:r w:rsidRPr="003B422C">
        <w:rPr>
          <w:rFonts w:ascii="Times New Roman" w:hAnsi="Times New Roman" w:cs="Times New Roman"/>
          <w:sz w:val="24"/>
          <w:szCs w:val="24"/>
        </w:rPr>
        <w:t xml:space="preserve"> </w:t>
      </w:r>
      <w:r w:rsidR="00CC7E39">
        <w:rPr>
          <w:rFonts w:ascii="Times New Roman" w:hAnsi="Times New Roman" w:cs="Times New Roman"/>
          <w:sz w:val="24"/>
          <w:szCs w:val="24"/>
        </w:rPr>
        <w:t xml:space="preserve">je uvedená </w:t>
      </w:r>
      <w:r w:rsidR="0069314B" w:rsidRPr="003B422C">
        <w:rPr>
          <w:rFonts w:ascii="Times New Roman" w:hAnsi="Times New Roman" w:cs="Times New Roman"/>
          <w:sz w:val="24"/>
          <w:szCs w:val="24"/>
        </w:rPr>
        <w:t>postupnosť krokov vedúcich k vytvoreniu partnerstva, teda čo bolo podnetom k vzniku, kedy boli prvé stretnutia, kedy bolo zare</w:t>
      </w:r>
      <w:r w:rsidR="00996335" w:rsidRPr="003B422C">
        <w:rPr>
          <w:rFonts w:ascii="Times New Roman" w:hAnsi="Times New Roman" w:cs="Times New Roman"/>
          <w:sz w:val="24"/>
          <w:szCs w:val="24"/>
        </w:rPr>
        <w:t xml:space="preserve">gistrované občianske združenie, </w:t>
      </w:r>
      <w:r w:rsidR="0069314B" w:rsidRPr="003B422C">
        <w:rPr>
          <w:rFonts w:ascii="Times New Roman" w:hAnsi="Times New Roman" w:cs="Times New Roman"/>
          <w:sz w:val="24"/>
          <w:szCs w:val="24"/>
        </w:rPr>
        <w:t>súhrn najvýznamnejších aktivít od vzniku po súčasnosť súvisiacich so zakladaním partnerstva</w:t>
      </w:r>
      <w:r w:rsidRPr="003B422C">
        <w:rPr>
          <w:rFonts w:ascii="Times New Roman" w:hAnsi="Times New Roman" w:cs="Times New Roman"/>
          <w:sz w:val="24"/>
          <w:szCs w:val="24"/>
        </w:rPr>
        <w:t>, vrátane</w:t>
      </w:r>
      <w:r w:rsidR="00CC7E39">
        <w:rPr>
          <w:rFonts w:ascii="Times New Roman" w:hAnsi="Times New Roman" w:cs="Times New Roman"/>
          <w:sz w:val="24"/>
          <w:szCs w:val="24"/>
        </w:rPr>
        <w:t xml:space="preserve"> uvedenia rokov,</w:t>
      </w:r>
      <w:r w:rsidRPr="003B422C">
        <w:rPr>
          <w:rFonts w:ascii="Times New Roman" w:hAnsi="Times New Roman" w:cs="Times New Roman"/>
          <w:sz w:val="24"/>
          <w:szCs w:val="24"/>
        </w:rPr>
        <w:t xml:space="preserve"> popisu spôsobu a zdôvodnenia výberu partnerov/členov MAS.</w:t>
      </w:r>
      <w:r w:rsidR="0069314B" w:rsidRPr="003B422C">
        <w:rPr>
          <w:rFonts w:ascii="Times New Roman" w:hAnsi="Times New Roman" w:cs="Times New Roman"/>
          <w:sz w:val="24"/>
          <w:szCs w:val="24"/>
        </w:rPr>
        <w:t xml:space="preserve"> </w:t>
      </w:r>
      <w:r w:rsidR="00240656">
        <w:rPr>
          <w:rFonts w:ascii="Times New Roman" w:hAnsi="Times New Roman" w:cs="Times New Roman"/>
          <w:sz w:val="24"/>
          <w:szCs w:val="24"/>
        </w:rPr>
        <w:t xml:space="preserve">Zároveň sa preukazuje vyváženosť </w:t>
      </w:r>
      <w:r w:rsidR="0069314B" w:rsidRPr="003B422C">
        <w:rPr>
          <w:rFonts w:ascii="Times New Roman" w:hAnsi="Times New Roman" w:cs="Times New Roman"/>
          <w:sz w:val="24"/>
          <w:szCs w:val="24"/>
        </w:rPr>
        <w:t xml:space="preserve">a zostavenie partnerstva z geografického, sektorového, inštitucionálneho, sociálneho a ekonomického hľadiska. </w:t>
      </w:r>
      <w:r w:rsidR="00005F75">
        <w:rPr>
          <w:rFonts w:ascii="Times New Roman" w:hAnsi="Times New Roman" w:cs="Times New Roman"/>
          <w:sz w:val="24"/>
          <w:szCs w:val="24"/>
        </w:rPr>
        <w:t>t</w:t>
      </w:r>
      <w:r w:rsidR="0069314B" w:rsidRPr="003B422C">
        <w:rPr>
          <w:rFonts w:ascii="Times New Roman" w:hAnsi="Times New Roman" w:cs="Times New Roman"/>
          <w:sz w:val="24"/>
          <w:szCs w:val="24"/>
        </w:rPr>
        <w:t>. z. aký je pomer a rozloženie zastúpenia jednotlivých sektorov, resp. jednotlivých záujmových skupín</w:t>
      </w:r>
      <w:r w:rsidR="00DA5CD2" w:rsidRPr="003B422C">
        <w:rPr>
          <w:rFonts w:ascii="Times New Roman" w:hAnsi="Times New Roman" w:cs="Times New Roman"/>
          <w:sz w:val="24"/>
          <w:szCs w:val="24"/>
        </w:rPr>
        <w:t xml:space="preserve"> v členskej základni. MAS tiež </w:t>
      </w:r>
      <w:r w:rsidR="00240656">
        <w:rPr>
          <w:rFonts w:ascii="Times New Roman" w:hAnsi="Times New Roman" w:cs="Times New Roman"/>
          <w:sz w:val="24"/>
          <w:szCs w:val="24"/>
        </w:rPr>
        <w:t>popisuje</w:t>
      </w:r>
      <w:r w:rsidR="00DA5CD2" w:rsidRPr="003B422C">
        <w:rPr>
          <w:rFonts w:ascii="Times New Roman" w:hAnsi="Times New Roman" w:cs="Times New Roman"/>
          <w:sz w:val="24"/>
          <w:szCs w:val="24"/>
        </w:rPr>
        <w:t xml:space="preserve"> doteraz realizované </w:t>
      </w:r>
      <w:r w:rsidR="007B7000" w:rsidRPr="003B422C">
        <w:rPr>
          <w:rFonts w:ascii="Times New Roman" w:hAnsi="Times New Roman" w:cs="Times New Roman"/>
          <w:sz w:val="24"/>
          <w:szCs w:val="24"/>
        </w:rPr>
        <w:t xml:space="preserve">projekty, iniciatívy a aktivity realizované buď samotnou MAS alebo jej členmi. </w:t>
      </w:r>
    </w:p>
    <w:p w14:paraId="125D4F2B" w14:textId="77777777" w:rsidR="002A0E5D" w:rsidRPr="002A0E5D" w:rsidRDefault="00C035FB" w:rsidP="002A0E5D">
      <w:pPr>
        <w:tabs>
          <w:tab w:val="left" w:pos="1380"/>
        </w:tabs>
        <w:spacing w:after="0" w:line="360" w:lineRule="auto"/>
        <w:jc w:val="both"/>
        <w:rPr>
          <w:rFonts w:ascii="Times New Roman" w:hAnsi="Times New Roman" w:cs="Times New Roman"/>
          <w:sz w:val="24"/>
          <w:szCs w:val="24"/>
        </w:rPr>
      </w:pPr>
      <w:r w:rsidRPr="00C035FB">
        <w:rPr>
          <w:rFonts w:ascii="Times New Roman" w:hAnsi="Times New Roman" w:cs="Times New Roman"/>
          <w:sz w:val="24"/>
          <w:szCs w:val="24"/>
        </w:rPr>
        <w:t>Územie Miestn</w:t>
      </w:r>
      <w:r>
        <w:rPr>
          <w:rFonts w:ascii="Times New Roman" w:hAnsi="Times New Roman" w:cs="Times New Roman"/>
          <w:sz w:val="24"/>
          <w:szCs w:val="24"/>
        </w:rPr>
        <w:t>ej</w:t>
      </w:r>
      <w:r w:rsidRPr="00C035FB">
        <w:rPr>
          <w:rFonts w:ascii="Times New Roman" w:hAnsi="Times New Roman" w:cs="Times New Roman"/>
          <w:sz w:val="24"/>
          <w:szCs w:val="24"/>
        </w:rPr>
        <w:t xml:space="preserve"> akčn</w:t>
      </w:r>
      <w:r>
        <w:rPr>
          <w:rFonts w:ascii="Times New Roman" w:hAnsi="Times New Roman" w:cs="Times New Roman"/>
          <w:sz w:val="24"/>
          <w:szCs w:val="24"/>
        </w:rPr>
        <w:t>ej</w:t>
      </w:r>
      <w:r w:rsidRPr="00C035FB">
        <w:rPr>
          <w:rFonts w:ascii="Times New Roman" w:hAnsi="Times New Roman" w:cs="Times New Roman"/>
          <w:sz w:val="24"/>
          <w:szCs w:val="24"/>
        </w:rPr>
        <w:t xml:space="preserve"> skupin</w:t>
      </w:r>
      <w:r>
        <w:rPr>
          <w:rFonts w:ascii="Times New Roman" w:hAnsi="Times New Roman" w:cs="Times New Roman"/>
          <w:sz w:val="24"/>
          <w:szCs w:val="24"/>
        </w:rPr>
        <w:t>y</w:t>
      </w:r>
      <w:r w:rsidRPr="00C035FB">
        <w:rPr>
          <w:rFonts w:ascii="Times New Roman" w:hAnsi="Times New Roman" w:cs="Times New Roman"/>
          <w:sz w:val="24"/>
          <w:szCs w:val="24"/>
        </w:rPr>
        <w:t xml:space="preserve"> Inovec tvorí katastre 8 obcí okresu Trenčín (Príloha č. 4 - Mapa územia MAS). </w:t>
      </w:r>
      <w:r w:rsidR="00F91154">
        <w:rPr>
          <w:rFonts w:ascii="Times New Roman" w:hAnsi="Times New Roman" w:cs="Times New Roman"/>
          <w:sz w:val="24"/>
          <w:szCs w:val="24"/>
        </w:rPr>
        <w:t xml:space="preserve">Základy Miestnej akčnej skupiny Inovec položilo formalizované zoskupenie Združenia obcí Mikroregión Inovec založené  5. marca 2007. Zakladateľmi združenia bolo 8 obcí pod Považským Inovcom (1042 m): Krivosúd-Bodovka, Mníchova Lehota, Opatovce, Selec, Soblahov, Trenčianske Stankovce, Trenčianska Turná a Veľké </w:t>
      </w:r>
      <w:r w:rsidR="00F91154">
        <w:rPr>
          <w:rFonts w:ascii="Times New Roman" w:hAnsi="Times New Roman" w:cs="Times New Roman"/>
          <w:sz w:val="24"/>
          <w:szCs w:val="24"/>
        </w:rPr>
        <w:lastRenderedPageBreak/>
        <w:t>Bierovce. Stretávanie sa starostov a organizácia viacerých podujatí so zapojením podnikateľského sektora, občianskych a neziskových združení a aktívnych občanov prinášala územiu zlepšenie kvality života v obciach, kvalitu životného prostredia a</w:t>
      </w:r>
      <w:r w:rsidR="000C63AA">
        <w:rPr>
          <w:rFonts w:ascii="Times New Roman" w:hAnsi="Times New Roman" w:cs="Times New Roman"/>
          <w:sz w:val="24"/>
          <w:szCs w:val="24"/>
        </w:rPr>
        <w:t> zvýrazňovalo jeho špecifiká v blízkosti krajského mesta Trenčín</w:t>
      </w:r>
      <w:r w:rsidR="00F91154">
        <w:rPr>
          <w:rFonts w:ascii="Times New Roman" w:hAnsi="Times New Roman" w:cs="Times New Roman"/>
          <w:sz w:val="24"/>
          <w:szCs w:val="24"/>
        </w:rPr>
        <w:t xml:space="preserve">. </w:t>
      </w:r>
      <w:r w:rsidRPr="00C035FB">
        <w:rPr>
          <w:rFonts w:ascii="Times New Roman" w:hAnsi="Times New Roman" w:cs="Times New Roman"/>
          <w:sz w:val="24"/>
          <w:szCs w:val="24"/>
        </w:rPr>
        <w:t xml:space="preserve">V mesiacoch </w:t>
      </w:r>
      <w:r w:rsidRPr="003C6038">
        <w:rPr>
          <w:rFonts w:ascii="Times New Roman" w:hAnsi="Times New Roman" w:cs="Times New Roman"/>
          <w:sz w:val="24"/>
          <w:szCs w:val="24"/>
        </w:rPr>
        <w:t xml:space="preserve">január až </w:t>
      </w:r>
      <w:r w:rsidR="003C6038">
        <w:rPr>
          <w:rFonts w:ascii="Times New Roman" w:hAnsi="Times New Roman" w:cs="Times New Roman"/>
          <w:sz w:val="24"/>
          <w:szCs w:val="24"/>
        </w:rPr>
        <w:t>september</w:t>
      </w:r>
      <w:r w:rsidRPr="003C6038">
        <w:rPr>
          <w:rFonts w:ascii="Times New Roman" w:hAnsi="Times New Roman" w:cs="Times New Roman"/>
          <w:sz w:val="24"/>
          <w:szCs w:val="24"/>
        </w:rPr>
        <w:t xml:space="preserve"> 2014 predchádzali </w:t>
      </w:r>
      <w:r w:rsidRPr="00C035FB">
        <w:rPr>
          <w:rFonts w:ascii="Times New Roman" w:hAnsi="Times New Roman" w:cs="Times New Roman"/>
          <w:sz w:val="24"/>
          <w:szCs w:val="24"/>
        </w:rPr>
        <w:t xml:space="preserve">vytvoreniu </w:t>
      </w:r>
      <w:r>
        <w:rPr>
          <w:rFonts w:ascii="Times New Roman" w:hAnsi="Times New Roman" w:cs="Times New Roman"/>
          <w:sz w:val="24"/>
          <w:szCs w:val="24"/>
        </w:rPr>
        <w:t xml:space="preserve">verejno-súkromného </w:t>
      </w:r>
      <w:r w:rsidRPr="00C035FB">
        <w:rPr>
          <w:rFonts w:ascii="Times New Roman" w:hAnsi="Times New Roman" w:cs="Times New Roman"/>
          <w:sz w:val="24"/>
          <w:szCs w:val="24"/>
        </w:rPr>
        <w:t>partnerstva z iniciatívy zástupcov verejného sektora rokovania obci a predstaviteľov súkromného</w:t>
      </w:r>
      <w:r w:rsidR="00F91154">
        <w:rPr>
          <w:rFonts w:ascii="Times New Roman" w:hAnsi="Times New Roman" w:cs="Times New Roman"/>
          <w:sz w:val="24"/>
          <w:szCs w:val="24"/>
        </w:rPr>
        <w:t>, neziskového</w:t>
      </w:r>
      <w:r w:rsidRPr="00C035FB">
        <w:rPr>
          <w:rFonts w:ascii="Times New Roman" w:hAnsi="Times New Roman" w:cs="Times New Roman"/>
          <w:sz w:val="24"/>
          <w:szCs w:val="24"/>
        </w:rPr>
        <w:t xml:space="preserve"> a občianskeho sektora. Rokovania mali za úlohu cieľ vysvetliť zástupcom verejnej správy, podnikateľom a občanom územia podstatu integrovaného prístupu k riešeniu problémov územia. </w:t>
      </w:r>
      <w:r w:rsidR="00802F46">
        <w:rPr>
          <w:rFonts w:ascii="Times New Roman" w:hAnsi="Times New Roman" w:cs="Times New Roman"/>
          <w:sz w:val="24"/>
          <w:szCs w:val="24"/>
        </w:rPr>
        <w:t xml:space="preserve">Myšlienka zvýšenia kvality života na vidieku, zapájanie verejnosti do plánovacích a rozhodovacích nástrojov, podpora podnikateľských aktivít v území si získala svojich sympatizantov. </w:t>
      </w:r>
      <w:r w:rsidR="000C63AA">
        <w:rPr>
          <w:rFonts w:ascii="Times New Roman" w:hAnsi="Times New Roman" w:cs="Times New Roman"/>
          <w:sz w:val="24"/>
          <w:szCs w:val="24"/>
        </w:rPr>
        <w:t xml:space="preserve">Výstupom týchto rokovaní bolo rozhodnutie spojiť schopnosti a skúsenosti pre rozvoj vidieka na území obcí záujmového územia. </w:t>
      </w:r>
      <w:r w:rsidR="00D16994">
        <w:rPr>
          <w:rFonts w:ascii="Times New Roman" w:hAnsi="Times New Roman" w:cs="Times New Roman"/>
          <w:sz w:val="24"/>
          <w:szCs w:val="24"/>
        </w:rPr>
        <w:t xml:space="preserve">Počas vyššie uvedeného obdobia sa zástupcovia zatiaľ neformálneho združenia </w:t>
      </w:r>
      <w:r w:rsidR="00D16994" w:rsidRPr="00986C12">
        <w:rPr>
          <w:rFonts w:ascii="Times New Roman" w:hAnsi="Times New Roman" w:cs="Times New Roman"/>
          <w:sz w:val="24"/>
          <w:szCs w:val="24"/>
        </w:rPr>
        <w:t xml:space="preserve">zúčastnili </w:t>
      </w:r>
      <w:r w:rsidR="00D16994" w:rsidRPr="003C6038">
        <w:rPr>
          <w:rFonts w:ascii="Times New Roman" w:hAnsi="Times New Roman" w:cs="Times New Roman"/>
          <w:sz w:val="24"/>
          <w:szCs w:val="24"/>
        </w:rPr>
        <w:t xml:space="preserve">viacerých </w:t>
      </w:r>
      <w:r w:rsidR="00612B05" w:rsidRPr="003C6038">
        <w:rPr>
          <w:rFonts w:ascii="Times New Roman" w:hAnsi="Times New Roman" w:cs="Times New Roman"/>
          <w:sz w:val="24"/>
          <w:szCs w:val="24"/>
        </w:rPr>
        <w:t>informačných seminárov</w:t>
      </w:r>
      <w:r w:rsidR="00D16994" w:rsidRPr="003C6038">
        <w:rPr>
          <w:rFonts w:ascii="Times New Roman" w:hAnsi="Times New Roman" w:cs="Times New Roman"/>
          <w:sz w:val="24"/>
          <w:szCs w:val="24"/>
        </w:rPr>
        <w:t xml:space="preserve"> organizovaných Národnou </w:t>
      </w:r>
      <w:r w:rsidR="00D16994">
        <w:rPr>
          <w:rFonts w:ascii="Times New Roman" w:hAnsi="Times New Roman" w:cs="Times New Roman"/>
          <w:sz w:val="24"/>
          <w:szCs w:val="24"/>
        </w:rPr>
        <w:t>sieťou rozvoja vidieka SR</w:t>
      </w:r>
      <w:r w:rsidR="00612B05">
        <w:rPr>
          <w:rFonts w:ascii="Times New Roman" w:hAnsi="Times New Roman" w:cs="Times New Roman"/>
          <w:sz w:val="24"/>
          <w:szCs w:val="24"/>
        </w:rPr>
        <w:t xml:space="preserve"> k prístupu L</w:t>
      </w:r>
      <w:r w:rsidR="0094725E">
        <w:rPr>
          <w:rFonts w:ascii="Times New Roman" w:hAnsi="Times New Roman" w:cs="Times New Roman"/>
          <w:sz w:val="24"/>
          <w:szCs w:val="24"/>
        </w:rPr>
        <w:t>eader</w:t>
      </w:r>
      <w:r w:rsidR="00612B05">
        <w:rPr>
          <w:rFonts w:ascii="Times New Roman" w:hAnsi="Times New Roman" w:cs="Times New Roman"/>
          <w:sz w:val="24"/>
          <w:szCs w:val="24"/>
        </w:rPr>
        <w:t xml:space="preserve"> v </w:t>
      </w:r>
      <w:r w:rsidR="00612B05" w:rsidRPr="002A0E5D">
        <w:rPr>
          <w:rFonts w:ascii="Times New Roman" w:hAnsi="Times New Roman" w:cs="Times New Roman"/>
          <w:sz w:val="24"/>
          <w:szCs w:val="24"/>
        </w:rPr>
        <w:t>SR</w:t>
      </w:r>
      <w:r w:rsidR="00D16994" w:rsidRPr="002A0E5D">
        <w:rPr>
          <w:rFonts w:ascii="Times New Roman" w:hAnsi="Times New Roman" w:cs="Times New Roman"/>
          <w:sz w:val="24"/>
          <w:szCs w:val="24"/>
        </w:rPr>
        <w:t xml:space="preserve"> (Príloha č. </w:t>
      </w:r>
      <w:r w:rsidR="0094725E" w:rsidRPr="002A0E5D">
        <w:rPr>
          <w:rFonts w:ascii="Times New Roman" w:hAnsi="Times New Roman" w:cs="Times New Roman"/>
          <w:sz w:val="24"/>
          <w:szCs w:val="24"/>
        </w:rPr>
        <w:t>5</w:t>
      </w:r>
      <w:r w:rsidR="00D16994" w:rsidRPr="002A0E5D">
        <w:rPr>
          <w:rFonts w:ascii="Times New Roman" w:hAnsi="Times New Roman" w:cs="Times New Roman"/>
          <w:sz w:val="24"/>
          <w:szCs w:val="24"/>
        </w:rPr>
        <w:t xml:space="preserve">).  </w:t>
      </w:r>
      <w:r w:rsidR="00612B05" w:rsidRPr="002A0E5D">
        <w:rPr>
          <w:rFonts w:ascii="Times New Roman" w:hAnsi="Times New Roman" w:cs="Times New Roman"/>
          <w:sz w:val="24"/>
          <w:szCs w:val="24"/>
        </w:rPr>
        <w:t>Získané informácie boli impulzom</w:t>
      </w:r>
      <w:r w:rsidRPr="002A0E5D">
        <w:rPr>
          <w:rFonts w:ascii="Times New Roman" w:hAnsi="Times New Roman" w:cs="Times New Roman"/>
          <w:sz w:val="24"/>
          <w:szCs w:val="24"/>
        </w:rPr>
        <w:t xml:space="preserve"> pre vytvorenie </w:t>
      </w:r>
      <w:r w:rsidR="0094725E" w:rsidRPr="002A0E5D">
        <w:rPr>
          <w:rFonts w:ascii="Times New Roman" w:hAnsi="Times New Roman" w:cs="Times New Roman"/>
          <w:sz w:val="24"/>
          <w:szCs w:val="24"/>
        </w:rPr>
        <w:t xml:space="preserve">prípravného výboru občianskeho </w:t>
      </w:r>
      <w:r w:rsidRPr="002A0E5D">
        <w:rPr>
          <w:rFonts w:ascii="Times New Roman" w:hAnsi="Times New Roman" w:cs="Times New Roman"/>
          <w:sz w:val="24"/>
          <w:szCs w:val="24"/>
        </w:rPr>
        <w:t>združenia</w:t>
      </w:r>
      <w:r w:rsidR="007D1AF1">
        <w:rPr>
          <w:rFonts w:ascii="Times New Roman" w:hAnsi="Times New Roman" w:cs="Times New Roman"/>
          <w:sz w:val="24"/>
          <w:szCs w:val="24"/>
        </w:rPr>
        <w:t xml:space="preserve"> Miestnej akčnej skupiny</w:t>
      </w:r>
      <w:r w:rsidR="002A0E5D" w:rsidRPr="002A0E5D">
        <w:rPr>
          <w:rFonts w:ascii="Times New Roman" w:hAnsi="Times New Roman" w:cs="Times New Roman"/>
          <w:sz w:val="24"/>
          <w:szCs w:val="24"/>
        </w:rPr>
        <w:t xml:space="preserve"> Inovec pre založenie Občianskeho združenia v súlade s ustanoveniami zákona č. 83/1990 Zb. o združovaní občanov.</w:t>
      </w:r>
    </w:p>
    <w:p w14:paraId="20B2CD89" w14:textId="77777777" w:rsidR="002A0E5D" w:rsidRPr="008E7E34" w:rsidRDefault="00C035FB" w:rsidP="002A0E5D">
      <w:pPr>
        <w:spacing w:after="0" w:line="360" w:lineRule="auto"/>
        <w:jc w:val="both"/>
        <w:rPr>
          <w:rFonts w:ascii="Times New Roman" w:hAnsi="Times New Roman" w:cs="Times New Roman"/>
          <w:color w:val="FF0000"/>
          <w:sz w:val="24"/>
          <w:szCs w:val="24"/>
        </w:rPr>
      </w:pPr>
      <w:r w:rsidRPr="00802F46">
        <w:rPr>
          <w:rFonts w:ascii="Times New Roman" w:hAnsi="Times New Roman" w:cs="Times New Roman"/>
          <w:sz w:val="24"/>
          <w:szCs w:val="24"/>
        </w:rPr>
        <w:t xml:space="preserve">Prípravný </w:t>
      </w:r>
      <w:r w:rsidRPr="003C6038">
        <w:rPr>
          <w:rFonts w:ascii="Times New Roman" w:hAnsi="Times New Roman" w:cs="Times New Roman"/>
          <w:sz w:val="24"/>
          <w:szCs w:val="24"/>
        </w:rPr>
        <w:t>výbor partnerstva bol zriadený z</w:t>
      </w:r>
      <w:r w:rsidR="00802F46" w:rsidRPr="003C6038">
        <w:rPr>
          <w:rFonts w:ascii="Times New Roman" w:hAnsi="Times New Roman" w:cs="Times New Roman"/>
          <w:sz w:val="24"/>
          <w:szCs w:val="24"/>
        </w:rPr>
        <w:t> </w:t>
      </w:r>
      <w:r w:rsidRPr="003C6038">
        <w:rPr>
          <w:rFonts w:ascii="Times New Roman" w:hAnsi="Times New Roman" w:cs="Times New Roman"/>
          <w:sz w:val="24"/>
          <w:szCs w:val="24"/>
        </w:rPr>
        <w:t>predstaviteľo</w:t>
      </w:r>
      <w:r w:rsidR="0094725E" w:rsidRPr="003C6038">
        <w:rPr>
          <w:rFonts w:ascii="Times New Roman" w:hAnsi="Times New Roman" w:cs="Times New Roman"/>
          <w:sz w:val="24"/>
          <w:szCs w:val="24"/>
        </w:rPr>
        <w:t>v</w:t>
      </w:r>
      <w:r w:rsidR="00802F46" w:rsidRPr="003C6038">
        <w:rPr>
          <w:rFonts w:ascii="Times New Roman" w:hAnsi="Times New Roman" w:cs="Times New Roman"/>
          <w:sz w:val="24"/>
          <w:szCs w:val="24"/>
        </w:rPr>
        <w:t xml:space="preserve"> </w:t>
      </w:r>
      <w:r w:rsidRPr="003C6038">
        <w:rPr>
          <w:rFonts w:ascii="Times New Roman" w:hAnsi="Times New Roman" w:cs="Times New Roman"/>
          <w:sz w:val="24"/>
          <w:szCs w:val="24"/>
        </w:rPr>
        <w:t xml:space="preserve">verejného a súkromno – občianskeho sektora. Jeho </w:t>
      </w:r>
      <w:r w:rsidRPr="000C63AA">
        <w:rPr>
          <w:rFonts w:ascii="Times New Roman" w:hAnsi="Times New Roman" w:cs="Times New Roman"/>
          <w:sz w:val="24"/>
          <w:szCs w:val="24"/>
        </w:rPr>
        <w:t xml:space="preserve">úlohou bolo administratívne pripraviť územie na vznik verejno – súkromného partnerstva pracujúceho prístupom Leader a na vypracovanie </w:t>
      </w:r>
      <w:r w:rsidR="000C63AA" w:rsidRPr="000C63AA">
        <w:rPr>
          <w:rFonts w:ascii="Times New Roman" w:hAnsi="Times New Roman" w:cs="Times New Roman"/>
          <w:sz w:val="24"/>
          <w:szCs w:val="24"/>
        </w:rPr>
        <w:t xml:space="preserve">Stratégie CLLD </w:t>
      </w:r>
      <w:r w:rsidRPr="000C63AA">
        <w:rPr>
          <w:rFonts w:ascii="Times New Roman" w:hAnsi="Times New Roman" w:cs="Times New Roman"/>
          <w:sz w:val="24"/>
          <w:szCs w:val="24"/>
        </w:rPr>
        <w:t>na</w:t>
      </w:r>
      <w:r w:rsidR="000C63AA" w:rsidRPr="000C63AA">
        <w:rPr>
          <w:rFonts w:ascii="Times New Roman" w:hAnsi="Times New Roman" w:cs="Times New Roman"/>
          <w:sz w:val="24"/>
          <w:szCs w:val="24"/>
        </w:rPr>
        <w:t xml:space="preserve"> programovacie obdobie</w:t>
      </w:r>
      <w:r w:rsidRPr="000C63AA">
        <w:rPr>
          <w:rFonts w:ascii="Times New Roman" w:hAnsi="Times New Roman" w:cs="Times New Roman"/>
          <w:sz w:val="24"/>
          <w:szCs w:val="24"/>
        </w:rPr>
        <w:t xml:space="preserve"> 20</w:t>
      </w:r>
      <w:r w:rsidR="000C63AA" w:rsidRPr="000C63AA">
        <w:rPr>
          <w:rFonts w:ascii="Times New Roman" w:hAnsi="Times New Roman" w:cs="Times New Roman"/>
          <w:sz w:val="24"/>
          <w:szCs w:val="24"/>
        </w:rPr>
        <w:t>14</w:t>
      </w:r>
      <w:r w:rsidRPr="000C63AA">
        <w:rPr>
          <w:rFonts w:ascii="Times New Roman" w:hAnsi="Times New Roman" w:cs="Times New Roman"/>
          <w:sz w:val="24"/>
          <w:szCs w:val="24"/>
        </w:rPr>
        <w:t xml:space="preserve"> - </w:t>
      </w:r>
      <w:r w:rsidRPr="0094725E">
        <w:rPr>
          <w:rFonts w:ascii="Times New Roman" w:hAnsi="Times New Roman" w:cs="Times New Roman"/>
          <w:sz w:val="24"/>
          <w:szCs w:val="24"/>
        </w:rPr>
        <w:t>20</w:t>
      </w:r>
      <w:r w:rsidR="000C63AA" w:rsidRPr="0094725E">
        <w:rPr>
          <w:rFonts w:ascii="Times New Roman" w:hAnsi="Times New Roman" w:cs="Times New Roman"/>
          <w:sz w:val="24"/>
          <w:szCs w:val="24"/>
        </w:rPr>
        <w:t>20</w:t>
      </w:r>
      <w:r w:rsidRPr="0094725E">
        <w:rPr>
          <w:rFonts w:ascii="Times New Roman" w:hAnsi="Times New Roman" w:cs="Times New Roman"/>
          <w:sz w:val="24"/>
          <w:szCs w:val="24"/>
        </w:rPr>
        <w:t xml:space="preserve">. Stanovy </w:t>
      </w:r>
      <w:r w:rsidR="000C63AA" w:rsidRPr="0094725E">
        <w:rPr>
          <w:rFonts w:ascii="Times New Roman" w:hAnsi="Times New Roman" w:cs="Times New Roman"/>
          <w:sz w:val="24"/>
          <w:szCs w:val="24"/>
        </w:rPr>
        <w:t>Miestnej akčnej skupiny</w:t>
      </w:r>
      <w:r w:rsidRPr="0094725E">
        <w:rPr>
          <w:rFonts w:ascii="Times New Roman" w:hAnsi="Times New Roman" w:cs="Times New Roman"/>
          <w:sz w:val="24"/>
          <w:szCs w:val="24"/>
        </w:rPr>
        <w:t xml:space="preserve"> </w:t>
      </w:r>
      <w:r w:rsidR="0094725E" w:rsidRPr="0094725E">
        <w:rPr>
          <w:rFonts w:ascii="Times New Roman" w:hAnsi="Times New Roman" w:cs="Times New Roman"/>
          <w:sz w:val="24"/>
          <w:szCs w:val="24"/>
        </w:rPr>
        <w:t xml:space="preserve">Inovec </w:t>
      </w:r>
      <w:r w:rsidRPr="0094725E">
        <w:rPr>
          <w:rFonts w:ascii="Times New Roman" w:hAnsi="Times New Roman" w:cs="Times New Roman"/>
          <w:sz w:val="24"/>
          <w:szCs w:val="24"/>
        </w:rPr>
        <w:t xml:space="preserve">boli schválené </w:t>
      </w:r>
      <w:r w:rsidR="000C63AA" w:rsidRPr="0094725E">
        <w:rPr>
          <w:rFonts w:ascii="Times New Roman" w:hAnsi="Times New Roman" w:cs="Times New Roman"/>
          <w:sz w:val="24"/>
          <w:szCs w:val="24"/>
        </w:rPr>
        <w:t>Ministerstvom vnútra</w:t>
      </w:r>
      <w:r w:rsidRPr="0094725E">
        <w:rPr>
          <w:rFonts w:ascii="Times New Roman" w:hAnsi="Times New Roman" w:cs="Times New Roman"/>
          <w:sz w:val="24"/>
          <w:szCs w:val="24"/>
        </w:rPr>
        <w:t xml:space="preserve"> SR dňa</w:t>
      </w:r>
      <w:r w:rsidRPr="00C035FB">
        <w:rPr>
          <w:rFonts w:ascii="Times New Roman" w:hAnsi="Times New Roman" w:cs="Times New Roman"/>
          <w:color w:val="FF0000"/>
          <w:sz w:val="24"/>
          <w:szCs w:val="24"/>
        </w:rPr>
        <w:t xml:space="preserve"> </w:t>
      </w:r>
      <w:r w:rsidR="003C6038" w:rsidRPr="003C6038">
        <w:rPr>
          <w:rFonts w:ascii="Times New Roman" w:hAnsi="Times New Roman" w:cs="Times New Roman"/>
          <w:sz w:val="24"/>
          <w:szCs w:val="24"/>
        </w:rPr>
        <w:t>17.6.2014</w:t>
      </w:r>
      <w:r w:rsidRPr="003C6038">
        <w:rPr>
          <w:rFonts w:ascii="Times New Roman" w:hAnsi="Times New Roman" w:cs="Times New Roman"/>
          <w:sz w:val="24"/>
          <w:szCs w:val="24"/>
        </w:rPr>
        <w:t xml:space="preserve"> </w:t>
      </w:r>
      <w:r w:rsidR="0094725E" w:rsidRPr="0094725E">
        <w:rPr>
          <w:rFonts w:ascii="Times New Roman" w:hAnsi="Times New Roman" w:cs="Times New Roman"/>
          <w:sz w:val="24"/>
          <w:szCs w:val="24"/>
        </w:rPr>
        <w:t>(</w:t>
      </w:r>
      <w:r w:rsidRPr="0094725E">
        <w:rPr>
          <w:rFonts w:ascii="Times New Roman" w:hAnsi="Times New Roman" w:cs="Times New Roman"/>
          <w:sz w:val="24"/>
          <w:szCs w:val="24"/>
        </w:rPr>
        <w:t xml:space="preserve">príloha </w:t>
      </w:r>
      <w:r w:rsidRPr="002A0E5D">
        <w:rPr>
          <w:rFonts w:ascii="Times New Roman" w:hAnsi="Times New Roman" w:cs="Times New Roman"/>
          <w:sz w:val="24"/>
          <w:szCs w:val="24"/>
        </w:rPr>
        <w:t xml:space="preserve">č. </w:t>
      </w:r>
      <w:r w:rsidR="0094725E" w:rsidRPr="002A0E5D">
        <w:rPr>
          <w:rFonts w:ascii="Times New Roman" w:hAnsi="Times New Roman" w:cs="Times New Roman"/>
          <w:sz w:val="24"/>
          <w:szCs w:val="24"/>
        </w:rPr>
        <w:t>9)</w:t>
      </w:r>
      <w:r w:rsidRPr="002A0E5D">
        <w:rPr>
          <w:rFonts w:ascii="Times New Roman" w:hAnsi="Times New Roman" w:cs="Times New Roman"/>
          <w:sz w:val="24"/>
          <w:szCs w:val="24"/>
        </w:rPr>
        <w:t>.</w:t>
      </w:r>
      <w:r w:rsidR="002A0E5D" w:rsidRPr="002A0E5D">
        <w:rPr>
          <w:rFonts w:ascii="Times New Roman" w:hAnsi="Times New Roman" w:cs="Times New Roman"/>
          <w:sz w:val="24"/>
          <w:szCs w:val="24"/>
        </w:rPr>
        <w:t xml:space="preserve"> </w:t>
      </w:r>
      <w:r w:rsidR="003C6038">
        <w:rPr>
          <w:rFonts w:ascii="Times New Roman" w:hAnsi="Times New Roman" w:cs="Times New Roman"/>
          <w:sz w:val="24"/>
          <w:szCs w:val="24"/>
        </w:rPr>
        <w:t>Ustanovujúce Valné zhromaždenie sa konalo dna 26.09.2014.</w:t>
      </w:r>
      <w:r w:rsidR="003C6038" w:rsidRPr="008E7E34">
        <w:rPr>
          <w:rFonts w:ascii="Times New Roman" w:hAnsi="Times New Roman" w:cs="Times New Roman"/>
          <w:color w:val="FF0000"/>
          <w:sz w:val="24"/>
          <w:szCs w:val="24"/>
        </w:rPr>
        <w:t xml:space="preserve"> </w:t>
      </w:r>
      <w:r w:rsidR="002A0E5D" w:rsidRPr="002A0E5D">
        <w:rPr>
          <w:rFonts w:ascii="Times New Roman" w:hAnsi="Times New Roman" w:cs="Times New Roman"/>
          <w:sz w:val="24"/>
          <w:szCs w:val="24"/>
        </w:rPr>
        <w:t>Koordinátorkou pre organizovanie stretnutí v obciach, riadenie pracovných stretnutí členov tvoriaceho sa verejno – súkromného partnerstva, ako aj budovanie dôvery viedla starostka obce Trenčianske Stankovce Ing. Eva Beňovičová.</w:t>
      </w:r>
      <w:r w:rsidR="002A0E5D">
        <w:rPr>
          <w:rFonts w:ascii="Times New Roman" w:hAnsi="Times New Roman" w:cs="Times New Roman"/>
          <w:sz w:val="24"/>
          <w:szCs w:val="24"/>
        </w:rPr>
        <w:t xml:space="preserve"> </w:t>
      </w:r>
      <w:r w:rsidR="002A0E5D" w:rsidRPr="00B72C9E">
        <w:rPr>
          <w:rFonts w:ascii="Times New Roman" w:hAnsi="Times New Roman" w:cs="Times New Roman"/>
          <w:sz w:val="24"/>
          <w:szCs w:val="24"/>
        </w:rPr>
        <w:t>Členovia súkromného a občianske</w:t>
      </w:r>
      <w:r w:rsidR="00986C12">
        <w:rPr>
          <w:rFonts w:ascii="Times New Roman" w:hAnsi="Times New Roman" w:cs="Times New Roman"/>
          <w:sz w:val="24"/>
          <w:szCs w:val="24"/>
        </w:rPr>
        <w:t>ho sektora sa prihlasovali do občianskeho združenia MAS Inovec</w:t>
      </w:r>
      <w:r w:rsidR="002A0E5D" w:rsidRPr="00B72C9E">
        <w:rPr>
          <w:rFonts w:ascii="Times New Roman" w:hAnsi="Times New Roman" w:cs="Times New Roman"/>
          <w:sz w:val="24"/>
          <w:szCs w:val="24"/>
        </w:rPr>
        <w:t xml:space="preserve"> z vlastnej iniciatívy.</w:t>
      </w:r>
      <w:r w:rsidR="003C6038">
        <w:rPr>
          <w:rFonts w:ascii="Times New Roman" w:hAnsi="Times New Roman" w:cs="Times New Roman"/>
          <w:sz w:val="24"/>
          <w:szCs w:val="24"/>
        </w:rPr>
        <w:t xml:space="preserve"> </w:t>
      </w:r>
      <w:r w:rsidR="002A0E5D" w:rsidRPr="003C6038">
        <w:rPr>
          <w:rFonts w:ascii="Times New Roman" w:hAnsi="Times New Roman" w:cs="Times New Roman"/>
          <w:sz w:val="24"/>
          <w:szCs w:val="24"/>
        </w:rPr>
        <w:t>Výzve priviedol jej členov k vykonaniu podstatných zmien v riadnom fungovaní a štruktúre MAS Inovec, doplnení Stanov a Organizačného poriadku, realizácii rozsiahlejšej informačnej kampane na území</w:t>
      </w:r>
      <w:r w:rsidR="00FB203A">
        <w:rPr>
          <w:rFonts w:ascii="Times New Roman" w:hAnsi="Times New Roman" w:cs="Times New Roman"/>
          <w:sz w:val="24"/>
          <w:szCs w:val="24"/>
        </w:rPr>
        <w:t>.</w:t>
      </w:r>
    </w:p>
    <w:p w14:paraId="0683BAFE" w14:textId="77777777" w:rsidR="00C035FB" w:rsidRPr="002A0E5D" w:rsidRDefault="00C035FB" w:rsidP="00C035FB">
      <w:pPr>
        <w:spacing w:after="0" w:line="360" w:lineRule="auto"/>
        <w:jc w:val="both"/>
        <w:rPr>
          <w:rFonts w:ascii="Times New Roman" w:hAnsi="Times New Roman" w:cs="Times New Roman"/>
          <w:sz w:val="24"/>
          <w:szCs w:val="24"/>
        </w:rPr>
      </w:pPr>
    </w:p>
    <w:p w14:paraId="06A95AEC" w14:textId="77777777" w:rsidR="002A0E5D" w:rsidRPr="00136CF2" w:rsidRDefault="002A0E5D" w:rsidP="002A0E5D">
      <w:pPr>
        <w:spacing w:after="0" w:line="360" w:lineRule="auto"/>
        <w:jc w:val="both"/>
        <w:rPr>
          <w:rFonts w:ascii="Times New Roman" w:hAnsi="Times New Roman" w:cs="Times New Roman"/>
          <w:sz w:val="24"/>
          <w:szCs w:val="24"/>
        </w:rPr>
      </w:pPr>
      <w:r w:rsidRPr="00B72C9E">
        <w:rPr>
          <w:rFonts w:ascii="Times New Roman" w:hAnsi="Times New Roman" w:cs="Times New Roman"/>
          <w:sz w:val="24"/>
          <w:szCs w:val="24"/>
        </w:rPr>
        <w:t xml:space="preserve">V mesiaci júl 2015 bola činnosť MAS Inovec zameraná na prípravu Žiadosti o nenávratný finančný príspevok z PRV SR 2014-2020 - Podopatrenie 19.1 – Prípravná podpora. </w:t>
      </w:r>
      <w:r>
        <w:rPr>
          <w:rFonts w:ascii="Times New Roman" w:hAnsi="Times New Roman" w:cs="Times New Roman"/>
          <w:sz w:val="24"/>
          <w:szCs w:val="24"/>
        </w:rPr>
        <w:t xml:space="preserve">Žiadosť bola 27.7.2015 predložená </w:t>
      </w:r>
      <w:r w:rsidRPr="00B72C9E">
        <w:rPr>
          <w:rFonts w:ascii="Times New Roman" w:hAnsi="Times New Roman" w:cs="Times New Roman"/>
          <w:sz w:val="24"/>
          <w:szCs w:val="24"/>
        </w:rPr>
        <w:t xml:space="preserve">na hodnotenie </w:t>
      </w:r>
      <w:r w:rsidRPr="00136CF2">
        <w:rPr>
          <w:rFonts w:ascii="Times New Roman" w:hAnsi="Times New Roman" w:cs="Times New Roman"/>
          <w:sz w:val="24"/>
          <w:szCs w:val="24"/>
        </w:rPr>
        <w:t xml:space="preserve">Pôdohospodárskej platobnej agentúry. K termínu vypracovania Stratégie CLLD MAS Inovec nemá informácie o schválení žiadosti o nenávratný </w:t>
      </w:r>
      <w:r w:rsidRPr="00136CF2">
        <w:rPr>
          <w:rFonts w:ascii="Times New Roman" w:hAnsi="Times New Roman" w:cs="Times New Roman"/>
          <w:sz w:val="24"/>
          <w:szCs w:val="24"/>
        </w:rPr>
        <w:lastRenderedPageBreak/>
        <w:t xml:space="preserve">finančný príspevok. Po tomto období sa činnosti Miestnej akčnej skupiny Inovec upriamili na prípravu </w:t>
      </w:r>
      <w:r>
        <w:rPr>
          <w:rFonts w:ascii="Times New Roman" w:hAnsi="Times New Roman" w:cs="Times New Roman"/>
          <w:sz w:val="24"/>
          <w:szCs w:val="24"/>
        </w:rPr>
        <w:t xml:space="preserve">a dopracovanie </w:t>
      </w:r>
      <w:r w:rsidRPr="00136CF2">
        <w:rPr>
          <w:rFonts w:ascii="Times New Roman" w:hAnsi="Times New Roman" w:cs="Times New Roman"/>
          <w:sz w:val="24"/>
          <w:szCs w:val="24"/>
        </w:rPr>
        <w:t xml:space="preserve">kvalitnej Stratégie CLLD. </w:t>
      </w:r>
    </w:p>
    <w:p w14:paraId="2A11CF80" w14:textId="77777777" w:rsidR="007A2541" w:rsidRDefault="007A2541" w:rsidP="0094725E">
      <w:pPr>
        <w:spacing w:after="0" w:line="360" w:lineRule="auto"/>
        <w:jc w:val="both"/>
        <w:rPr>
          <w:rFonts w:ascii="Times New Roman" w:hAnsi="Times New Roman" w:cs="Times New Roman"/>
          <w:sz w:val="24"/>
          <w:szCs w:val="24"/>
        </w:rPr>
      </w:pPr>
    </w:p>
    <w:p w14:paraId="08522B15" w14:textId="77777777" w:rsidR="007A2541" w:rsidRDefault="007A2541" w:rsidP="009472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 predložení stratégie CLLD sa MAS Inovec venovala činnostiam </w:t>
      </w:r>
      <w:r w:rsidR="00464671">
        <w:rPr>
          <w:rFonts w:ascii="Times New Roman" w:hAnsi="Times New Roman" w:cs="Times New Roman"/>
          <w:sz w:val="24"/>
          <w:szCs w:val="24"/>
        </w:rPr>
        <w:t>a</w:t>
      </w:r>
      <w:r>
        <w:rPr>
          <w:rFonts w:ascii="Times New Roman" w:hAnsi="Times New Roman" w:cs="Times New Roman"/>
          <w:sz w:val="24"/>
          <w:szCs w:val="24"/>
        </w:rPr>
        <w:t> </w:t>
      </w:r>
      <w:r w:rsidR="00464671">
        <w:rPr>
          <w:rFonts w:ascii="Times New Roman" w:hAnsi="Times New Roman" w:cs="Times New Roman"/>
          <w:sz w:val="24"/>
          <w:szCs w:val="24"/>
        </w:rPr>
        <w:t>povinnostiam</w:t>
      </w:r>
      <w:r>
        <w:rPr>
          <w:rFonts w:ascii="Times New Roman" w:hAnsi="Times New Roman" w:cs="Times New Roman"/>
          <w:sz w:val="24"/>
          <w:szCs w:val="24"/>
        </w:rPr>
        <w:t>, ktoré jej vyplývali v rámci výziev na doplnenie žiadostí podopatrení 19.1 a 19.2. Následne po obdržaní pozitívnej hodnotiacej správy</w:t>
      </w:r>
      <w:r w:rsidR="005D1D57">
        <w:rPr>
          <w:rFonts w:ascii="Times New Roman" w:hAnsi="Times New Roman" w:cs="Times New Roman"/>
          <w:sz w:val="24"/>
          <w:szCs w:val="24"/>
        </w:rPr>
        <w:t xml:space="preserve"> sa</w:t>
      </w:r>
      <w:r>
        <w:rPr>
          <w:rFonts w:ascii="Times New Roman" w:hAnsi="Times New Roman" w:cs="Times New Roman"/>
          <w:sz w:val="24"/>
          <w:szCs w:val="24"/>
        </w:rPr>
        <w:t xml:space="preserve"> MAS Ino</w:t>
      </w:r>
      <w:r w:rsidR="005D1D57">
        <w:rPr>
          <w:rFonts w:ascii="Times New Roman" w:hAnsi="Times New Roman" w:cs="Times New Roman"/>
          <w:sz w:val="24"/>
          <w:szCs w:val="24"/>
        </w:rPr>
        <w:t>vec vo februári 2016 zapojila do druhého kola výzvy a predložila na PPA žiadosť o schválenie stratégie</w:t>
      </w:r>
      <w:r w:rsidR="00A72E6C" w:rsidRPr="00A72E6C">
        <w:t xml:space="preserve"> </w:t>
      </w:r>
      <w:r w:rsidR="00A72E6C" w:rsidRPr="00A72E6C">
        <w:rPr>
          <w:rFonts w:ascii="Times New Roman" w:hAnsi="Times New Roman" w:cs="Times New Roman"/>
          <w:sz w:val="24"/>
          <w:szCs w:val="24"/>
        </w:rPr>
        <w:t>miestneho rozvoja vedeného komunitou a udelenie štatútu miestnej akčnej skupiny</w:t>
      </w:r>
      <w:r w:rsidR="005D1D57">
        <w:rPr>
          <w:rFonts w:ascii="Times New Roman" w:hAnsi="Times New Roman" w:cs="Times New Roman"/>
          <w:sz w:val="24"/>
          <w:szCs w:val="24"/>
        </w:rPr>
        <w:t>. Rozhodnutie o schválení NFP pre podopatrenie</w:t>
      </w:r>
      <w:r w:rsidR="00A72E6C">
        <w:rPr>
          <w:rFonts w:ascii="Times New Roman" w:hAnsi="Times New Roman" w:cs="Times New Roman"/>
          <w:sz w:val="24"/>
          <w:szCs w:val="24"/>
        </w:rPr>
        <w:t xml:space="preserve"> 19.1 spolu so zmluvou bolo združeniu </w:t>
      </w:r>
      <w:r w:rsidR="00F35757">
        <w:rPr>
          <w:rFonts w:ascii="Times New Roman" w:hAnsi="Times New Roman" w:cs="Times New Roman"/>
          <w:sz w:val="24"/>
          <w:szCs w:val="24"/>
        </w:rPr>
        <w:t>zaslané v júli 2016.</w:t>
      </w:r>
      <w:r w:rsidR="005D1D57">
        <w:rPr>
          <w:rFonts w:ascii="Times New Roman" w:hAnsi="Times New Roman" w:cs="Times New Roman"/>
          <w:sz w:val="24"/>
          <w:szCs w:val="24"/>
        </w:rPr>
        <w:t> Po</w:t>
      </w:r>
      <w:r w:rsidR="00F35757">
        <w:rPr>
          <w:rFonts w:ascii="Times New Roman" w:hAnsi="Times New Roman" w:cs="Times New Roman"/>
          <w:sz w:val="24"/>
          <w:szCs w:val="24"/>
        </w:rPr>
        <w:t xml:space="preserve"> podpise zmluvy </w:t>
      </w:r>
      <w:r w:rsidR="00A72E6C">
        <w:rPr>
          <w:rFonts w:ascii="Times New Roman" w:hAnsi="Times New Roman" w:cs="Times New Roman"/>
          <w:sz w:val="24"/>
          <w:szCs w:val="24"/>
        </w:rPr>
        <w:t>podala MAS</w:t>
      </w:r>
      <w:r w:rsidR="00F35757">
        <w:rPr>
          <w:rFonts w:ascii="Times New Roman" w:hAnsi="Times New Roman" w:cs="Times New Roman"/>
          <w:sz w:val="24"/>
          <w:szCs w:val="24"/>
        </w:rPr>
        <w:t xml:space="preserve"> </w:t>
      </w:r>
      <w:r w:rsidR="00A72E6C">
        <w:rPr>
          <w:rFonts w:ascii="Times New Roman" w:hAnsi="Times New Roman" w:cs="Times New Roman"/>
          <w:sz w:val="24"/>
          <w:szCs w:val="24"/>
        </w:rPr>
        <w:t xml:space="preserve">Inovec </w:t>
      </w:r>
      <w:r w:rsidR="00F35757">
        <w:rPr>
          <w:rFonts w:ascii="Times New Roman" w:hAnsi="Times New Roman" w:cs="Times New Roman"/>
          <w:sz w:val="24"/>
          <w:szCs w:val="24"/>
        </w:rPr>
        <w:t xml:space="preserve">žiadosť o platbu. </w:t>
      </w:r>
      <w:r w:rsidR="007A670D">
        <w:rPr>
          <w:rFonts w:ascii="Times New Roman" w:hAnsi="Times New Roman" w:cs="Times New Roman"/>
          <w:sz w:val="24"/>
          <w:szCs w:val="24"/>
        </w:rPr>
        <w:t xml:space="preserve">Taktiež sa MAS zapojila do výzvy na vypracovanie Dodatku č. 1 k Stratégii CLLD. </w:t>
      </w:r>
      <w:r w:rsidR="008F50D4">
        <w:rPr>
          <w:rFonts w:ascii="Times New Roman" w:hAnsi="Times New Roman" w:cs="Times New Roman"/>
          <w:sz w:val="24"/>
          <w:szCs w:val="24"/>
        </w:rPr>
        <w:t xml:space="preserve">K vyššie spomenutým aktivitám sa konali zasadnutia orgány MAS Inovec v zmysle platných stanov združenia. </w:t>
      </w:r>
      <w:r w:rsidR="002D61DB">
        <w:rPr>
          <w:rFonts w:ascii="Times New Roman" w:hAnsi="Times New Roman" w:cs="Times New Roman"/>
          <w:sz w:val="24"/>
          <w:szCs w:val="24"/>
        </w:rPr>
        <w:t xml:space="preserve">K zasadnutiam orgánov MAS predkladáme prezenčné listiny, zápisnice a fotografie v prílohe č. 5 </w:t>
      </w:r>
      <w:r w:rsidR="00301174">
        <w:rPr>
          <w:rFonts w:ascii="Times New Roman" w:hAnsi="Times New Roman" w:cs="Times New Roman"/>
          <w:sz w:val="24"/>
          <w:szCs w:val="24"/>
        </w:rPr>
        <w:t xml:space="preserve">k stratégii CLLD. </w:t>
      </w:r>
    </w:p>
    <w:p w14:paraId="534B8657" w14:textId="77777777" w:rsidR="0094725E" w:rsidRPr="00C035FB" w:rsidRDefault="0094725E" w:rsidP="0094725E">
      <w:pPr>
        <w:spacing w:after="0" w:line="360" w:lineRule="auto"/>
        <w:jc w:val="both"/>
        <w:rPr>
          <w:rFonts w:ascii="Times New Roman" w:hAnsi="Times New Roman" w:cs="Times New Roman"/>
          <w:color w:val="FF0000"/>
          <w:sz w:val="24"/>
          <w:szCs w:val="24"/>
        </w:rPr>
      </w:pPr>
      <w:r w:rsidRPr="002042A8">
        <w:rPr>
          <w:rFonts w:ascii="Times New Roman" w:hAnsi="Times New Roman" w:cs="Times New Roman"/>
          <w:sz w:val="24"/>
          <w:szCs w:val="24"/>
        </w:rPr>
        <w:t xml:space="preserve">Územie </w:t>
      </w:r>
      <w:r w:rsidR="00136CF2">
        <w:rPr>
          <w:rFonts w:ascii="Times New Roman" w:hAnsi="Times New Roman" w:cs="Times New Roman"/>
          <w:sz w:val="24"/>
          <w:szCs w:val="24"/>
        </w:rPr>
        <w:t>Miestnej akčnej skupiny</w:t>
      </w:r>
      <w:r w:rsidR="002042A8">
        <w:rPr>
          <w:rFonts w:ascii="Times New Roman" w:hAnsi="Times New Roman" w:cs="Times New Roman"/>
          <w:sz w:val="24"/>
          <w:szCs w:val="24"/>
        </w:rPr>
        <w:t xml:space="preserve"> Inovec </w:t>
      </w:r>
      <w:r w:rsidRPr="002042A8">
        <w:rPr>
          <w:rFonts w:ascii="Times New Roman" w:hAnsi="Times New Roman" w:cs="Times New Roman"/>
          <w:sz w:val="24"/>
          <w:szCs w:val="24"/>
        </w:rPr>
        <w:t xml:space="preserve">spĺňa všetky podmienky pre získanie štatútu MAS, je územne celistvé, sektorovo vyvážené, z hľadiska inštitucionálneho zastúpenia je súmerné a sociálno-ekonomické charakteristiky dávajú predpoklad pre jeho rovnovážny rozvoj pri využití miestnych zdrojov a maximálny záber pri implementácii </w:t>
      </w:r>
      <w:r w:rsidR="002042A8" w:rsidRPr="002042A8">
        <w:rPr>
          <w:rFonts w:ascii="Times New Roman" w:hAnsi="Times New Roman" w:cs="Times New Roman"/>
          <w:sz w:val="24"/>
          <w:szCs w:val="24"/>
        </w:rPr>
        <w:t>Stratégie CLLD</w:t>
      </w:r>
      <w:r w:rsidRPr="002042A8">
        <w:rPr>
          <w:rFonts w:ascii="Times New Roman" w:hAnsi="Times New Roman" w:cs="Times New Roman"/>
          <w:sz w:val="24"/>
          <w:szCs w:val="24"/>
        </w:rPr>
        <w:t xml:space="preserve"> a riešení kľúčových problémov všetkých sociálnych skupín občanov.</w:t>
      </w:r>
    </w:p>
    <w:p w14:paraId="136D9CE9" w14:textId="77777777" w:rsidR="002A0E5D" w:rsidRDefault="002A0E5D" w:rsidP="00C035FB">
      <w:pPr>
        <w:spacing w:after="0" w:line="360" w:lineRule="auto"/>
        <w:jc w:val="both"/>
        <w:rPr>
          <w:rFonts w:ascii="Times New Roman" w:hAnsi="Times New Roman" w:cs="Times New Roman"/>
          <w:sz w:val="24"/>
          <w:szCs w:val="24"/>
        </w:rPr>
      </w:pPr>
    </w:p>
    <w:p w14:paraId="6F29604C" w14:textId="77777777" w:rsidR="00512FE8" w:rsidRPr="0094725E" w:rsidRDefault="0094725E" w:rsidP="00C035FB">
      <w:pPr>
        <w:spacing w:after="0" w:line="360" w:lineRule="auto"/>
        <w:jc w:val="both"/>
        <w:rPr>
          <w:rFonts w:ascii="Times New Roman" w:hAnsi="Times New Roman" w:cs="Times New Roman"/>
          <w:sz w:val="24"/>
          <w:szCs w:val="24"/>
        </w:rPr>
      </w:pPr>
      <w:r w:rsidRPr="0094725E">
        <w:rPr>
          <w:rFonts w:ascii="Times New Roman" w:hAnsi="Times New Roman" w:cs="Times New Roman"/>
          <w:sz w:val="24"/>
          <w:szCs w:val="24"/>
        </w:rPr>
        <w:t>Všetkých č</w:t>
      </w:r>
      <w:r w:rsidR="00C035FB" w:rsidRPr="0094725E">
        <w:rPr>
          <w:rFonts w:ascii="Times New Roman" w:hAnsi="Times New Roman" w:cs="Times New Roman"/>
          <w:sz w:val="24"/>
          <w:szCs w:val="24"/>
        </w:rPr>
        <w:t xml:space="preserve">lenov </w:t>
      </w:r>
      <w:r w:rsidRPr="0094725E">
        <w:rPr>
          <w:rFonts w:ascii="Times New Roman" w:hAnsi="Times New Roman" w:cs="Times New Roman"/>
          <w:sz w:val="24"/>
          <w:szCs w:val="24"/>
        </w:rPr>
        <w:t>Miestnej akčnej skupiny Inovec</w:t>
      </w:r>
      <w:r w:rsidR="00C035FB" w:rsidRPr="0094725E">
        <w:rPr>
          <w:rFonts w:ascii="Times New Roman" w:hAnsi="Times New Roman" w:cs="Times New Roman"/>
          <w:sz w:val="24"/>
          <w:szCs w:val="24"/>
        </w:rPr>
        <w:t xml:space="preserve"> spája okrem snahy vzájomnými </w:t>
      </w:r>
      <w:r w:rsidRPr="0094725E">
        <w:rPr>
          <w:rFonts w:ascii="Times New Roman" w:hAnsi="Times New Roman" w:cs="Times New Roman"/>
          <w:sz w:val="24"/>
          <w:szCs w:val="24"/>
        </w:rPr>
        <w:t xml:space="preserve">integrovanými a </w:t>
      </w:r>
      <w:r w:rsidR="00C035FB" w:rsidRPr="0094725E">
        <w:rPr>
          <w:rFonts w:ascii="Times New Roman" w:hAnsi="Times New Roman" w:cs="Times New Roman"/>
          <w:sz w:val="24"/>
          <w:szCs w:val="24"/>
        </w:rPr>
        <w:t>inovatívnymi aktivitami a na základe spoločných plánovacích</w:t>
      </w:r>
      <w:r w:rsidRPr="0094725E">
        <w:rPr>
          <w:rFonts w:ascii="Times New Roman" w:hAnsi="Times New Roman" w:cs="Times New Roman"/>
          <w:sz w:val="24"/>
          <w:szCs w:val="24"/>
        </w:rPr>
        <w:t xml:space="preserve"> a rozvojových</w:t>
      </w:r>
      <w:r w:rsidR="00C035FB" w:rsidRPr="0094725E">
        <w:rPr>
          <w:rFonts w:ascii="Times New Roman" w:hAnsi="Times New Roman" w:cs="Times New Roman"/>
          <w:sz w:val="24"/>
          <w:szCs w:val="24"/>
        </w:rPr>
        <w:t xml:space="preserve"> dokumentov skvalitniť život obyvateľov a návštevníkov územia, aj množstvo identických problémov, ktoré vyplývajú zo spoločnej histórie, kultúry, charakteru územia, podobného ekonomického vývoja.</w:t>
      </w:r>
      <w:r>
        <w:rPr>
          <w:rFonts w:ascii="Times New Roman" w:hAnsi="Times New Roman" w:cs="Times New Roman"/>
          <w:sz w:val="24"/>
          <w:szCs w:val="24"/>
        </w:rPr>
        <w:t xml:space="preserve"> </w:t>
      </w:r>
      <w:r w:rsidR="00C035FB" w:rsidRPr="0094725E">
        <w:rPr>
          <w:rFonts w:ascii="Times New Roman" w:hAnsi="Times New Roman" w:cs="Times New Roman"/>
          <w:sz w:val="24"/>
          <w:szCs w:val="24"/>
        </w:rPr>
        <w:t xml:space="preserve">Cieľom </w:t>
      </w:r>
      <w:r>
        <w:rPr>
          <w:rFonts w:ascii="Times New Roman" w:hAnsi="Times New Roman" w:cs="Times New Roman"/>
          <w:sz w:val="24"/>
          <w:szCs w:val="24"/>
        </w:rPr>
        <w:t>aktivít Miestnej akčnej skupiny Inovec</w:t>
      </w:r>
      <w:r w:rsidR="00C035FB" w:rsidRPr="0094725E">
        <w:rPr>
          <w:rFonts w:ascii="Times New Roman" w:hAnsi="Times New Roman" w:cs="Times New Roman"/>
          <w:sz w:val="24"/>
          <w:szCs w:val="24"/>
        </w:rPr>
        <w:t xml:space="preserve"> je komplexný a efektívny rozvoj </w:t>
      </w:r>
      <w:r>
        <w:rPr>
          <w:rFonts w:ascii="Times New Roman" w:hAnsi="Times New Roman" w:cs="Times New Roman"/>
          <w:sz w:val="24"/>
          <w:szCs w:val="24"/>
        </w:rPr>
        <w:t xml:space="preserve">spoločného </w:t>
      </w:r>
      <w:r w:rsidR="00C035FB" w:rsidRPr="0094725E">
        <w:rPr>
          <w:rFonts w:ascii="Times New Roman" w:hAnsi="Times New Roman" w:cs="Times New Roman"/>
          <w:sz w:val="24"/>
          <w:szCs w:val="24"/>
        </w:rPr>
        <w:t>územia pri maximálnom využití miestneho potenciálu.</w:t>
      </w:r>
    </w:p>
    <w:p w14:paraId="216032A8" w14:textId="77777777" w:rsidR="0050643A" w:rsidRPr="00136CF2" w:rsidRDefault="0050643A" w:rsidP="0035380F">
      <w:pPr>
        <w:spacing w:after="0" w:line="360" w:lineRule="auto"/>
        <w:jc w:val="both"/>
        <w:rPr>
          <w:rFonts w:ascii="Times New Roman" w:hAnsi="Times New Roman" w:cs="Times New Roman"/>
          <w:sz w:val="24"/>
          <w:szCs w:val="24"/>
        </w:rPr>
      </w:pPr>
      <w:r w:rsidRPr="00136CF2">
        <w:rPr>
          <w:rFonts w:ascii="Times New Roman" w:hAnsi="Times New Roman" w:cs="Times New Roman"/>
          <w:sz w:val="24"/>
          <w:szCs w:val="24"/>
        </w:rPr>
        <w:t xml:space="preserve">Územie geograficky pokrýva </w:t>
      </w:r>
      <w:r w:rsidR="00136CF2" w:rsidRPr="00136CF2">
        <w:rPr>
          <w:rFonts w:ascii="Times New Roman" w:hAnsi="Times New Roman" w:cs="Times New Roman"/>
          <w:sz w:val="24"/>
          <w:szCs w:val="24"/>
        </w:rPr>
        <w:t xml:space="preserve">17,25 </w:t>
      </w:r>
      <w:r w:rsidRPr="00136CF2">
        <w:rPr>
          <w:rFonts w:ascii="Times New Roman" w:hAnsi="Times New Roman" w:cs="Times New Roman"/>
          <w:sz w:val="24"/>
          <w:szCs w:val="24"/>
        </w:rPr>
        <w:t xml:space="preserve">% okresu </w:t>
      </w:r>
      <w:r w:rsidR="00136CF2" w:rsidRPr="00136CF2">
        <w:rPr>
          <w:rFonts w:ascii="Times New Roman" w:hAnsi="Times New Roman" w:cs="Times New Roman"/>
          <w:sz w:val="24"/>
          <w:szCs w:val="24"/>
        </w:rPr>
        <w:t>Trenčín</w:t>
      </w:r>
      <w:r w:rsidRPr="00136CF2">
        <w:rPr>
          <w:rFonts w:ascii="Times New Roman" w:hAnsi="Times New Roman" w:cs="Times New Roman"/>
          <w:sz w:val="24"/>
          <w:szCs w:val="24"/>
        </w:rPr>
        <w:t xml:space="preserve">, ktoré je vnútorne dobre prepojené cestnými komunikáciami. Partnerstvo je sektorovo vyvážené: pomerom </w:t>
      </w:r>
      <w:r w:rsidR="00136CF2" w:rsidRPr="00136CF2">
        <w:rPr>
          <w:rFonts w:ascii="Times New Roman" w:hAnsi="Times New Roman" w:cs="Times New Roman"/>
          <w:sz w:val="24"/>
          <w:szCs w:val="24"/>
        </w:rPr>
        <w:t>44,4</w:t>
      </w:r>
      <w:r w:rsidR="00503039">
        <w:rPr>
          <w:rFonts w:ascii="Times New Roman" w:hAnsi="Times New Roman" w:cs="Times New Roman"/>
          <w:sz w:val="24"/>
          <w:szCs w:val="24"/>
        </w:rPr>
        <w:t>5</w:t>
      </w:r>
      <w:r w:rsidR="00136CF2" w:rsidRPr="00136CF2">
        <w:rPr>
          <w:rFonts w:ascii="Times New Roman" w:hAnsi="Times New Roman" w:cs="Times New Roman"/>
          <w:sz w:val="24"/>
          <w:szCs w:val="24"/>
        </w:rPr>
        <w:t xml:space="preserve"> </w:t>
      </w:r>
      <w:r w:rsidRPr="00136CF2">
        <w:rPr>
          <w:rFonts w:ascii="Times New Roman" w:hAnsi="Times New Roman" w:cs="Times New Roman"/>
          <w:sz w:val="24"/>
          <w:szCs w:val="24"/>
        </w:rPr>
        <w:t>% verejný sektor</w:t>
      </w:r>
      <w:r w:rsidR="00136CF2" w:rsidRPr="00136CF2">
        <w:rPr>
          <w:rFonts w:ascii="Times New Roman" w:hAnsi="Times New Roman" w:cs="Times New Roman"/>
          <w:sz w:val="24"/>
          <w:szCs w:val="24"/>
        </w:rPr>
        <w:t xml:space="preserve"> </w:t>
      </w:r>
      <w:r w:rsidRPr="00136CF2">
        <w:rPr>
          <w:rFonts w:ascii="Times New Roman" w:hAnsi="Times New Roman" w:cs="Times New Roman"/>
          <w:sz w:val="24"/>
          <w:szCs w:val="24"/>
        </w:rPr>
        <w:t xml:space="preserve">- prezentovaný </w:t>
      </w:r>
      <w:r w:rsidRPr="00A130EA">
        <w:rPr>
          <w:rFonts w:ascii="Times New Roman" w:hAnsi="Times New Roman" w:cs="Times New Roman"/>
          <w:sz w:val="24"/>
          <w:szCs w:val="24"/>
        </w:rPr>
        <w:t>starostami,</w:t>
      </w:r>
      <w:r w:rsidR="00503039">
        <w:rPr>
          <w:rFonts w:ascii="Times New Roman" w:hAnsi="Times New Roman" w:cs="Times New Roman"/>
          <w:sz w:val="24"/>
          <w:szCs w:val="24"/>
        </w:rPr>
        <w:t xml:space="preserve"> </w:t>
      </w:r>
      <w:r w:rsidR="00136CF2" w:rsidRPr="00A130EA">
        <w:rPr>
          <w:rFonts w:ascii="Times New Roman" w:hAnsi="Times New Roman" w:cs="Times New Roman"/>
          <w:sz w:val="24"/>
          <w:szCs w:val="24"/>
        </w:rPr>
        <w:t> </w:t>
      </w:r>
      <w:r w:rsidR="00503039">
        <w:rPr>
          <w:rFonts w:ascii="Times New Roman" w:hAnsi="Times New Roman" w:cs="Times New Roman"/>
          <w:sz w:val="24"/>
          <w:szCs w:val="24"/>
        </w:rPr>
        <w:t>33,33</w:t>
      </w:r>
      <w:r w:rsidR="000A68EE">
        <w:rPr>
          <w:rFonts w:ascii="Times New Roman" w:hAnsi="Times New Roman" w:cs="Times New Roman"/>
          <w:sz w:val="24"/>
          <w:szCs w:val="24"/>
        </w:rPr>
        <w:t xml:space="preserve">% </w:t>
      </w:r>
      <w:r w:rsidR="00503039">
        <w:rPr>
          <w:rFonts w:ascii="Times New Roman" w:hAnsi="Times New Roman" w:cs="Times New Roman"/>
          <w:sz w:val="24"/>
          <w:szCs w:val="24"/>
        </w:rPr>
        <w:t xml:space="preserve">podnikateľský </w:t>
      </w:r>
      <w:r w:rsidR="000A68EE">
        <w:rPr>
          <w:rFonts w:ascii="Times New Roman" w:hAnsi="Times New Roman" w:cs="Times New Roman"/>
          <w:sz w:val="24"/>
          <w:szCs w:val="24"/>
        </w:rPr>
        <w:t>sektor</w:t>
      </w:r>
      <w:r w:rsidR="00503039">
        <w:rPr>
          <w:rFonts w:ascii="Times New Roman" w:hAnsi="Times New Roman" w:cs="Times New Roman"/>
          <w:sz w:val="24"/>
          <w:szCs w:val="24"/>
        </w:rPr>
        <w:t xml:space="preserve"> a</w:t>
      </w:r>
      <w:r w:rsidR="000A68EE">
        <w:rPr>
          <w:rFonts w:ascii="Times New Roman" w:hAnsi="Times New Roman" w:cs="Times New Roman"/>
          <w:sz w:val="24"/>
          <w:szCs w:val="24"/>
        </w:rPr>
        <w:t xml:space="preserve"> </w:t>
      </w:r>
      <w:r w:rsidR="00503039">
        <w:rPr>
          <w:rFonts w:ascii="Times New Roman" w:hAnsi="Times New Roman" w:cs="Times New Roman"/>
          <w:sz w:val="24"/>
          <w:szCs w:val="24"/>
        </w:rPr>
        <w:t>22,22</w:t>
      </w:r>
      <w:r w:rsidR="000A68EE">
        <w:rPr>
          <w:rFonts w:ascii="Times New Roman" w:hAnsi="Times New Roman" w:cs="Times New Roman"/>
          <w:sz w:val="24"/>
          <w:szCs w:val="24"/>
        </w:rPr>
        <w:t xml:space="preserve"> občiansky sektor</w:t>
      </w:r>
      <w:r w:rsidRPr="00A130EA">
        <w:rPr>
          <w:rFonts w:ascii="Times New Roman" w:hAnsi="Times New Roman" w:cs="Times New Roman"/>
          <w:sz w:val="24"/>
          <w:szCs w:val="24"/>
        </w:rPr>
        <w:t>. Z ekonomického hľadiska je par</w:t>
      </w:r>
      <w:r w:rsidR="00A130EA" w:rsidRPr="00A130EA">
        <w:rPr>
          <w:rFonts w:ascii="Times New Roman" w:hAnsi="Times New Roman" w:cs="Times New Roman"/>
          <w:sz w:val="24"/>
          <w:szCs w:val="24"/>
        </w:rPr>
        <w:t>tnerstvo zastúpené podielom 4</w:t>
      </w:r>
      <w:r w:rsidR="00503039">
        <w:rPr>
          <w:rFonts w:ascii="Times New Roman" w:hAnsi="Times New Roman" w:cs="Times New Roman"/>
          <w:sz w:val="24"/>
          <w:szCs w:val="24"/>
        </w:rPr>
        <w:t>5</w:t>
      </w:r>
      <w:r w:rsidR="00A130EA" w:rsidRPr="00A130EA">
        <w:rPr>
          <w:rFonts w:ascii="Times New Roman" w:hAnsi="Times New Roman" w:cs="Times New Roman"/>
          <w:sz w:val="24"/>
          <w:szCs w:val="24"/>
        </w:rPr>
        <w:t xml:space="preserve"> </w:t>
      </w:r>
      <w:r w:rsidRPr="00A130EA">
        <w:rPr>
          <w:rFonts w:ascii="Times New Roman" w:hAnsi="Times New Roman" w:cs="Times New Roman"/>
          <w:sz w:val="24"/>
          <w:szCs w:val="24"/>
        </w:rPr>
        <w:t xml:space="preserve">% dobre prosperujúcich obcí vo verejnom sektore, </w:t>
      </w:r>
      <w:r w:rsidR="00503039">
        <w:rPr>
          <w:rFonts w:ascii="Times New Roman" w:hAnsi="Times New Roman" w:cs="Times New Roman"/>
          <w:sz w:val="24"/>
          <w:szCs w:val="24"/>
        </w:rPr>
        <w:t>33</w:t>
      </w:r>
      <w:r w:rsidR="00A130EA" w:rsidRPr="00A130EA">
        <w:rPr>
          <w:rFonts w:ascii="Times New Roman" w:hAnsi="Times New Roman" w:cs="Times New Roman"/>
          <w:sz w:val="24"/>
          <w:szCs w:val="24"/>
        </w:rPr>
        <w:t xml:space="preserve"> </w:t>
      </w:r>
      <w:r w:rsidRPr="00A130EA">
        <w:rPr>
          <w:rFonts w:ascii="Times New Roman" w:hAnsi="Times New Roman" w:cs="Times New Roman"/>
          <w:sz w:val="24"/>
          <w:szCs w:val="24"/>
        </w:rPr>
        <w:t>% podnikateľmi v oblasti výroby (vrátane poľnoh</w:t>
      </w:r>
      <w:r w:rsidR="00162028">
        <w:rPr>
          <w:rFonts w:ascii="Times New Roman" w:hAnsi="Times New Roman" w:cs="Times New Roman"/>
          <w:sz w:val="24"/>
          <w:szCs w:val="24"/>
        </w:rPr>
        <w:t>ospodárskej), služieb a obchodu</w:t>
      </w:r>
      <w:r w:rsidRPr="00A130EA">
        <w:rPr>
          <w:rFonts w:ascii="Times New Roman" w:hAnsi="Times New Roman" w:cs="Times New Roman"/>
          <w:sz w:val="24"/>
          <w:szCs w:val="24"/>
        </w:rPr>
        <w:t xml:space="preserve"> a</w:t>
      </w:r>
      <w:r w:rsidR="00A130EA" w:rsidRPr="00A130EA">
        <w:rPr>
          <w:rFonts w:ascii="Times New Roman" w:hAnsi="Times New Roman" w:cs="Times New Roman"/>
          <w:sz w:val="24"/>
          <w:szCs w:val="24"/>
        </w:rPr>
        <w:t> 2</w:t>
      </w:r>
      <w:r w:rsidR="00503039">
        <w:rPr>
          <w:rFonts w:ascii="Times New Roman" w:hAnsi="Times New Roman" w:cs="Times New Roman"/>
          <w:sz w:val="24"/>
          <w:szCs w:val="24"/>
        </w:rPr>
        <w:t>2</w:t>
      </w:r>
      <w:r w:rsidR="00A130EA" w:rsidRPr="00A130EA">
        <w:rPr>
          <w:rFonts w:ascii="Times New Roman" w:hAnsi="Times New Roman" w:cs="Times New Roman"/>
          <w:sz w:val="24"/>
          <w:szCs w:val="24"/>
        </w:rPr>
        <w:t xml:space="preserve"> </w:t>
      </w:r>
      <w:r w:rsidRPr="00A130EA">
        <w:rPr>
          <w:rFonts w:ascii="Times New Roman" w:hAnsi="Times New Roman" w:cs="Times New Roman"/>
          <w:sz w:val="24"/>
          <w:szCs w:val="24"/>
        </w:rPr>
        <w:t xml:space="preserve">% zástupcami občianskych združení a záujmových skupín vrátane aktívnych občanov, takže ho možno považovať za sociálne a ekonomicky vyvážené. </w:t>
      </w:r>
      <w:r w:rsidRPr="00136CF2">
        <w:rPr>
          <w:rFonts w:ascii="Times New Roman" w:hAnsi="Times New Roman" w:cs="Times New Roman"/>
          <w:sz w:val="24"/>
          <w:szCs w:val="24"/>
        </w:rPr>
        <w:t xml:space="preserve">Zastúpenie žien v partnerstve za </w:t>
      </w:r>
      <w:r w:rsidR="00503039">
        <w:rPr>
          <w:rFonts w:ascii="Times New Roman" w:hAnsi="Times New Roman" w:cs="Times New Roman"/>
          <w:sz w:val="24"/>
          <w:szCs w:val="24"/>
        </w:rPr>
        <w:t xml:space="preserve">podnikateľský </w:t>
      </w:r>
      <w:r w:rsidRPr="00136CF2">
        <w:rPr>
          <w:rFonts w:ascii="Times New Roman" w:hAnsi="Times New Roman" w:cs="Times New Roman"/>
          <w:sz w:val="24"/>
          <w:szCs w:val="24"/>
        </w:rPr>
        <w:t xml:space="preserve">a občiansky sektor </w:t>
      </w:r>
      <w:r w:rsidR="00136CF2">
        <w:rPr>
          <w:rFonts w:ascii="Times New Roman" w:hAnsi="Times New Roman" w:cs="Times New Roman"/>
          <w:sz w:val="24"/>
          <w:szCs w:val="24"/>
        </w:rPr>
        <w:t>tvorí 16,67</w:t>
      </w:r>
      <w:r w:rsidR="00136CF2" w:rsidRPr="00136CF2">
        <w:rPr>
          <w:rFonts w:ascii="Times New Roman" w:hAnsi="Times New Roman" w:cs="Times New Roman"/>
          <w:sz w:val="24"/>
          <w:szCs w:val="24"/>
        </w:rPr>
        <w:t>%</w:t>
      </w:r>
      <w:r w:rsidR="00136CF2">
        <w:rPr>
          <w:rFonts w:ascii="Times New Roman" w:hAnsi="Times New Roman" w:cs="Times New Roman"/>
          <w:sz w:val="24"/>
          <w:szCs w:val="24"/>
        </w:rPr>
        <w:t>, za verejný sektor 11,11 %, spolu 27,78 %.</w:t>
      </w:r>
    </w:p>
    <w:p w14:paraId="02841201" w14:textId="77777777" w:rsidR="00512FE8" w:rsidRPr="008E7E34" w:rsidRDefault="008771C8" w:rsidP="00D16994">
      <w:pPr>
        <w:pStyle w:val="Nadpis2"/>
        <w:numPr>
          <w:ilvl w:val="1"/>
          <w:numId w:val="5"/>
        </w:numPr>
        <w:spacing w:before="0" w:line="360" w:lineRule="auto"/>
        <w:jc w:val="both"/>
        <w:rPr>
          <w:rFonts w:ascii="Times New Roman" w:hAnsi="Times New Roman" w:cs="Times New Roman"/>
          <w:color w:val="auto"/>
          <w:sz w:val="24"/>
          <w:szCs w:val="24"/>
        </w:rPr>
      </w:pPr>
      <w:bookmarkStart w:id="7" w:name="_Toc486586774"/>
      <w:r w:rsidRPr="008E7E34">
        <w:rPr>
          <w:rFonts w:ascii="Times New Roman" w:hAnsi="Times New Roman" w:cs="Times New Roman"/>
          <w:color w:val="auto"/>
          <w:sz w:val="24"/>
          <w:szCs w:val="24"/>
        </w:rPr>
        <w:lastRenderedPageBreak/>
        <w:t>Tvorba partnerstva</w:t>
      </w:r>
      <w:r w:rsidR="001D0012" w:rsidRPr="008E7E34">
        <w:rPr>
          <w:rFonts w:ascii="Times New Roman" w:hAnsi="Times New Roman" w:cs="Times New Roman"/>
          <w:color w:val="auto"/>
          <w:sz w:val="24"/>
          <w:szCs w:val="24"/>
        </w:rPr>
        <w:t xml:space="preserve"> a stratégie CLLD</w:t>
      </w:r>
      <w:bookmarkEnd w:id="7"/>
    </w:p>
    <w:p w14:paraId="1FB361F8" w14:textId="77777777" w:rsidR="00512FE8" w:rsidRPr="008E7E34" w:rsidRDefault="00512FE8" w:rsidP="0035380F">
      <w:pPr>
        <w:pStyle w:val="Odsekzoznamu"/>
        <w:spacing w:after="0" w:line="360" w:lineRule="auto"/>
        <w:ind w:left="792"/>
        <w:jc w:val="both"/>
        <w:rPr>
          <w:rFonts w:ascii="Times New Roman" w:hAnsi="Times New Roman" w:cs="Times New Roman"/>
          <w:b/>
          <w:color w:val="FF0000"/>
          <w:sz w:val="24"/>
          <w:szCs w:val="24"/>
        </w:rPr>
      </w:pPr>
    </w:p>
    <w:p w14:paraId="3FC22403" w14:textId="77777777" w:rsidR="007D2B92" w:rsidRPr="002042A8" w:rsidRDefault="00F916C5" w:rsidP="0035380F">
      <w:pPr>
        <w:spacing w:after="0" w:line="360" w:lineRule="auto"/>
        <w:jc w:val="both"/>
        <w:rPr>
          <w:rFonts w:ascii="Times New Roman" w:hAnsi="Times New Roman" w:cs="Times New Roman"/>
          <w:sz w:val="24"/>
          <w:szCs w:val="24"/>
        </w:rPr>
      </w:pPr>
      <w:r w:rsidRPr="002042A8">
        <w:rPr>
          <w:rFonts w:ascii="Times New Roman" w:hAnsi="Times New Roman" w:cs="Times New Roman"/>
          <w:sz w:val="24"/>
          <w:szCs w:val="24"/>
        </w:rPr>
        <w:t>V</w:t>
      </w:r>
      <w:r w:rsidR="004A7B4F" w:rsidRPr="002042A8">
        <w:rPr>
          <w:rFonts w:ascii="Times New Roman" w:hAnsi="Times New Roman" w:cs="Times New Roman"/>
          <w:sz w:val="24"/>
          <w:szCs w:val="24"/>
        </w:rPr>
        <w:t> tejto časti</w:t>
      </w:r>
      <w:r w:rsidRPr="002042A8">
        <w:rPr>
          <w:rFonts w:ascii="Times New Roman" w:hAnsi="Times New Roman" w:cs="Times New Roman"/>
          <w:sz w:val="24"/>
          <w:szCs w:val="24"/>
        </w:rPr>
        <w:t xml:space="preserve"> </w:t>
      </w:r>
      <w:r w:rsidR="00503039">
        <w:rPr>
          <w:rFonts w:ascii="Times New Roman" w:hAnsi="Times New Roman" w:cs="Times New Roman"/>
          <w:sz w:val="24"/>
          <w:szCs w:val="24"/>
        </w:rPr>
        <w:t xml:space="preserve">je popísaný </w:t>
      </w:r>
      <w:r w:rsidR="004A7B4F" w:rsidRPr="002042A8">
        <w:rPr>
          <w:rFonts w:ascii="Times New Roman" w:hAnsi="Times New Roman" w:cs="Times New Roman"/>
          <w:sz w:val="24"/>
          <w:szCs w:val="24"/>
        </w:rPr>
        <w:t>postup a spôsoby zapájania verejnosti (občania, podnikatelia, samospráva, profesné a záujmové skupiny</w:t>
      </w:r>
      <w:r w:rsidR="00503039">
        <w:rPr>
          <w:rFonts w:ascii="Times New Roman" w:hAnsi="Times New Roman" w:cs="Times New Roman"/>
          <w:sz w:val="24"/>
          <w:szCs w:val="24"/>
        </w:rPr>
        <w:t>, zástupcovia jednotlivých sektorov</w:t>
      </w:r>
      <w:r w:rsidR="004A7B4F" w:rsidRPr="002042A8">
        <w:rPr>
          <w:rFonts w:ascii="Times New Roman" w:hAnsi="Times New Roman" w:cs="Times New Roman"/>
          <w:sz w:val="24"/>
          <w:szCs w:val="24"/>
        </w:rPr>
        <w:t xml:space="preserve"> a pod.) do tvorby partnerstva a</w:t>
      </w:r>
      <w:r w:rsidR="00B22922" w:rsidRPr="002042A8">
        <w:rPr>
          <w:rFonts w:ascii="Times New Roman" w:hAnsi="Times New Roman" w:cs="Times New Roman"/>
          <w:sz w:val="24"/>
          <w:szCs w:val="24"/>
        </w:rPr>
        <w:t xml:space="preserve"> neskôr </w:t>
      </w:r>
      <w:r w:rsidR="004A7B4F" w:rsidRPr="002042A8">
        <w:rPr>
          <w:rFonts w:ascii="Times New Roman" w:hAnsi="Times New Roman" w:cs="Times New Roman"/>
          <w:sz w:val="24"/>
          <w:szCs w:val="24"/>
        </w:rPr>
        <w:t xml:space="preserve">pri jednotlivých fázach tvorby stratégie CLLD. MAS tiež </w:t>
      </w:r>
      <w:r w:rsidR="004C0056">
        <w:rPr>
          <w:rFonts w:ascii="Times New Roman" w:hAnsi="Times New Roman" w:cs="Times New Roman"/>
          <w:sz w:val="24"/>
          <w:szCs w:val="24"/>
        </w:rPr>
        <w:t xml:space="preserve">popisuje </w:t>
      </w:r>
      <w:r w:rsidR="004A7B4F" w:rsidRPr="002042A8">
        <w:rPr>
          <w:rFonts w:ascii="Times New Roman" w:hAnsi="Times New Roman" w:cs="Times New Roman"/>
          <w:sz w:val="24"/>
          <w:szCs w:val="24"/>
        </w:rPr>
        <w:t>informačné kanály, ktoré boli využité (ankety, dotazníky, informačné kampane, animačné aktivity, médiá, verejné stretnutia a pod.), počet aktivít, počet účastníkov a pod.</w:t>
      </w:r>
      <w:r w:rsidR="002D05A1" w:rsidRPr="002042A8">
        <w:rPr>
          <w:rFonts w:ascii="Times New Roman" w:hAnsi="Times New Roman" w:cs="Times New Roman"/>
          <w:sz w:val="24"/>
          <w:szCs w:val="24"/>
        </w:rPr>
        <w:t xml:space="preserve"> V súvislosti s tvorbou stratégie CLLD</w:t>
      </w:r>
      <w:r w:rsidR="004C0056">
        <w:rPr>
          <w:rFonts w:ascii="Times New Roman" w:hAnsi="Times New Roman" w:cs="Times New Roman"/>
          <w:sz w:val="24"/>
          <w:szCs w:val="24"/>
        </w:rPr>
        <w:t>.</w:t>
      </w:r>
      <w:r w:rsidR="002D05A1" w:rsidRPr="002042A8">
        <w:rPr>
          <w:rFonts w:ascii="Times New Roman" w:hAnsi="Times New Roman" w:cs="Times New Roman"/>
          <w:sz w:val="24"/>
          <w:szCs w:val="24"/>
        </w:rPr>
        <w:t xml:space="preserve"> MAS tiež pop</w:t>
      </w:r>
      <w:r w:rsidR="004C0056">
        <w:rPr>
          <w:rFonts w:ascii="Times New Roman" w:hAnsi="Times New Roman" w:cs="Times New Roman"/>
          <w:sz w:val="24"/>
          <w:szCs w:val="24"/>
        </w:rPr>
        <w:t>isuje</w:t>
      </w:r>
      <w:r w:rsidR="002D05A1" w:rsidRPr="002042A8">
        <w:rPr>
          <w:rFonts w:ascii="Times New Roman" w:hAnsi="Times New Roman" w:cs="Times New Roman"/>
          <w:sz w:val="24"/>
          <w:szCs w:val="24"/>
        </w:rPr>
        <w:t xml:space="preserve"> či</w:t>
      </w:r>
      <w:r w:rsidR="004C0056">
        <w:rPr>
          <w:rFonts w:ascii="Times New Roman" w:hAnsi="Times New Roman" w:cs="Times New Roman"/>
          <w:sz w:val="24"/>
          <w:szCs w:val="24"/>
        </w:rPr>
        <w:t xml:space="preserve"> sa na procese zúčastnili aj zástupcovia rôznych cieľových skupín.</w:t>
      </w:r>
      <w:r w:rsidR="002D05A1" w:rsidRPr="002042A8">
        <w:rPr>
          <w:rFonts w:ascii="Times New Roman" w:hAnsi="Times New Roman" w:cs="Times New Roman"/>
          <w:sz w:val="24"/>
          <w:szCs w:val="24"/>
        </w:rPr>
        <w:t xml:space="preserve"> </w:t>
      </w:r>
      <w:r w:rsidR="004A7B4F" w:rsidRPr="002042A8">
        <w:rPr>
          <w:rFonts w:ascii="Times New Roman" w:hAnsi="Times New Roman" w:cs="Times New Roman"/>
          <w:sz w:val="24"/>
          <w:szCs w:val="24"/>
        </w:rPr>
        <w:t xml:space="preserve">Na zapojenie jednotlivých skupín do tvorby partnerstva </w:t>
      </w:r>
      <w:r w:rsidR="007D2B92" w:rsidRPr="002042A8">
        <w:rPr>
          <w:rFonts w:ascii="Times New Roman" w:hAnsi="Times New Roman" w:cs="Times New Roman"/>
          <w:sz w:val="24"/>
          <w:szCs w:val="24"/>
        </w:rPr>
        <w:t>sa používa</w:t>
      </w:r>
      <w:r w:rsidR="004A7B4F" w:rsidRPr="002042A8">
        <w:rPr>
          <w:rFonts w:ascii="Times New Roman" w:hAnsi="Times New Roman" w:cs="Times New Roman"/>
          <w:sz w:val="24"/>
          <w:szCs w:val="24"/>
        </w:rPr>
        <w:t>jú</w:t>
      </w:r>
      <w:r w:rsidR="007D2B92" w:rsidRPr="002042A8">
        <w:rPr>
          <w:rFonts w:ascii="Times New Roman" w:hAnsi="Times New Roman" w:cs="Times New Roman"/>
          <w:sz w:val="24"/>
          <w:szCs w:val="24"/>
        </w:rPr>
        <w:t xml:space="preserve"> rôzn</w:t>
      </w:r>
      <w:r w:rsidR="004A7B4F" w:rsidRPr="002042A8">
        <w:rPr>
          <w:rFonts w:ascii="Times New Roman" w:hAnsi="Times New Roman" w:cs="Times New Roman"/>
          <w:sz w:val="24"/>
          <w:szCs w:val="24"/>
        </w:rPr>
        <w:t>e</w:t>
      </w:r>
      <w:r w:rsidR="007D2B92" w:rsidRPr="002042A8">
        <w:rPr>
          <w:rFonts w:ascii="Times New Roman" w:hAnsi="Times New Roman" w:cs="Times New Roman"/>
          <w:sz w:val="24"/>
          <w:szCs w:val="24"/>
        </w:rPr>
        <w:t xml:space="preserve"> postup</w:t>
      </w:r>
      <w:r w:rsidR="004A7B4F" w:rsidRPr="002042A8">
        <w:rPr>
          <w:rFonts w:ascii="Times New Roman" w:hAnsi="Times New Roman" w:cs="Times New Roman"/>
          <w:sz w:val="24"/>
          <w:szCs w:val="24"/>
        </w:rPr>
        <w:t>y od</w:t>
      </w:r>
      <w:r w:rsidR="007D2B92" w:rsidRPr="002042A8">
        <w:rPr>
          <w:rFonts w:ascii="Times New Roman" w:hAnsi="Times New Roman" w:cs="Times New Roman"/>
          <w:sz w:val="24"/>
          <w:szCs w:val="24"/>
        </w:rPr>
        <w:t xml:space="preserve"> jednoduchých informačných kampaní, formáln</w:t>
      </w:r>
      <w:r w:rsidR="004A7B4F" w:rsidRPr="002042A8">
        <w:rPr>
          <w:rFonts w:ascii="Times New Roman" w:hAnsi="Times New Roman" w:cs="Times New Roman"/>
          <w:sz w:val="24"/>
          <w:szCs w:val="24"/>
        </w:rPr>
        <w:t xml:space="preserve">ych </w:t>
      </w:r>
      <w:r w:rsidR="007D2B92" w:rsidRPr="002042A8">
        <w:rPr>
          <w:rFonts w:ascii="Times New Roman" w:hAnsi="Times New Roman" w:cs="Times New Roman"/>
          <w:sz w:val="24"/>
          <w:szCs w:val="24"/>
        </w:rPr>
        <w:t>konzultáci</w:t>
      </w:r>
      <w:r w:rsidR="004A7B4F" w:rsidRPr="002042A8">
        <w:rPr>
          <w:rFonts w:ascii="Times New Roman" w:hAnsi="Times New Roman" w:cs="Times New Roman"/>
          <w:sz w:val="24"/>
          <w:szCs w:val="24"/>
        </w:rPr>
        <w:t>í</w:t>
      </w:r>
      <w:r w:rsidR="007D2B92" w:rsidRPr="002042A8">
        <w:rPr>
          <w:rFonts w:ascii="Times New Roman" w:hAnsi="Times New Roman" w:cs="Times New Roman"/>
          <w:sz w:val="24"/>
          <w:szCs w:val="24"/>
        </w:rPr>
        <w:t xml:space="preserve"> až po partnerstvo a úplnú kontrolu zo strany občanov. Už zo samotného pojmu – miestny rozvoj vedený komunitou – je jasné, že sa to vzťahuje na vyššie úrovne zapojenia komunity a nielen na jednostranné informovanie alebo konzultácie. Miestne zainteresované strany by sa mali zapájať od prvého dňa navrhovania stratégie až do ukončenia procesu vykonávania. </w:t>
      </w:r>
    </w:p>
    <w:p w14:paraId="15EC6B6C" w14:textId="77777777" w:rsidR="007D2B92" w:rsidRPr="002042A8" w:rsidRDefault="007D2B92" w:rsidP="0035380F">
      <w:pPr>
        <w:spacing w:after="0" w:line="360" w:lineRule="auto"/>
        <w:jc w:val="both"/>
        <w:rPr>
          <w:rFonts w:ascii="Times New Roman" w:hAnsi="Times New Roman" w:cs="Times New Roman"/>
          <w:sz w:val="24"/>
          <w:szCs w:val="24"/>
        </w:rPr>
      </w:pPr>
      <w:r w:rsidRPr="002042A8">
        <w:rPr>
          <w:rFonts w:ascii="Times New Roman" w:hAnsi="Times New Roman" w:cs="Times New Roman"/>
          <w:sz w:val="24"/>
          <w:szCs w:val="24"/>
        </w:rPr>
        <w:t>Stratégia</w:t>
      </w:r>
      <w:r w:rsidR="004A7B4F" w:rsidRPr="002042A8">
        <w:rPr>
          <w:rFonts w:ascii="Times New Roman" w:hAnsi="Times New Roman" w:cs="Times New Roman"/>
          <w:sz w:val="24"/>
          <w:szCs w:val="24"/>
        </w:rPr>
        <w:t xml:space="preserve"> CLLD</w:t>
      </w:r>
      <w:r w:rsidRPr="002042A8">
        <w:rPr>
          <w:rFonts w:ascii="Times New Roman" w:hAnsi="Times New Roman" w:cs="Times New Roman"/>
          <w:sz w:val="24"/>
          <w:szCs w:val="24"/>
        </w:rPr>
        <w:t xml:space="preserve"> a projekty, ktoré z nej vyplývajú, majú vychádzať z komunity. Z toho vyplýva, že zapojenie by nemalo byť len doplnkom vykonávaným na začiatku stratégie na odôvodnenie financovania. Konzultanti a ďalší externí odborníci môžu pomôcť poskytnúť širší pohľad a pomôcť s analýzou údajov pri vypracovaní stratégie</w:t>
      </w:r>
      <w:r w:rsidR="004A7B4F" w:rsidRPr="002042A8">
        <w:rPr>
          <w:rFonts w:ascii="Times New Roman" w:hAnsi="Times New Roman" w:cs="Times New Roman"/>
          <w:sz w:val="24"/>
          <w:szCs w:val="24"/>
        </w:rPr>
        <w:t xml:space="preserve"> CLLD</w:t>
      </w:r>
      <w:r w:rsidRPr="002042A8">
        <w:rPr>
          <w:rFonts w:ascii="Times New Roman" w:hAnsi="Times New Roman" w:cs="Times New Roman"/>
          <w:sz w:val="24"/>
          <w:szCs w:val="24"/>
        </w:rPr>
        <w:t>, mali by však existovať dôkazy o skutočnom dialógu s miestnymi občanmi a medzi miestnymi občanmi vo všetkých kľúčových fázach navrhovania stratégie</w:t>
      </w:r>
      <w:r w:rsidR="004A7B4F" w:rsidRPr="002042A8">
        <w:rPr>
          <w:rFonts w:ascii="Times New Roman" w:hAnsi="Times New Roman" w:cs="Times New Roman"/>
          <w:sz w:val="24"/>
          <w:szCs w:val="24"/>
        </w:rPr>
        <w:t xml:space="preserve"> CLLD</w:t>
      </w:r>
      <w:r w:rsidR="004914D0" w:rsidRPr="002042A8">
        <w:rPr>
          <w:rFonts w:ascii="Times New Roman" w:hAnsi="Times New Roman" w:cs="Times New Roman"/>
          <w:sz w:val="24"/>
          <w:szCs w:val="24"/>
        </w:rPr>
        <w:t xml:space="preserve"> – MAS </w:t>
      </w:r>
      <w:r w:rsidR="002A70EB" w:rsidRPr="002042A8">
        <w:rPr>
          <w:rFonts w:ascii="Times New Roman" w:hAnsi="Times New Roman" w:cs="Times New Roman"/>
          <w:sz w:val="24"/>
          <w:szCs w:val="24"/>
        </w:rPr>
        <w:t xml:space="preserve">preto </w:t>
      </w:r>
      <w:r w:rsidR="004C0056" w:rsidRPr="002042A8">
        <w:rPr>
          <w:rFonts w:ascii="Times New Roman" w:hAnsi="Times New Roman" w:cs="Times New Roman"/>
          <w:sz w:val="24"/>
          <w:szCs w:val="24"/>
        </w:rPr>
        <w:t>pop</w:t>
      </w:r>
      <w:r w:rsidR="004C0056">
        <w:rPr>
          <w:rFonts w:ascii="Times New Roman" w:hAnsi="Times New Roman" w:cs="Times New Roman"/>
          <w:sz w:val="24"/>
          <w:szCs w:val="24"/>
        </w:rPr>
        <w:t>isuje</w:t>
      </w:r>
      <w:r w:rsidR="004C0056" w:rsidRPr="002042A8">
        <w:rPr>
          <w:rFonts w:ascii="Times New Roman" w:hAnsi="Times New Roman" w:cs="Times New Roman"/>
          <w:sz w:val="24"/>
          <w:szCs w:val="24"/>
        </w:rPr>
        <w:t xml:space="preserve"> </w:t>
      </w:r>
      <w:r w:rsidR="004914D0" w:rsidRPr="002042A8">
        <w:rPr>
          <w:rFonts w:ascii="Times New Roman" w:hAnsi="Times New Roman" w:cs="Times New Roman"/>
          <w:sz w:val="24"/>
          <w:szCs w:val="24"/>
        </w:rPr>
        <w:t>proces zapájania verejnosti pri príprave stratégie CLLD v rámci jednotlivých fáz, napr.</w:t>
      </w:r>
      <w:r w:rsidRPr="002042A8">
        <w:rPr>
          <w:rFonts w:ascii="Times New Roman" w:hAnsi="Times New Roman" w:cs="Times New Roman"/>
          <w:sz w:val="24"/>
          <w:szCs w:val="24"/>
        </w:rPr>
        <w:t xml:space="preserve">: </w:t>
      </w:r>
    </w:p>
    <w:p w14:paraId="29E1CA07" w14:textId="77777777" w:rsidR="007D2B92" w:rsidRPr="002042A8" w:rsidRDefault="007D2B92" w:rsidP="00B52ED1">
      <w:pPr>
        <w:pStyle w:val="Odsekzoznamu"/>
        <w:numPr>
          <w:ilvl w:val="0"/>
          <w:numId w:val="3"/>
        </w:numPr>
        <w:spacing w:after="0" w:line="360" w:lineRule="auto"/>
        <w:jc w:val="both"/>
        <w:rPr>
          <w:rFonts w:ascii="Times New Roman" w:hAnsi="Times New Roman" w:cs="Times New Roman"/>
          <w:sz w:val="24"/>
          <w:szCs w:val="24"/>
        </w:rPr>
      </w:pPr>
      <w:r w:rsidRPr="002042A8">
        <w:rPr>
          <w:rFonts w:ascii="Times New Roman" w:hAnsi="Times New Roman" w:cs="Times New Roman"/>
          <w:sz w:val="24"/>
          <w:szCs w:val="24"/>
        </w:rPr>
        <w:t xml:space="preserve">pri určovaní silných stránok, slabých stránok, príležitostí a hrozieb; </w:t>
      </w:r>
    </w:p>
    <w:p w14:paraId="5610466F" w14:textId="77777777" w:rsidR="007D2B92" w:rsidRPr="002042A8" w:rsidRDefault="007D2B92" w:rsidP="00B52ED1">
      <w:pPr>
        <w:pStyle w:val="Odsekzoznamu"/>
        <w:numPr>
          <w:ilvl w:val="0"/>
          <w:numId w:val="3"/>
        </w:numPr>
        <w:spacing w:after="0" w:line="360" w:lineRule="auto"/>
        <w:jc w:val="both"/>
        <w:rPr>
          <w:rFonts w:ascii="Times New Roman" w:hAnsi="Times New Roman" w:cs="Times New Roman"/>
          <w:sz w:val="24"/>
          <w:szCs w:val="24"/>
        </w:rPr>
      </w:pPr>
      <w:r w:rsidRPr="002042A8">
        <w:rPr>
          <w:rFonts w:ascii="Times New Roman" w:hAnsi="Times New Roman" w:cs="Times New Roman"/>
          <w:sz w:val="24"/>
          <w:szCs w:val="24"/>
        </w:rPr>
        <w:t xml:space="preserve">pri ich premene na hlavné potreby a možnosti rozvoja; </w:t>
      </w:r>
    </w:p>
    <w:p w14:paraId="496AECA3" w14:textId="77777777" w:rsidR="007D2B92" w:rsidRPr="002042A8" w:rsidRDefault="007D2B92" w:rsidP="00B52ED1">
      <w:pPr>
        <w:pStyle w:val="Odsekzoznamu"/>
        <w:numPr>
          <w:ilvl w:val="0"/>
          <w:numId w:val="3"/>
        </w:numPr>
        <w:spacing w:after="0" w:line="360" w:lineRule="auto"/>
        <w:jc w:val="both"/>
        <w:rPr>
          <w:rFonts w:ascii="Times New Roman" w:hAnsi="Times New Roman" w:cs="Times New Roman"/>
          <w:sz w:val="24"/>
          <w:szCs w:val="24"/>
        </w:rPr>
      </w:pPr>
      <w:r w:rsidRPr="002042A8">
        <w:rPr>
          <w:rFonts w:ascii="Times New Roman" w:hAnsi="Times New Roman" w:cs="Times New Roman"/>
          <w:sz w:val="24"/>
          <w:szCs w:val="24"/>
        </w:rPr>
        <w:t xml:space="preserve">pri výbere hlavných cieľov, konkrétnych cieľov, požadovaných výsledkov a priorít, ktoré im boli priradené; </w:t>
      </w:r>
    </w:p>
    <w:p w14:paraId="2604FAAA" w14:textId="77777777" w:rsidR="007D2B92" w:rsidRPr="002042A8" w:rsidRDefault="007D2B92" w:rsidP="00B52ED1">
      <w:pPr>
        <w:pStyle w:val="Odsekzoznamu"/>
        <w:numPr>
          <w:ilvl w:val="0"/>
          <w:numId w:val="3"/>
        </w:numPr>
        <w:spacing w:after="0" w:line="360" w:lineRule="auto"/>
        <w:jc w:val="both"/>
        <w:rPr>
          <w:rFonts w:ascii="Times New Roman" w:hAnsi="Times New Roman" w:cs="Times New Roman"/>
          <w:sz w:val="24"/>
          <w:szCs w:val="24"/>
        </w:rPr>
      </w:pPr>
      <w:r w:rsidRPr="002042A8">
        <w:rPr>
          <w:rFonts w:ascii="Times New Roman" w:hAnsi="Times New Roman" w:cs="Times New Roman"/>
          <w:sz w:val="24"/>
          <w:szCs w:val="24"/>
        </w:rPr>
        <w:t xml:space="preserve">pri výbere typov činností, ktoré môžu viesť k týmto výsledkom; </w:t>
      </w:r>
    </w:p>
    <w:p w14:paraId="2811103E" w14:textId="77777777" w:rsidR="007D2B92" w:rsidRPr="002042A8" w:rsidRDefault="007D2B92" w:rsidP="00B52ED1">
      <w:pPr>
        <w:pStyle w:val="Odsekzoznamu"/>
        <w:numPr>
          <w:ilvl w:val="0"/>
          <w:numId w:val="3"/>
        </w:numPr>
        <w:spacing w:after="0" w:line="360" w:lineRule="auto"/>
        <w:jc w:val="both"/>
        <w:rPr>
          <w:rFonts w:ascii="Times New Roman" w:hAnsi="Times New Roman" w:cs="Times New Roman"/>
          <w:sz w:val="24"/>
          <w:szCs w:val="24"/>
        </w:rPr>
      </w:pPr>
      <w:r w:rsidRPr="002042A8">
        <w:rPr>
          <w:rFonts w:ascii="Times New Roman" w:hAnsi="Times New Roman" w:cs="Times New Roman"/>
          <w:sz w:val="24"/>
          <w:szCs w:val="24"/>
        </w:rPr>
        <w:t xml:space="preserve">a pri </w:t>
      </w:r>
      <w:r w:rsidR="002A70EB" w:rsidRPr="002042A8">
        <w:rPr>
          <w:rFonts w:ascii="Times New Roman" w:hAnsi="Times New Roman" w:cs="Times New Roman"/>
          <w:sz w:val="24"/>
          <w:szCs w:val="24"/>
        </w:rPr>
        <w:t xml:space="preserve">návrhu rozdelenia </w:t>
      </w:r>
      <w:r w:rsidRPr="002042A8">
        <w:rPr>
          <w:rFonts w:ascii="Times New Roman" w:hAnsi="Times New Roman" w:cs="Times New Roman"/>
          <w:sz w:val="24"/>
          <w:szCs w:val="24"/>
        </w:rPr>
        <w:t xml:space="preserve">rozpočtu. </w:t>
      </w:r>
    </w:p>
    <w:p w14:paraId="31A8F51D" w14:textId="77777777" w:rsidR="00512FE8" w:rsidRPr="002042A8" w:rsidRDefault="00512FE8" w:rsidP="0035380F">
      <w:pPr>
        <w:spacing w:after="0" w:line="360" w:lineRule="auto"/>
        <w:jc w:val="both"/>
        <w:rPr>
          <w:rFonts w:ascii="Times New Roman" w:hAnsi="Times New Roman" w:cs="Times New Roman"/>
          <w:sz w:val="24"/>
          <w:szCs w:val="24"/>
        </w:rPr>
      </w:pPr>
    </w:p>
    <w:p w14:paraId="39D0242A" w14:textId="77777777" w:rsidR="004914D0" w:rsidRPr="002042A8" w:rsidRDefault="007D2B92" w:rsidP="0035380F">
      <w:pPr>
        <w:spacing w:after="0" w:line="360" w:lineRule="auto"/>
        <w:jc w:val="both"/>
        <w:rPr>
          <w:rFonts w:ascii="Times New Roman" w:hAnsi="Times New Roman" w:cs="Times New Roman"/>
          <w:sz w:val="24"/>
          <w:szCs w:val="24"/>
        </w:rPr>
      </w:pPr>
      <w:r w:rsidRPr="002042A8">
        <w:rPr>
          <w:rFonts w:ascii="Times New Roman" w:hAnsi="Times New Roman" w:cs="Times New Roman"/>
          <w:sz w:val="24"/>
          <w:szCs w:val="24"/>
        </w:rPr>
        <w:t>Existuje m</w:t>
      </w:r>
      <w:r w:rsidR="00996335" w:rsidRPr="002042A8">
        <w:rPr>
          <w:rFonts w:ascii="Times New Roman" w:hAnsi="Times New Roman" w:cs="Times New Roman"/>
          <w:sz w:val="24"/>
          <w:szCs w:val="24"/>
        </w:rPr>
        <w:t xml:space="preserve">noho spôsobov zapojenia ako sú </w:t>
      </w:r>
      <w:r w:rsidRPr="002042A8">
        <w:rPr>
          <w:rFonts w:ascii="Times New Roman" w:hAnsi="Times New Roman" w:cs="Times New Roman"/>
          <w:sz w:val="24"/>
          <w:szCs w:val="24"/>
        </w:rPr>
        <w:t>analýza zainteresovaných strán, používanie zobrazovania problémov a vypracúvanie scenárov, ktoré môžu partnerstvám pomôcť ide</w:t>
      </w:r>
      <w:r w:rsidR="00996335" w:rsidRPr="002042A8">
        <w:rPr>
          <w:rFonts w:ascii="Times New Roman" w:hAnsi="Times New Roman" w:cs="Times New Roman"/>
          <w:sz w:val="24"/>
          <w:szCs w:val="24"/>
        </w:rPr>
        <w:t>ntifikovať otázky, ktoré sú pre</w:t>
      </w:r>
      <w:r w:rsidR="002A70EB" w:rsidRPr="002042A8">
        <w:rPr>
          <w:rFonts w:ascii="Times New Roman" w:hAnsi="Times New Roman" w:cs="Times New Roman"/>
          <w:sz w:val="24"/>
          <w:szCs w:val="24"/>
        </w:rPr>
        <w:t xml:space="preserve"> ľudí na miestnej úrovni</w:t>
      </w:r>
      <w:r w:rsidRPr="002042A8">
        <w:rPr>
          <w:rFonts w:ascii="Times New Roman" w:hAnsi="Times New Roman" w:cs="Times New Roman"/>
          <w:sz w:val="24"/>
          <w:szCs w:val="24"/>
        </w:rPr>
        <w:t xml:space="preserve"> skutočne významné, a</w:t>
      </w:r>
      <w:r w:rsidR="002A70EB" w:rsidRPr="002042A8">
        <w:rPr>
          <w:rFonts w:ascii="Times New Roman" w:hAnsi="Times New Roman" w:cs="Times New Roman"/>
          <w:sz w:val="24"/>
          <w:szCs w:val="24"/>
        </w:rPr>
        <w:t xml:space="preserve"> ktoré</w:t>
      </w:r>
      <w:r w:rsidRPr="002042A8">
        <w:rPr>
          <w:rFonts w:ascii="Times New Roman" w:hAnsi="Times New Roman" w:cs="Times New Roman"/>
          <w:sz w:val="24"/>
          <w:szCs w:val="24"/>
        </w:rPr>
        <w:t xml:space="preserve"> </w:t>
      </w:r>
      <w:r w:rsidR="002A70EB" w:rsidRPr="002042A8">
        <w:rPr>
          <w:rFonts w:ascii="Times New Roman" w:hAnsi="Times New Roman" w:cs="Times New Roman"/>
          <w:sz w:val="24"/>
          <w:szCs w:val="24"/>
        </w:rPr>
        <w:t xml:space="preserve">mobilizujú </w:t>
      </w:r>
      <w:r w:rsidRPr="002042A8">
        <w:rPr>
          <w:rFonts w:ascii="Times New Roman" w:hAnsi="Times New Roman" w:cs="Times New Roman"/>
          <w:sz w:val="24"/>
          <w:szCs w:val="24"/>
        </w:rPr>
        <w:t xml:space="preserve">nápady a energiu iniciatív občanov, vytvorenie pracovných tematických skupín a pod. </w:t>
      </w:r>
      <w:r w:rsidR="002A70EB" w:rsidRPr="002042A8">
        <w:rPr>
          <w:rFonts w:ascii="Times New Roman" w:hAnsi="Times New Roman" w:cs="Times New Roman"/>
          <w:sz w:val="24"/>
          <w:szCs w:val="24"/>
        </w:rPr>
        <w:t>Stratégia CLLD by mala dostatočne preukázať</w:t>
      </w:r>
      <w:r w:rsidRPr="002042A8">
        <w:rPr>
          <w:rFonts w:ascii="Times New Roman" w:hAnsi="Times New Roman" w:cs="Times New Roman"/>
          <w:sz w:val="24"/>
          <w:szCs w:val="24"/>
        </w:rPr>
        <w:t>, že je</w:t>
      </w:r>
      <w:r w:rsidR="00996335" w:rsidRPr="002042A8">
        <w:rPr>
          <w:rFonts w:ascii="Times New Roman" w:hAnsi="Times New Roman" w:cs="Times New Roman"/>
          <w:sz w:val="24"/>
          <w:szCs w:val="24"/>
        </w:rPr>
        <w:t xml:space="preserve"> </w:t>
      </w:r>
      <w:r w:rsidRPr="002042A8">
        <w:rPr>
          <w:rFonts w:ascii="Times New Roman" w:hAnsi="Times New Roman" w:cs="Times New Roman"/>
          <w:sz w:val="24"/>
          <w:szCs w:val="24"/>
        </w:rPr>
        <w:t>výsledkom takéhoto procesu.</w:t>
      </w:r>
      <w:r w:rsidR="004914D0" w:rsidRPr="002042A8">
        <w:rPr>
          <w:rFonts w:ascii="Times New Roman" w:hAnsi="Times New Roman" w:cs="Times New Roman"/>
          <w:sz w:val="24"/>
          <w:szCs w:val="24"/>
        </w:rPr>
        <w:t xml:space="preserve"> </w:t>
      </w:r>
    </w:p>
    <w:p w14:paraId="010835CE" w14:textId="77777777" w:rsidR="00512FE8" w:rsidRPr="007B6782" w:rsidRDefault="00512FE8" w:rsidP="0035380F">
      <w:pPr>
        <w:spacing w:after="0" w:line="360" w:lineRule="auto"/>
        <w:jc w:val="both"/>
        <w:rPr>
          <w:rFonts w:ascii="Times New Roman" w:hAnsi="Times New Roman" w:cs="Times New Roman"/>
          <w:sz w:val="24"/>
          <w:szCs w:val="24"/>
        </w:rPr>
      </w:pPr>
    </w:p>
    <w:p w14:paraId="3304CB72" w14:textId="77777777" w:rsidR="002042A8" w:rsidRDefault="007B6782" w:rsidP="00012D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Formovanie partnerstva sa uskutočnilo viacerými spôsobmi. </w:t>
      </w:r>
      <w:r w:rsidRPr="007B6782">
        <w:rPr>
          <w:rFonts w:ascii="Times New Roman" w:hAnsi="Times New Roman" w:cs="Times New Roman"/>
          <w:sz w:val="24"/>
          <w:szCs w:val="24"/>
        </w:rPr>
        <w:t>Pracovné</w:t>
      </w:r>
      <w:r>
        <w:rPr>
          <w:rFonts w:ascii="Times New Roman" w:hAnsi="Times New Roman" w:cs="Times New Roman"/>
          <w:sz w:val="24"/>
          <w:szCs w:val="24"/>
        </w:rPr>
        <w:t xml:space="preserve"> stretnutia členov MAS Inovec sa konali už od roku 2014 (viď príloha č. 5</w:t>
      </w:r>
      <w:r w:rsidR="00301174">
        <w:rPr>
          <w:rFonts w:ascii="Times New Roman" w:hAnsi="Times New Roman" w:cs="Times New Roman"/>
          <w:sz w:val="24"/>
          <w:szCs w:val="24"/>
        </w:rPr>
        <w:t xml:space="preserve"> k stratégii CLLD</w:t>
      </w:r>
      <w:r>
        <w:rPr>
          <w:rFonts w:ascii="Times New Roman" w:hAnsi="Times New Roman" w:cs="Times New Roman"/>
          <w:sz w:val="24"/>
          <w:szCs w:val="24"/>
        </w:rPr>
        <w:t xml:space="preserve">). Vzhľadom k tomu, že MAS získala dotáciu z TSK, jej hlavnou úlohou okrem zariadenia </w:t>
      </w:r>
      <w:r w:rsidR="00304728">
        <w:rPr>
          <w:rFonts w:ascii="Times New Roman" w:hAnsi="Times New Roman" w:cs="Times New Roman"/>
          <w:sz w:val="24"/>
          <w:szCs w:val="24"/>
        </w:rPr>
        <w:t xml:space="preserve">a vybavenia </w:t>
      </w:r>
      <w:r>
        <w:rPr>
          <w:rFonts w:ascii="Times New Roman" w:hAnsi="Times New Roman" w:cs="Times New Roman"/>
          <w:sz w:val="24"/>
          <w:szCs w:val="24"/>
        </w:rPr>
        <w:t>kancelárie bol</w:t>
      </w:r>
      <w:r w:rsidR="0025066E">
        <w:rPr>
          <w:rFonts w:ascii="Times New Roman" w:hAnsi="Times New Roman" w:cs="Times New Roman"/>
          <w:sz w:val="24"/>
          <w:szCs w:val="24"/>
        </w:rPr>
        <w:t xml:space="preserve">a propagácia MAS na rôznych podujatiach v regióne. Keďže finančné prostriedky MAS získala na konci roka 2014, jednalo sa vo väčšine prípadov o podujatia vianočného charakteru. </w:t>
      </w:r>
      <w:r w:rsidR="00943507">
        <w:rPr>
          <w:rFonts w:ascii="Times New Roman" w:hAnsi="Times New Roman" w:cs="Times New Roman"/>
          <w:sz w:val="24"/>
          <w:szCs w:val="24"/>
        </w:rPr>
        <w:t xml:space="preserve">Pre občanov boli pripravené propagačné materiály a boli im poskytnuté základné informácie o fungovaní a aktivitách MAS Inovec. </w:t>
      </w:r>
      <w:r w:rsidR="00012D90">
        <w:rPr>
          <w:rFonts w:ascii="Times New Roman" w:hAnsi="Times New Roman" w:cs="Times New Roman"/>
          <w:sz w:val="24"/>
          <w:szCs w:val="24"/>
        </w:rPr>
        <w:t xml:space="preserve">Propagácia MAS prebiehala aj prostredníctvom článkov v obecných </w:t>
      </w:r>
      <w:r w:rsidR="0001195B">
        <w:rPr>
          <w:rFonts w:ascii="Times New Roman" w:hAnsi="Times New Roman" w:cs="Times New Roman"/>
          <w:sz w:val="24"/>
          <w:szCs w:val="24"/>
        </w:rPr>
        <w:t xml:space="preserve">novinách, kde bola prezentovaná jej činnosť, pôsobenie a história vzniku. </w:t>
      </w:r>
    </w:p>
    <w:p w14:paraId="59FDA350" w14:textId="77777777" w:rsidR="00012D90" w:rsidRDefault="00012D90" w:rsidP="00012D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MAS Inovec má zriadenú internetovú stránku, kde sa občania môžu dozvedieť všetky základné informácie vrátane </w:t>
      </w:r>
      <w:r w:rsidR="00B559C3">
        <w:rPr>
          <w:rFonts w:ascii="Times New Roman" w:hAnsi="Times New Roman" w:cs="Times New Roman"/>
          <w:sz w:val="24"/>
          <w:szCs w:val="24"/>
        </w:rPr>
        <w:t>údajov o podujatiach</w:t>
      </w:r>
      <w:r>
        <w:rPr>
          <w:rFonts w:ascii="Times New Roman" w:hAnsi="Times New Roman" w:cs="Times New Roman"/>
          <w:sz w:val="24"/>
          <w:szCs w:val="24"/>
        </w:rPr>
        <w:t xml:space="preserve"> v</w:t>
      </w:r>
      <w:r w:rsidR="00B559C3">
        <w:rPr>
          <w:rFonts w:ascii="Times New Roman" w:hAnsi="Times New Roman" w:cs="Times New Roman"/>
          <w:sz w:val="24"/>
          <w:szCs w:val="24"/>
        </w:rPr>
        <w:t> </w:t>
      </w:r>
      <w:r>
        <w:rPr>
          <w:rFonts w:ascii="Times New Roman" w:hAnsi="Times New Roman" w:cs="Times New Roman"/>
          <w:sz w:val="24"/>
          <w:szCs w:val="24"/>
        </w:rPr>
        <w:t>regióne</w:t>
      </w:r>
      <w:r w:rsidR="00B559C3">
        <w:rPr>
          <w:rFonts w:ascii="Times New Roman" w:hAnsi="Times New Roman" w:cs="Times New Roman"/>
          <w:sz w:val="24"/>
          <w:szCs w:val="24"/>
        </w:rPr>
        <w:t xml:space="preserve"> (</w:t>
      </w:r>
      <w:r w:rsidR="00B559C3" w:rsidRPr="00B559C3">
        <w:rPr>
          <w:rFonts w:ascii="Times New Roman" w:hAnsi="Times New Roman" w:cs="Times New Roman"/>
          <w:sz w:val="24"/>
          <w:szCs w:val="24"/>
        </w:rPr>
        <w:t>www.masinovec.sk</w:t>
      </w:r>
      <w:r w:rsidR="00B559C3">
        <w:rPr>
          <w:rFonts w:ascii="Times New Roman" w:hAnsi="Times New Roman" w:cs="Times New Roman"/>
          <w:sz w:val="24"/>
          <w:szCs w:val="24"/>
        </w:rPr>
        <w:t>). Taktiež sa na tejto webovej stránke nachádzal dotazník pre občanov regiónu MAS a formulár pre projektový zámer v rámci podnikateľského sektora.</w:t>
      </w:r>
      <w:r w:rsidR="00301174">
        <w:rPr>
          <w:rFonts w:ascii="Times New Roman" w:hAnsi="Times New Roman" w:cs="Times New Roman"/>
          <w:sz w:val="24"/>
          <w:szCs w:val="24"/>
        </w:rPr>
        <w:t xml:space="preserve"> Vzor dotazníka a projektového zámeru, slovné vyhodnotenie dotazníka, printscreeny  internetových stránok sú súčasťou prílohy č. 5. 1 k stratégii CLLD.</w:t>
      </w:r>
      <w:r w:rsidR="00B559C3">
        <w:rPr>
          <w:rFonts w:ascii="Times New Roman" w:hAnsi="Times New Roman" w:cs="Times New Roman"/>
          <w:sz w:val="24"/>
          <w:szCs w:val="24"/>
        </w:rPr>
        <w:t xml:space="preserve"> Občania tak participovali na procese tvorby stratégie CLLD, nakoľko mohli vyjadriť svoj názor a svoje pripomienky na </w:t>
      </w:r>
      <w:r w:rsidR="0001195B">
        <w:rPr>
          <w:rFonts w:ascii="Times New Roman" w:hAnsi="Times New Roman" w:cs="Times New Roman"/>
          <w:sz w:val="24"/>
          <w:szCs w:val="24"/>
        </w:rPr>
        <w:t>doterajší</w:t>
      </w:r>
      <w:r w:rsidR="00B559C3">
        <w:rPr>
          <w:rFonts w:ascii="Times New Roman" w:hAnsi="Times New Roman" w:cs="Times New Roman"/>
          <w:sz w:val="24"/>
          <w:szCs w:val="24"/>
        </w:rPr>
        <w:t xml:space="preserve"> rozvoj regiónu. </w:t>
      </w:r>
    </w:p>
    <w:p w14:paraId="726F23AA" w14:textId="77777777" w:rsidR="0001195B" w:rsidRDefault="0001195B" w:rsidP="00012D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rámci prípravy stratégie CLLD sa konali taktiež stretnutia pre podnikateľov. Hlavným prínosom bola definícia opatrení, o ktoré majú podnikateľské subjekty záujem. </w:t>
      </w:r>
      <w:r w:rsidR="008E5127">
        <w:rPr>
          <w:rFonts w:ascii="Times New Roman" w:hAnsi="Times New Roman" w:cs="Times New Roman"/>
          <w:sz w:val="24"/>
          <w:szCs w:val="24"/>
        </w:rPr>
        <w:t xml:space="preserve">Počas stretnutia sa načrtli základné body SWOT analýzy. Súčasťou stretnutia bol interaktívny workshop, ktorý prebiehal pod dohľadom skúseného facilitátora s praxou z oblasti regionálneho rozvoja a projektového manažmentu. Účastníci stretnutia sa zapojili do definovania silných a slabých stránok, do predstavenia príležitostí pre rozvoj územia a hrozieb, ktoré by mohli zabrániť napredovaniu regiónu. Taktiež boli témou workshopu aj problémy, s ktorými sa zástupcovia podnikateľov bežne stretávajú. </w:t>
      </w:r>
      <w:r w:rsidR="007E3413">
        <w:rPr>
          <w:rFonts w:ascii="Times New Roman" w:hAnsi="Times New Roman" w:cs="Times New Roman"/>
          <w:sz w:val="24"/>
          <w:szCs w:val="24"/>
        </w:rPr>
        <w:t xml:space="preserve">Podnikateľov najviac zaujímal proces verejného obstarávania v rámci podávania žiadosti o nenávratný finančný príspevok. Taktiež sa zaujímali o výšku spolufinancovania a maximálnu výšku oprávnených výdavkov.  </w:t>
      </w:r>
    </w:p>
    <w:p w14:paraId="2CB832FC" w14:textId="77777777" w:rsidR="0087343B" w:rsidRDefault="00E409FF" w:rsidP="00012D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Proces tvorby stratégie CLLD bol sprevádzaný aj početnými stretnutiami orgánov MAS. </w:t>
      </w:r>
      <w:r w:rsidR="00655700">
        <w:rPr>
          <w:rFonts w:ascii="Times New Roman" w:hAnsi="Times New Roman" w:cs="Times New Roman"/>
          <w:sz w:val="24"/>
          <w:szCs w:val="24"/>
        </w:rPr>
        <w:t xml:space="preserve">V rámci zasadnutí členov MAS boli aktualizované </w:t>
      </w:r>
      <w:r>
        <w:rPr>
          <w:rFonts w:ascii="Times New Roman" w:hAnsi="Times New Roman" w:cs="Times New Roman"/>
          <w:sz w:val="24"/>
          <w:szCs w:val="24"/>
        </w:rPr>
        <w:t xml:space="preserve">stanovy, </w:t>
      </w:r>
      <w:r w:rsidR="00655700">
        <w:rPr>
          <w:rFonts w:ascii="Times New Roman" w:hAnsi="Times New Roman" w:cs="Times New Roman"/>
          <w:sz w:val="24"/>
          <w:szCs w:val="24"/>
        </w:rPr>
        <w:t xml:space="preserve">bol prepracovaný </w:t>
      </w:r>
      <w:r>
        <w:rPr>
          <w:rFonts w:ascii="Times New Roman" w:hAnsi="Times New Roman" w:cs="Times New Roman"/>
          <w:sz w:val="24"/>
          <w:szCs w:val="24"/>
        </w:rPr>
        <w:t xml:space="preserve">organizačný poriadok združenia, pričom všetky dokumenty boli upravené v zmysle platného Systému riadenia CLLD </w:t>
      </w:r>
      <w:r w:rsidR="00655700">
        <w:rPr>
          <w:rFonts w:ascii="Times New Roman" w:hAnsi="Times New Roman" w:cs="Times New Roman"/>
          <w:sz w:val="24"/>
          <w:szCs w:val="24"/>
        </w:rPr>
        <w:t xml:space="preserve">2014 – 2020 </w:t>
      </w:r>
      <w:r>
        <w:rPr>
          <w:rFonts w:ascii="Times New Roman" w:hAnsi="Times New Roman" w:cs="Times New Roman"/>
          <w:sz w:val="24"/>
          <w:szCs w:val="24"/>
        </w:rPr>
        <w:t xml:space="preserve">a jeho dodatku. </w:t>
      </w:r>
    </w:p>
    <w:p w14:paraId="3188BBB3" w14:textId="77777777" w:rsidR="00B260BD" w:rsidRDefault="0087343B" w:rsidP="00012D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Za účelom vytvorenia kvalitnej stratégie CLLD odrážajúcej potreby územia a odstraňujúcej možné hrozby a slabé stránke bol zostavený tím odborníkov, ktorí vytvorili pracovnú skupina. Stretávali sa pravidelne za účelom nastavenia čo najreálnejšej stratégie, na základe ktorej sa jej implementáciou dosiahne stanovená vízia a strategický cie</w:t>
      </w:r>
      <w:r w:rsidR="00031469">
        <w:rPr>
          <w:rFonts w:ascii="Times New Roman" w:hAnsi="Times New Roman" w:cs="Times New Roman"/>
          <w:sz w:val="24"/>
          <w:szCs w:val="24"/>
        </w:rPr>
        <w:t xml:space="preserve">ľ. </w:t>
      </w:r>
      <w:r w:rsidR="00031469" w:rsidRPr="00031469">
        <w:rPr>
          <w:rFonts w:ascii="Times New Roman" w:hAnsi="Times New Roman" w:cs="Times New Roman"/>
          <w:sz w:val="24"/>
          <w:szCs w:val="24"/>
        </w:rPr>
        <w:t xml:space="preserve">Po </w:t>
      </w:r>
      <w:r w:rsidR="00031469">
        <w:rPr>
          <w:rFonts w:ascii="Times New Roman" w:hAnsi="Times New Roman" w:cs="Times New Roman"/>
          <w:sz w:val="24"/>
          <w:szCs w:val="24"/>
        </w:rPr>
        <w:t>vyhodnotení projektových zámerov</w:t>
      </w:r>
      <w:r w:rsidR="00031469" w:rsidRPr="00031469">
        <w:rPr>
          <w:rFonts w:ascii="Times New Roman" w:hAnsi="Times New Roman" w:cs="Times New Roman"/>
          <w:sz w:val="24"/>
          <w:szCs w:val="24"/>
        </w:rPr>
        <w:t xml:space="preserve"> </w:t>
      </w:r>
      <w:r w:rsidR="00031469">
        <w:rPr>
          <w:rFonts w:ascii="Times New Roman" w:hAnsi="Times New Roman" w:cs="Times New Roman"/>
          <w:sz w:val="24"/>
          <w:szCs w:val="24"/>
        </w:rPr>
        <w:t xml:space="preserve">sa </w:t>
      </w:r>
      <w:r w:rsidR="00031469" w:rsidRPr="00031469">
        <w:rPr>
          <w:rFonts w:ascii="Times New Roman" w:hAnsi="Times New Roman" w:cs="Times New Roman"/>
          <w:sz w:val="24"/>
          <w:szCs w:val="24"/>
        </w:rPr>
        <w:t>členovia pracovnej skupiny</w:t>
      </w:r>
      <w:r w:rsidR="00031469">
        <w:rPr>
          <w:rFonts w:ascii="Times New Roman" w:hAnsi="Times New Roman" w:cs="Times New Roman"/>
          <w:sz w:val="24"/>
          <w:szCs w:val="24"/>
        </w:rPr>
        <w:t xml:space="preserve"> zamerali na jednotlivé časti </w:t>
      </w:r>
      <w:r w:rsidR="00031469" w:rsidRPr="00031469">
        <w:rPr>
          <w:rFonts w:ascii="Times New Roman" w:hAnsi="Times New Roman" w:cs="Times New Roman"/>
          <w:sz w:val="24"/>
          <w:szCs w:val="24"/>
        </w:rPr>
        <w:t xml:space="preserve"> </w:t>
      </w:r>
      <w:r w:rsidR="00031469">
        <w:rPr>
          <w:rFonts w:ascii="Times New Roman" w:hAnsi="Times New Roman" w:cs="Times New Roman"/>
          <w:sz w:val="24"/>
          <w:szCs w:val="24"/>
        </w:rPr>
        <w:lastRenderedPageBreak/>
        <w:t xml:space="preserve">SWOT analýzy. Chronologicky prešli k strategickej časti, čo znamená, že </w:t>
      </w:r>
      <w:r w:rsidR="00031469" w:rsidRPr="00031469">
        <w:rPr>
          <w:rFonts w:ascii="Times New Roman" w:hAnsi="Times New Roman" w:cs="Times New Roman"/>
          <w:sz w:val="24"/>
          <w:szCs w:val="24"/>
        </w:rPr>
        <w:t xml:space="preserve">sformulovali víziu a strategický cieľ. Následne sa zamerali na priority, špecifické ciele a opatrenia stratégie CLLD. Členovia pracovnej skupiny po diskusii a viacerých návrhoch určili, ktoré opatrenia sa budú nachádzať v stratégii. Zadefinované boli oprávnené výdavky a merateľné ukazovatele projektov. Bola taktiež sformulovaná finančná alokácia v rámci jednotlivých opatrení, pričom členovia pracovnej skupiny zostavili sumárnu tabuľku finančného plánu. </w:t>
      </w:r>
      <w:r w:rsidR="00031469">
        <w:rPr>
          <w:rFonts w:ascii="Times New Roman" w:hAnsi="Times New Roman" w:cs="Times New Roman"/>
          <w:sz w:val="24"/>
          <w:szCs w:val="24"/>
        </w:rPr>
        <w:t>Jednotlivé zasadnutia pracovnej skupiny vytvorili ucelený a kontinuitný</w:t>
      </w:r>
      <w:r w:rsidR="00031469" w:rsidRPr="00031469">
        <w:rPr>
          <w:rFonts w:ascii="Times New Roman" w:hAnsi="Times New Roman" w:cs="Times New Roman"/>
          <w:sz w:val="24"/>
          <w:szCs w:val="24"/>
        </w:rPr>
        <w:t xml:space="preserve"> proces prípravy stratégie CLLD</w:t>
      </w:r>
      <w:r w:rsidR="00301174">
        <w:rPr>
          <w:rFonts w:ascii="Times New Roman" w:hAnsi="Times New Roman" w:cs="Times New Roman"/>
          <w:sz w:val="24"/>
          <w:szCs w:val="24"/>
        </w:rPr>
        <w:t xml:space="preserve"> (viď príloha č. 5.1 k stratégii CLLD)</w:t>
      </w:r>
      <w:r w:rsidR="00031469" w:rsidRPr="00031469">
        <w:rPr>
          <w:rFonts w:ascii="Times New Roman" w:hAnsi="Times New Roman" w:cs="Times New Roman"/>
          <w:sz w:val="24"/>
          <w:szCs w:val="24"/>
        </w:rPr>
        <w:t>.</w:t>
      </w:r>
    </w:p>
    <w:p w14:paraId="659586CF" w14:textId="77777777" w:rsidR="00E409FF" w:rsidRDefault="00B260BD" w:rsidP="00012D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Všetky potreby zadefinované v stratégii CLLD vychádzajú z problémov komunity, ktorá participovala na príprave stratégie od začiatku až do konca, čiže spoluúčasť verejnosti v procese tvorby stratégie nebola len doplnkovým zdrojom</w:t>
      </w:r>
      <w:r w:rsidR="00CF2EBA">
        <w:rPr>
          <w:rFonts w:ascii="Times New Roman" w:hAnsi="Times New Roman" w:cs="Times New Roman"/>
          <w:sz w:val="24"/>
          <w:szCs w:val="24"/>
        </w:rPr>
        <w:t xml:space="preserve"> samotného procesu</w:t>
      </w:r>
      <w:r>
        <w:rPr>
          <w:rFonts w:ascii="Times New Roman" w:hAnsi="Times New Roman" w:cs="Times New Roman"/>
          <w:sz w:val="24"/>
          <w:szCs w:val="24"/>
        </w:rPr>
        <w:t xml:space="preserve">. </w:t>
      </w:r>
    </w:p>
    <w:p w14:paraId="3461A9A9" w14:textId="77777777" w:rsidR="00B260BD" w:rsidRPr="007B6782" w:rsidRDefault="003455A9" w:rsidP="00012D90">
      <w:pPr>
        <w:spacing w:after="0" w:line="360" w:lineRule="auto"/>
        <w:ind w:firstLine="567"/>
        <w:jc w:val="both"/>
        <w:rPr>
          <w:rFonts w:ascii="Times New Roman" w:hAnsi="Times New Roman" w:cs="Times New Roman"/>
          <w:sz w:val="24"/>
          <w:szCs w:val="24"/>
        </w:rPr>
      </w:pPr>
      <w:r w:rsidRPr="003455A9">
        <w:rPr>
          <w:rFonts w:ascii="Times New Roman" w:hAnsi="Times New Roman" w:cs="Times New Roman"/>
          <w:sz w:val="24"/>
          <w:szCs w:val="24"/>
        </w:rPr>
        <w:t>V auguste 2016 sa MAS Inovec zúčastnila poľnohospodárskej a potravinárskej výstavy Agrokomplex, kde propagovala svoj región a prezentovala činnosť združenia formou zapojenia aktívnych ľudí pôsobiacich v území. Združenie sa ďalej propagovalo na rôznych kultúrno-spoločenských a športových podujatiach, ktoré organizovali jeho členovia. Ďalej sa zástupcovia MAS Inovec zúčastnili školenia k zmenám Systému Riadenia CLLD pre programové obdobie 2014 – 2020, ktoré sa konalo dňa 10.mája 2017 v Nitre.</w:t>
      </w:r>
      <w:r w:rsidR="00301174">
        <w:rPr>
          <w:rFonts w:ascii="Times New Roman" w:hAnsi="Times New Roman" w:cs="Times New Roman"/>
          <w:sz w:val="24"/>
          <w:szCs w:val="24"/>
        </w:rPr>
        <w:t xml:space="preserve"> Taktiež zasadala pracovná skupina k aktualizácii stratégie CLLD. Zápisy, fotografie a prezenčné listiny sa nachádzajú v prílohe č. 5.1 </w:t>
      </w:r>
      <w:r w:rsidR="004C0056">
        <w:rPr>
          <w:rFonts w:ascii="Times New Roman" w:hAnsi="Times New Roman" w:cs="Times New Roman"/>
          <w:sz w:val="24"/>
          <w:szCs w:val="24"/>
        </w:rPr>
        <w:t>k stratégii CLLD.</w:t>
      </w:r>
    </w:p>
    <w:p w14:paraId="21B698E8" w14:textId="77777777" w:rsidR="007B6782" w:rsidRDefault="007B6782" w:rsidP="0035380F">
      <w:pPr>
        <w:spacing w:after="0" w:line="360" w:lineRule="auto"/>
        <w:jc w:val="both"/>
        <w:rPr>
          <w:rFonts w:ascii="Times New Roman" w:hAnsi="Times New Roman" w:cs="Times New Roman"/>
          <w:sz w:val="24"/>
          <w:szCs w:val="24"/>
        </w:rPr>
      </w:pPr>
    </w:p>
    <w:p w14:paraId="7514ADF5" w14:textId="77777777" w:rsidR="002A70EB" w:rsidRPr="00BA0764" w:rsidRDefault="002E47FE" w:rsidP="0035380F">
      <w:pPr>
        <w:spacing w:after="0" w:line="360" w:lineRule="auto"/>
        <w:jc w:val="both"/>
        <w:rPr>
          <w:rFonts w:ascii="Times New Roman" w:hAnsi="Times New Roman" w:cs="Times New Roman"/>
          <w:b/>
          <w:sz w:val="24"/>
          <w:szCs w:val="24"/>
          <w:u w:val="single"/>
        </w:rPr>
      </w:pPr>
      <w:r w:rsidRPr="00BA0764">
        <w:rPr>
          <w:rFonts w:ascii="Times New Roman" w:hAnsi="Times New Roman" w:cs="Times New Roman"/>
          <w:b/>
          <w:sz w:val="24"/>
          <w:szCs w:val="24"/>
          <w:u w:val="single"/>
        </w:rPr>
        <w:t>P</w:t>
      </w:r>
      <w:r w:rsidR="00025DAD" w:rsidRPr="00BA0764">
        <w:rPr>
          <w:rFonts w:ascii="Times New Roman" w:hAnsi="Times New Roman" w:cs="Times New Roman"/>
          <w:b/>
          <w:sz w:val="24"/>
          <w:szCs w:val="24"/>
          <w:u w:val="single"/>
        </w:rPr>
        <w:t>ovinné p</w:t>
      </w:r>
      <w:r w:rsidR="00BB60FD" w:rsidRPr="00BA0764">
        <w:rPr>
          <w:rFonts w:ascii="Times New Roman" w:hAnsi="Times New Roman" w:cs="Times New Roman"/>
          <w:b/>
          <w:sz w:val="24"/>
          <w:szCs w:val="24"/>
          <w:u w:val="single"/>
        </w:rPr>
        <w:t>rílohy</w:t>
      </w:r>
      <w:r w:rsidR="002A70EB" w:rsidRPr="00BA0764">
        <w:rPr>
          <w:rFonts w:ascii="Times New Roman" w:hAnsi="Times New Roman" w:cs="Times New Roman"/>
          <w:b/>
          <w:sz w:val="24"/>
          <w:szCs w:val="24"/>
          <w:u w:val="single"/>
        </w:rPr>
        <w:t xml:space="preserve">:  </w:t>
      </w:r>
    </w:p>
    <w:p w14:paraId="35627A41" w14:textId="77777777" w:rsidR="003455A9" w:rsidRPr="003455A9" w:rsidRDefault="003455A9" w:rsidP="003455A9">
      <w:pPr>
        <w:spacing w:after="0" w:line="360" w:lineRule="auto"/>
        <w:jc w:val="both"/>
        <w:rPr>
          <w:rFonts w:ascii="Times New Roman" w:hAnsi="Times New Roman" w:cs="Times New Roman"/>
          <w:sz w:val="24"/>
          <w:szCs w:val="24"/>
        </w:rPr>
      </w:pPr>
      <w:r w:rsidRPr="003455A9">
        <w:rPr>
          <w:rFonts w:ascii="Times New Roman" w:hAnsi="Times New Roman" w:cs="Times New Roman"/>
          <w:sz w:val="24"/>
          <w:szCs w:val="24"/>
        </w:rPr>
        <w:t>Príloha č. 4: Zoznam členov MAS podľa sektorov (vrátane obcí)</w:t>
      </w:r>
    </w:p>
    <w:p w14:paraId="1DF8D8F8" w14:textId="77777777" w:rsidR="003455A9" w:rsidRPr="003455A9" w:rsidRDefault="003455A9" w:rsidP="003455A9">
      <w:pPr>
        <w:spacing w:after="0" w:line="360" w:lineRule="auto"/>
        <w:jc w:val="both"/>
        <w:rPr>
          <w:rFonts w:ascii="Times New Roman" w:hAnsi="Times New Roman" w:cs="Times New Roman"/>
          <w:sz w:val="24"/>
          <w:szCs w:val="24"/>
        </w:rPr>
      </w:pPr>
      <w:r w:rsidRPr="003455A9">
        <w:rPr>
          <w:rFonts w:ascii="Times New Roman" w:hAnsi="Times New Roman" w:cs="Times New Roman"/>
          <w:sz w:val="24"/>
          <w:szCs w:val="24"/>
        </w:rPr>
        <w:t xml:space="preserve">Príloha č. 5: Dokumenty preukazujúce proces tvorby a formovania partnerstva </w:t>
      </w:r>
    </w:p>
    <w:p w14:paraId="6EA87543" w14:textId="77777777" w:rsidR="008067A8" w:rsidRDefault="003455A9" w:rsidP="003455A9">
      <w:pPr>
        <w:spacing w:after="0" w:line="360" w:lineRule="auto"/>
        <w:jc w:val="both"/>
        <w:rPr>
          <w:rFonts w:ascii="Times New Roman" w:hAnsi="Times New Roman" w:cs="Times New Roman"/>
          <w:sz w:val="24"/>
          <w:szCs w:val="24"/>
        </w:rPr>
      </w:pPr>
      <w:r w:rsidRPr="003455A9">
        <w:rPr>
          <w:rFonts w:ascii="Times New Roman" w:hAnsi="Times New Roman" w:cs="Times New Roman"/>
          <w:sz w:val="24"/>
          <w:szCs w:val="24"/>
        </w:rPr>
        <w:t>Príloha č. 5.1: Dokumenty preukazujúce proces tvorby straté</w:t>
      </w:r>
      <w:r>
        <w:rPr>
          <w:rFonts w:ascii="Times New Roman" w:hAnsi="Times New Roman" w:cs="Times New Roman"/>
          <w:sz w:val="24"/>
          <w:szCs w:val="24"/>
        </w:rPr>
        <w:t>gie CLLD (informačné aktivity)</w:t>
      </w:r>
    </w:p>
    <w:p w14:paraId="4FA77D01" w14:textId="77777777" w:rsidR="003455A9" w:rsidRDefault="003455A9" w:rsidP="003455A9">
      <w:pPr>
        <w:spacing w:after="0" w:line="360" w:lineRule="auto"/>
        <w:jc w:val="both"/>
        <w:rPr>
          <w:rFonts w:ascii="Times New Roman" w:hAnsi="Times New Roman" w:cs="Times New Roman"/>
          <w:sz w:val="24"/>
          <w:szCs w:val="24"/>
        </w:rPr>
      </w:pPr>
    </w:p>
    <w:p w14:paraId="67737E54" w14:textId="77777777" w:rsidR="00420DF7" w:rsidRDefault="00420DF7" w:rsidP="003455A9">
      <w:pPr>
        <w:spacing w:after="0" w:line="360" w:lineRule="auto"/>
        <w:jc w:val="both"/>
        <w:rPr>
          <w:rFonts w:ascii="Times New Roman" w:hAnsi="Times New Roman" w:cs="Times New Roman"/>
          <w:sz w:val="24"/>
          <w:szCs w:val="24"/>
        </w:rPr>
      </w:pPr>
    </w:p>
    <w:p w14:paraId="54C25D17" w14:textId="77777777" w:rsidR="00420DF7" w:rsidRDefault="00420DF7" w:rsidP="003455A9">
      <w:pPr>
        <w:spacing w:after="0" w:line="360" w:lineRule="auto"/>
        <w:jc w:val="both"/>
        <w:rPr>
          <w:rFonts w:ascii="Times New Roman" w:hAnsi="Times New Roman" w:cs="Times New Roman"/>
          <w:sz w:val="24"/>
          <w:szCs w:val="24"/>
        </w:rPr>
      </w:pPr>
    </w:p>
    <w:p w14:paraId="3F7A2FDF" w14:textId="77777777" w:rsidR="00420DF7" w:rsidRDefault="00420DF7" w:rsidP="003455A9">
      <w:pPr>
        <w:spacing w:after="0" w:line="360" w:lineRule="auto"/>
        <w:jc w:val="both"/>
        <w:rPr>
          <w:rFonts w:ascii="Times New Roman" w:hAnsi="Times New Roman" w:cs="Times New Roman"/>
          <w:sz w:val="24"/>
          <w:szCs w:val="24"/>
        </w:rPr>
      </w:pPr>
    </w:p>
    <w:p w14:paraId="4D8B42CC" w14:textId="77777777" w:rsidR="00420DF7" w:rsidRDefault="00420DF7" w:rsidP="003455A9">
      <w:pPr>
        <w:spacing w:after="0" w:line="360" w:lineRule="auto"/>
        <w:jc w:val="both"/>
        <w:rPr>
          <w:rFonts w:ascii="Times New Roman" w:hAnsi="Times New Roman" w:cs="Times New Roman"/>
          <w:sz w:val="24"/>
          <w:szCs w:val="24"/>
        </w:rPr>
      </w:pPr>
    </w:p>
    <w:p w14:paraId="728E5C34" w14:textId="77777777" w:rsidR="00420DF7" w:rsidRDefault="00420DF7" w:rsidP="003455A9">
      <w:pPr>
        <w:spacing w:after="0" w:line="360" w:lineRule="auto"/>
        <w:jc w:val="both"/>
        <w:rPr>
          <w:rFonts w:ascii="Times New Roman" w:hAnsi="Times New Roman" w:cs="Times New Roman"/>
          <w:sz w:val="24"/>
          <w:szCs w:val="24"/>
        </w:rPr>
      </w:pPr>
    </w:p>
    <w:p w14:paraId="5A743DC3" w14:textId="77777777" w:rsidR="00420DF7" w:rsidRPr="008067A8" w:rsidRDefault="00420DF7" w:rsidP="003455A9">
      <w:pPr>
        <w:spacing w:after="0" w:line="360" w:lineRule="auto"/>
        <w:jc w:val="both"/>
        <w:rPr>
          <w:rFonts w:ascii="Times New Roman" w:hAnsi="Times New Roman" w:cs="Times New Roman"/>
          <w:sz w:val="24"/>
          <w:szCs w:val="24"/>
        </w:rPr>
      </w:pPr>
    </w:p>
    <w:p w14:paraId="387239E2" w14:textId="77777777" w:rsidR="008771C8" w:rsidRPr="0066501B" w:rsidRDefault="00527DCF" w:rsidP="009E5EB7">
      <w:pPr>
        <w:pStyle w:val="Nadpis1"/>
        <w:numPr>
          <w:ilvl w:val="0"/>
          <w:numId w:val="5"/>
        </w:numPr>
        <w:spacing w:before="0" w:line="360" w:lineRule="auto"/>
        <w:jc w:val="both"/>
        <w:rPr>
          <w:rFonts w:cs="Times New Roman"/>
        </w:rPr>
      </w:pPr>
      <w:bookmarkStart w:id="8" w:name="_Toc486586775"/>
      <w:r w:rsidRPr="0066501B">
        <w:rPr>
          <w:rFonts w:cs="Times New Roman"/>
        </w:rPr>
        <w:lastRenderedPageBreak/>
        <w:t>Analytický rámec</w:t>
      </w:r>
      <w:bookmarkEnd w:id="8"/>
    </w:p>
    <w:p w14:paraId="112356FD" w14:textId="77777777" w:rsidR="001F38E6" w:rsidRPr="008E7E34" w:rsidRDefault="001F38E6" w:rsidP="001F38E6">
      <w:pPr>
        <w:pStyle w:val="Nadpis2"/>
        <w:numPr>
          <w:ilvl w:val="1"/>
          <w:numId w:val="5"/>
        </w:numPr>
        <w:spacing w:before="0" w:line="360" w:lineRule="auto"/>
        <w:jc w:val="both"/>
        <w:rPr>
          <w:rFonts w:ascii="Times New Roman" w:hAnsi="Times New Roman" w:cs="Times New Roman"/>
          <w:color w:val="auto"/>
          <w:sz w:val="24"/>
          <w:szCs w:val="24"/>
        </w:rPr>
      </w:pPr>
      <w:bookmarkStart w:id="9" w:name="_Toc486586776"/>
      <w:r w:rsidRPr="008E7E34">
        <w:rPr>
          <w:rFonts w:ascii="Times New Roman" w:hAnsi="Times New Roman" w:cs="Times New Roman"/>
          <w:color w:val="auto"/>
          <w:sz w:val="24"/>
          <w:szCs w:val="24"/>
        </w:rPr>
        <w:t>Analýza zdrojov územia</w:t>
      </w:r>
      <w:bookmarkEnd w:id="9"/>
    </w:p>
    <w:p w14:paraId="13CCF11E" w14:textId="77777777" w:rsidR="00512FE8" w:rsidRPr="008E7E34" w:rsidRDefault="00512FE8" w:rsidP="0035380F">
      <w:pPr>
        <w:pStyle w:val="Odsekzoznamu"/>
        <w:spacing w:after="0" w:line="360" w:lineRule="auto"/>
        <w:ind w:left="360"/>
        <w:jc w:val="both"/>
        <w:rPr>
          <w:rFonts w:ascii="Times New Roman" w:hAnsi="Times New Roman" w:cs="Times New Roman"/>
          <w:b/>
          <w:color w:val="FF0000"/>
          <w:sz w:val="24"/>
          <w:szCs w:val="24"/>
        </w:rPr>
      </w:pPr>
    </w:p>
    <w:p w14:paraId="384AD122" w14:textId="77777777" w:rsidR="009722DA" w:rsidRPr="00AE795C" w:rsidRDefault="009722DA" w:rsidP="003538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Táto kapitola obsahuje charakteristiku oblastí, ktoré sú relevantné z hľadiska stratégie CLLD. Ide o analýzu nasledovných oblastí: </w:t>
      </w:r>
    </w:p>
    <w:p w14:paraId="2945D8E6" w14:textId="77777777" w:rsidR="004C2E01" w:rsidRPr="00AE795C" w:rsidRDefault="00B648A5" w:rsidP="00B52ED1">
      <w:pPr>
        <w:pStyle w:val="Odsekzoznamu"/>
        <w:numPr>
          <w:ilvl w:val="0"/>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Všeobecn</w:t>
      </w:r>
      <w:r w:rsidR="009E0CE6" w:rsidRPr="00AE795C">
        <w:rPr>
          <w:rFonts w:ascii="Times New Roman" w:hAnsi="Times New Roman" w:cs="Times New Roman"/>
          <w:sz w:val="24"/>
          <w:szCs w:val="24"/>
        </w:rPr>
        <w:t>á charakteristika</w:t>
      </w:r>
      <w:r w:rsidRPr="00AE795C">
        <w:rPr>
          <w:rFonts w:ascii="Times New Roman" w:hAnsi="Times New Roman" w:cs="Times New Roman"/>
          <w:sz w:val="24"/>
          <w:szCs w:val="24"/>
        </w:rPr>
        <w:t xml:space="preserve"> územia</w:t>
      </w:r>
    </w:p>
    <w:p w14:paraId="779EB755" w14:textId="77777777" w:rsidR="00B648A5"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výhody z hľadiska polohy a lokalizácie územia (geografická, administratívno</w:t>
      </w:r>
      <w:r w:rsidR="00BC6B06" w:rsidRPr="00AE795C">
        <w:rPr>
          <w:rFonts w:ascii="Times New Roman" w:hAnsi="Times New Roman" w:cs="Times New Roman"/>
          <w:sz w:val="24"/>
          <w:szCs w:val="24"/>
        </w:rPr>
        <w:t>-</w:t>
      </w:r>
      <w:r w:rsidRPr="00AE795C">
        <w:rPr>
          <w:rFonts w:ascii="Times New Roman" w:hAnsi="Times New Roman" w:cs="Times New Roman"/>
          <w:sz w:val="24"/>
          <w:szCs w:val="24"/>
        </w:rPr>
        <w:t>správna poloha a</w:t>
      </w:r>
      <w:r w:rsidR="00BC6B06" w:rsidRPr="00AE795C">
        <w:rPr>
          <w:rFonts w:ascii="Times New Roman" w:hAnsi="Times New Roman" w:cs="Times New Roman"/>
          <w:sz w:val="24"/>
          <w:szCs w:val="24"/>
        </w:rPr>
        <w:t> </w:t>
      </w:r>
      <w:r w:rsidRPr="00AE795C">
        <w:rPr>
          <w:rFonts w:ascii="Times New Roman" w:hAnsi="Times New Roman" w:cs="Times New Roman"/>
          <w:sz w:val="24"/>
          <w:szCs w:val="24"/>
        </w:rPr>
        <w:t>pod</w:t>
      </w:r>
      <w:r w:rsidR="00BC6B06" w:rsidRPr="00AE795C">
        <w:rPr>
          <w:rFonts w:ascii="Times New Roman" w:hAnsi="Times New Roman" w:cs="Times New Roman"/>
          <w:sz w:val="24"/>
          <w:szCs w:val="24"/>
        </w:rPr>
        <w:t>.</w:t>
      </w:r>
      <w:r w:rsidRPr="00AE795C">
        <w:rPr>
          <w:rFonts w:ascii="Times New Roman" w:hAnsi="Times New Roman" w:cs="Times New Roman"/>
          <w:sz w:val="24"/>
          <w:szCs w:val="24"/>
        </w:rPr>
        <w:t>),</w:t>
      </w:r>
    </w:p>
    <w:p w14:paraId="1EEC3888" w14:textId="77777777" w:rsidR="003455A9" w:rsidRPr="00BA0764" w:rsidRDefault="003455A9" w:rsidP="00BA0764">
      <w:pPr>
        <w:pStyle w:val="Odsekzoznamu"/>
        <w:numPr>
          <w:ilvl w:val="1"/>
          <w:numId w:val="3"/>
        </w:numPr>
        <w:jc w:val="both"/>
        <w:rPr>
          <w:rFonts w:ascii="Times New Roman" w:hAnsi="Times New Roman" w:cs="Times New Roman"/>
          <w:sz w:val="24"/>
          <w:szCs w:val="24"/>
        </w:rPr>
      </w:pPr>
      <w:r>
        <w:rPr>
          <w:rFonts w:ascii="Times New Roman" w:hAnsi="Times New Roman" w:cs="Times New Roman"/>
          <w:sz w:val="24"/>
          <w:szCs w:val="24"/>
        </w:rPr>
        <w:t>ne</w:t>
      </w:r>
      <w:r w:rsidRPr="003455A9">
        <w:rPr>
          <w:rFonts w:ascii="Times New Roman" w:hAnsi="Times New Roman" w:cs="Times New Roman"/>
          <w:sz w:val="24"/>
          <w:szCs w:val="24"/>
        </w:rPr>
        <w:t>výhody z hľadiska polohy a lokalizácie územia (geografická, administratívno-správna poloha a pod.),</w:t>
      </w:r>
    </w:p>
    <w:p w14:paraId="67418E99" w14:textId="77777777" w:rsidR="00B648A5" w:rsidRPr="00AE795C"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geografická charakteristika,</w:t>
      </w:r>
    </w:p>
    <w:p w14:paraId="59087193" w14:textId="77777777" w:rsidR="00B648A5" w:rsidRPr="00AE795C"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historický vývoj,</w:t>
      </w:r>
    </w:p>
    <w:p w14:paraId="33FA071E" w14:textId="77777777" w:rsidR="00B648A5" w:rsidRPr="00AE795C"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doterajší rozvoj územia,</w:t>
      </w:r>
    </w:p>
    <w:p w14:paraId="19EFE743" w14:textId="77777777" w:rsidR="00B648A5" w:rsidRPr="00AE795C" w:rsidRDefault="003455A9" w:rsidP="00B52ED1">
      <w:pPr>
        <w:pStyle w:val="Odsekzoznamu"/>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w:t>
      </w:r>
      <w:r w:rsidR="00B648A5" w:rsidRPr="00AE795C">
        <w:rPr>
          <w:rFonts w:ascii="Times New Roman" w:hAnsi="Times New Roman" w:cs="Times New Roman"/>
          <w:sz w:val="24"/>
          <w:szCs w:val="24"/>
        </w:rPr>
        <w:t>zvláštnosti</w:t>
      </w:r>
      <w:r>
        <w:rPr>
          <w:rFonts w:ascii="Times New Roman" w:hAnsi="Times New Roman" w:cs="Times New Roman"/>
          <w:sz w:val="24"/>
          <w:szCs w:val="24"/>
        </w:rPr>
        <w:t>/špecifiká</w:t>
      </w:r>
      <w:r w:rsidR="00B648A5" w:rsidRPr="00AE795C">
        <w:rPr>
          <w:rFonts w:ascii="Times New Roman" w:hAnsi="Times New Roman" w:cs="Times New Roman"/>
          <w:sz w:val="24"/>
          <w:szCs w:val="24"/>
        </w:rPr>
        <w:t xml:space="preserve"> územia</w:t>
      </w:r>
      <w:r w:rsidR="008E67E6" w:rsidRPr="00AE795C">
        <w:rPr>
          <w:rFonts w:ascii="Times New Roman" w:hAnsi="Times New Roman" w:cs="Times New Roman"/>
          <w:sz w:val="24"/>
          <w:szCs w:val="24"/>
        </w:rPr>
        <w:t>, typické črty</w:t>
      </w:r>
      <w:r w:rsidR="009851E6" w:rsidRPr="00AE795C">
        <w:rPr>
          <w:rFonts w:ascii="Times New Roman" w:hAnsi="Times New Roman" w:cs="Times New Roman"/>
          <w:sz w:val="24"/>
          <w:szCs w:val="24"/>
        </w:rPr>
        <w:t xml:space="preserve"> </w:t>
      </w:r>
      <w:r w:rsidR="00B648A5" w:rsidRPr="00AE795C">
        <w:rPr>
          <w:rFonts w:ascii="Times New Roman" w:hAnsi="Times New Roman" w:cs="Times New Roman"/>
          <w:sz w:val="24"/>
          <w:szCs w:val="24"/>
        </w:rPr>
        <w:t>a pod.</w:t>
      </w:r>
    </w:p>
    <w:p w14:paraId="2387B541" w14:textId="77777777" w:rsidR="00FF26DB" w:rsidRPr="00AE795C" w:rsidRDefault="00B648A5" w:rsidP="00B52ED1">
      <w:pPr>
        <w:pStyle w:val="Odsekzoznamu"/>
        <w:numPr>
          <w:ilvl w:val="0"/>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Popis prírodných, ľudských, kultúrno-historických, ekonomických, inštitucionálnych a iných zdrojov</w:t>
      </w:r>
      <w:r w:rsidR="00FF26DB" w:rsidRPr="00AE795C">
        <w:rPr>
          <w:rFonts w:ascii="Times New Roman" w:hAnsi="Times New Roman" w:cs="Times New Roman"/>
          <w:sz w:val="24"/>
          <w:szCs w:val="24"/>
        </w:rPr>
        <w:t xml:space="preserve"> (údaje </w:t>
      </w:r>
      <w:r w:rsidR="009722DA">
        <w:rPr>
          <w:rFonts w:ascii="Times New Roman" w:hAnsi="Times New Roman" w:cs="Times New Roman"/>
          <w:sz w:val="24"/>
          <w:szCs w:val="24"/>
        </w:rPr>
        <w:t xml:space="preserve">sú prevzaté </w:t>
      </w:r>
      <w:r w:rsidR="003455A9">
        <w:rPr>
          <w:rFonts w:ascii="Times New Roman" w:hAnsi="Times New Roman" w:cs="Times New Roman"/>
          <w:sz w:val="24"/>
          <w:szCs w:val="24"/>
        </w:rPr>
        <w:t>zo</w:t>
      </w:r>
      <w:r w:rsidR="003455A9" w:rsidRPr="00AE795C">
        <w:rPr>
          <w:rFonts w:ascii="Times New Roman" w:hAnsi="Times New Roman" w:cs="Times New Roman"/>
          <w:sz w:val="24"/>
          <w:szCs w:val="24"/>
        </w:rPr>
        <w:t xml:space="preserve"> </w:t>
      </w:r>
      <w:r w:rsidR="00FF26DB" w:rsidRPr="00AE795C">
        <w:rPr>
          <w:rFonts w:ascii="Times New Roman" w:hAnsi="Times New Roman" w:cs="Times New Roman"/>
          <w:sz w:val="24"/>
          <w:szCs w:val="24"/>
        </w:rPr>
        <w:t>Štatistického úradu</w:t>
      </w:r>
      <w:r w:rsidR="003455A9">
        <w:rPr>
          <w:rFonts w:ascii="Times New Roman" w:hAnsi="Times New Roman" w:cs="Times New Roman"/>
          <w:sz w:val="24"/>
          <w:szCs w:val="24"/>
        </w:rPr>
        <w:t xml:space="preserve"> SR</w:t>
      </w:r>
      <w:r w:rsidR="00FF26DB" w:rsidRPr="00AE795C">
        <w:rPr>
          <w:rFonts w:ascii="Times New Roman" w:hAnsi="Times New Roman" w:cs="Times New Roman"/>
          <w:sz w:val="24"/>
          <w:szCs w:val="24"/>
        </w:rPr>
        <w:t xml:space="preserve"> s platnosťou k 31.12.</w:t>
      </w:r>
      <w:r w:rsidR="003455A9">
        <w:rPr>
          <w:rFonts w:ascii="Times New Roman" w:hAnsi="Times New Roman" w:cs="Times New Roman"/>
          <w:sz w:val="24"/>
          <w:szCs w:val="24"/>
        </w:rPr>
        <w:t>2014</w:t>
      </w:r>
      <w:r w:rsidR="00FF26DB" w:rsidRPr="00AE795C">
        <w:rPr>
          <w:rFonts w:ascii="Times New Roman" w:hAnsi="Times New Roman" w:cs="Times New Roman"/>
          <w:sz w:val="24"/>
          <w:szCs w:val="24"/>
        </w:rPr>
        <w:t>)</w:t>
      </w:r>
    </w:p>
    <w:p w14:paraId="28415622" w14:textId="77777777" w:rsidR="00B648A5" w:rsidRPr="00AE795C"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demografick</w:t>
      </w:r>
      <w:r w:rsidR="001D0012" w:rsidRPr="00AE795C">
        <w:rPr>
          <w:rFonts w:ascii="Times New Roman" w:hAnsi="Times New Roman" w:cs="Times New Roman"/>
          <w:sz w:val="24"/>
          <w:szCs w:val="24"/>
        </w:rPr>
        <w:t>á</w:t>
      </w:r>
      <w:r w:rsidRPr="00AE795C">
        <w:rPr>
          <w:rFonts w:ascii="Times New Roman" w:hAnsi="Times New Roman" w:cs="Times New Roman"/>
          <w:sz w:val="24"/>
          <w:szCs w:val="24"/>
        </w:rPr>
        <w:t xml:space="preserve"> situáci</w:t>
      </w:r>
      <w:r w:rsidR="001D0012" w:rsidRPr="00AE795C">
        <w:rPr>
          <w:rFonts w:ascii="Times New Roman" w:hAnsi="Times New Roman" w:cs="Times New Roman"/>
          <w:sz w:val="24"/>
          <w:szCs w:val="24"/>
        </w:rPr>
        <w:t>a</w:t>
      </w:r>
      <w:r w:rsidRPr="00AE795C">
        <w:rPr>
          <w:rFonts w:ascii="Times New Roman" w:hAnsi="Times New Roman" w:cs="Times New Roman"/>
          <w:sz w:val="24"/>
          <w:szCs w:val="24"/>
        </w:rPr>
        <w:t>,</w:t>
      </w:r>
    </w:p>
    <w:p w14:paraId="6D920FD2" w14:textId="77777777" w:rsidR="00B648A5" w:rsidRPr="00AE795C"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infraštruktúra a miestne služby,</w:t>
      </w:r>
    </w:p>
    <w:p w14:paraId="1775D158" w14:textId="77777777" w:rsidR="00B648A5" w:rsidRPr="00AE795C"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kultúrne, historické a prírodné zdroje,</w:t>
      </w:r>
    </w:p>
    <w:p w14:paraId="1DECDFBB" w14:textId="77777777" w:rsidR="00B648A5" w:rsidRPr="00AE795C"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 xml:space="preserve">dostupné finančné zdroje, rozpočty </w:t>
      </w:r>
      <w:r w:rsidR="001D0012" w:rsidRPr="00AE795C">
        <w:rPr>
          <w:rFonts w:ascii="Times New Roman" w:hAnsi="Times New Roman" w:cs="Times New Roman"/>
          <w:sz w:val="24"/>
          <w:szCs w:val="24"/>
        </w:rPr>
        <w:t xml:space="preserve">a majetok </w:t>
      </w:r>
      <w:r w:rsidRPr="00AE795C">
        <w:rPr>
          <w:rFonts w:ascii="Times New Roman" w:hAnsi="Times New Roman" w:cs="Times New Roman"/>
          <w:sz w:val="24"/>
          <w:szCs w:val="24"/>
        </w:rPr>
        <w:t>obcí</w:t>
      </w:r>
      <w:r w:rsidR="001D0012" w:rsidRPr="00AE795C">
        <w:rPr>
          <w:rFonts w:ascii="Times New Roman" w:hAnsi="Times New Roman" w:cs="Times New Roman"/>
          <w:sz w:val="24"/>
          <w:szCs w:val="24"/>
        </w:rPr>
        <w:t>,</w:t>
      </w:r>
    </w:p>
    <w:p w14:paraId="234FDCB5" w14:textId="77777777" w:rsidR="00B648A5" w:rsidRPr="00AE795C" w:rsidRDefault="00B648A5" w:rsidP="00B52ED1">
      <w:pPr>
        <w:pStyle w:val="Odsekzoznamu"/>
        <w:numPr>
          <w:ilvl w:val="1"/>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ekonomické zdroje – oblasť podnikania</w:t>
      </w:r>
      <w:r w:rsidR="001D0012" w:rsidRPr="00AE795C">
        <w:rPr>
          <w:rFonts w:ascii="Times New Roman" w:hAnsi="Times New Roman" w:cs="Times New Roman"/>
          <w:sz w:val="24"/>
          <w:szCs w:val="24"/>
        </w:rPr>
        <w:t xml:space="preserve"> (podnikateľské zázemie, štruktúra podnikov)</w:t>
      </w:r>
      <w:r w:rsidR="00896275" w:rsidRPr="00AE795C">
        <w:rPr>
          <w:rFonts w:ascii="Times New Roman" w:hAnsi="Times New Roman" w:cs="Times New Roman"/>
          <w:sz w:val="24"/>
          <w:szCs w:val="24"/>
        </w:rPr>
        <w:t xml:space="preserve">, tvorby </w:t>
      </w:r>
      <w:r w:rsidRPr="00AE795C">
        <w:rPr>
          <w:rFonts w:ascii="Times New Roman" w:hAnsi="Times New Roman" w:cs="Times New Roman"/>
          <w:sz w:val="24"/>
          <w:szCs w:val="24"/>
        </w:rPr>
        <w:t xml:space="preserve">pracovných miest, zastúpenie ekonomických sektorov, </w:t>
      </w:r>
      <w:r w:rsidR="001D0012" w:rsidRPr="00AE795C">
        <w:rPr>
          <w:rFonts w:ascii="Times New Roman" w:hAnsi="Times New Roman" w:cs="Times New Roman"/>
          <w:sz w:val="24"/>
          <w:szCs w:val="24"/>
        </w:rPr>
        <w:t>zamestnanosť/nezamestnanosť a pod., oblasť poľnohospodárstva, cestovného ruchu a pod.</w:t>
      </w:r>
    </w:p>
    <w:p w14:paraId="49D2C214" w14:textId="77777777" w:rsidR="00621BE5" w:rsidRPr="00AE795C" w:rsidRDefault="00621BE5" w:rsidP="00B52ED1">
      <w:pPr>
        <w:pStyle w:val="Odsekzoznamu"/>
        <w:numPr>
          <w:ilvl w:val="0"/>
          <w:numId w:val="3"/>
        </w:num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Popis doteraz realizovaných aktivít v území, ich význam, prípadné nedostatky a pod.</w:t>
      </w:r>
    </w:p>
    <w:p w14:paraId="356C4731" w14:textId="77777777" w:rsidR="00425864" w:rsidRPr="008E7E34" w:rsidRDefault="00425864" w:rsidP="00425864">
      <w:pPr>
        <w:spacing w:after="0" w:line="360" w:lineRule="auto"/>
        <w:rPr>
          <w:rFonts w:ascii="Times New Roman" w:hAnsi="Times New Roman" w:cs="Times New Roman"/>
        </w:rPr>
      </w:pPr>
    </w:p>
    <w:p w14:paraId="15F3F90C" w14:textId="77777777" w:rsidR="00AC18A9" w:rsidRPr="008E7E34" w:rsidRDefault="00195FE3" w:rsidP="00B52ED1">
      <w:pPr>
        <w:pStyle w:val="Nadpis3"/>
        <w:numPr>
          <w:ilvl w:val="2"/>
          <w:numId w:val="7"/>
        </w:numPr>
        <w:spacing w:before="0" w:line="360" w:lineRule="auto"/>
        <w:jc w:val="both"/>
        <w:rPr>
          <w:rFonts w:ascii="Times New Roman" w:hAnsi="Times New Roman" w:cs="Times New Roman"/>
          <w:color w:val="auto"/>
          <w:sz w:val="24"/>
          <w:szCs w:val="24"/>
        </w:rPr>
      </w:pPr>
      <w:bookmarkStart w:id="10" w:name="_Toc486586777"/>
      <w:r w:rsidRPr="008E7E34">
        <w:rPr>
          <w:rFonts w:ascii="Times New Roman" w:hAnsi="Times New Roman" w:cs="Times New Roman"/>
          <w:color w:val="auto"/>
          <w:sz w:val="24"/>
          <w:szCs w:val="24"/>
        </w:rPr>
        <w:t>Všeobecná charakteristika územia</w:t>
      </w:r>
      <w:bookmarkEnd w:id="10"/>
    </w:p>
    <w:p w14:paraId="4BA5F775" w14:textId="77777777" w:rsidR="00556228" w:rsidRPr="008E7E34" w:rsidRDefault="00E711FD" w:rsidP="00425864">
      <w:pPr>
        <w:pStyle w:val="Zkladntext"/>
        <w:spacing w:before="0" w:line="360" w:lineRule="auto"/>
        <w:ind w:left="0" w:right="111"/>
        <w:jc w:val="both"/>
        <w:rPr>
          <w:rFonts w:ascii="Times New Roman" w:hAnsi="Times New Roman" w:cs="Times New Roman"/>
        </w:rPr>
      </w:pPr>
      <w:r w:rsidRPr="008E7E34">
        <w:rPr>
          <w:rFonts w:ascii="Times New Roman" w:hAnsi="Times New Roman" w:cs="Times New Roman"/>
        </w:rPr>
        <w:t xml:space="preserve"> </w:t>
      </w:r>
    </w:p>
    <w:p w14:paraId="391322E3" w14:textId="77777777" w:rsidR="00556228" w:rsidRPr="008E7E34" w:rsidRDefault="00556228" w:rsidP="00425864">
      <w:pPr>
        <w:pStyle w:val="Zkladntext"/>
        <w:spacing w:before="0" w:line="360" w:lineRule="auto"/>
        <w:ind w:right="111"/>
        <w:jc w:val="both"/>
        <w:rPr>
          <w:rFonts w:ascii="Times New Roman" w:hAnsi="Times New Roman" w:cs="Times New Roman"/>
          <w:lang w:val="sk-SK"/>
        </w:rPr>
      </w:pPr>
      <w:r w:rsidRPr="008E7E34">
        <w:rPr>
          <w:rFonts w:ascii="Times New Roman" w:hAnsi="Times New Roman" w:cs="Times New Roman"/>
          <w:lang w:val="sk-SK"/>
        </w:rPr>
        <w:t>Rozloha regiónu MAS Inovec predstavuje 116,43 km</w:t>
      </w:r>
      <w:r w:rsidR="00425864" w:rsidRPr="008E7E34">
        <w:rPr>
          <w:rFonts w:ascii="Times New Roman" w:hAnsi="Times New Roman" w:cs="Times New Roman"/>
          <w:vertAlign w:val="superscript"/>
          <w:lang w:val="sk-SK"/>
        </w:rPr>
        <w:t>2</w:t>
      </w:r>
      <w:r w:rsidR="00425864" w:rsidRPr="008E7E34">
        <w:rPr>
          <w:rFonts w:ascii="Times New Roman" w:hAnsi="Times New Roman" w:cs="Times New Roman"/>
          <w:lang w:val="sk-SK"/>
        </w:rPr>
        <w:t>. P</w:t>
      </w:r>
      <w:r w:rsidRPr="008E7E34">
        <w:rPr>
          <w:rFonts w:ascii="Times New Roman" w:hAnsi="Times New Roman" w:cs="Times New Roman"/>
          <w:lang w:val="sk-SK"/>
        </w:rPr>
        <w:t xml:space="preserve">očet obyvateľov ku koncu roku 2014 bol 12 213. </w:t>
      </w:r>
      <w:r w:rsidR="00D868E9" w:rsidRPr="008E7E34">
        <w:rPr>
          <w:rFonts w:ascii="Times New Roman" w:hAnsi="Times New Roman" w:cs="Times New Roman"/>
          <w:lang w:val="sk-SK"/>
        </w:rPr>
        <w:t>Na území</w:t>
      </w:r>
      <w:r w:rsidRPr="008E7E34">
        <w:rPr>
          <w:rFonts w:ascii="Times New Roman" w:hAnsi="Times New Roman" w:cs="Times New Roman"/>
          <w:lang w:val="sk-SK"/>
        </w:rPr>
        <w:t xml:space="preserve"> MAS Inovec pôsobí celkom 8 obcí. </w:t>
      </w:r>
      <w:r w:rsidR="00434463" w:rsidRPr="008E7E34">
        <w:rPr>
          <w:rFonts w:ascii="Times New Roman" w:hAnsi="Times New Roman" w:cs="Times New Roman"/>
          <w:lang w:val="sk-SK"/>
        </w:rPr>
        <w:t>Všetky obce spadajú do okresu Trenčín a teda zároveň aj do Trenčianskeho kraja.</w:t>
      </w:r>
      <w:r w:rsidR="00476EFF" w:rsidRPr="008E7E34">
        <w:rPr>
          <w:rFonts w:ascii="Times New Roman" w:hAnsi="Times New Roman" w:cs="Times New Roman"/>
          <w:lang w:val="sk-SK"/>
        </w:rPr>
        <w:t xml:space="preserve"> Najväčší kataster má obec Selec s 248</w:t>
      </w:r>
      <w:r w:rsidR="0086729B" w:rsidRPr="008E7E34">
        <w:rPr>
          <w:rFonts w:ascii="Times New Roman" w:hAnsi="Times New Roman" w:cs="Times New Roman"/>
          <w:lang w:val="sk-SK"/>
        </w:rPr>
        <w:t>0</w:t>
      </w:r>
      <w:r w:rsidR="00476EFF" w:rsidRPr="008E7E34">
        <w:rPr>
          <w:rFonts w:ascii="Times New Roman" w:hAnsi="Times New Roman" w:cs="Times New Roman"/>
          <w:lang w:val="sk-SK"/>
        </w:rPr>
        <w:t xml:space="preserve"> </w:t>
      </w:r>
      <w:r w:rsidR="006E08E7" w:rsidRPr="008E7E34">
        <w:rPr>
          <w:rFonts w:ascii="Times New Roman" w:hAnsi="Times New Roman" w:cs="Times New Roman"/>
          <w:lang w:val="sk-SK"/>
        </w:rPr>
        <w:t xml:space="preserve">hektármi, naopak najmenší kataster má obec Opatovce 289,79 hektármi. </w:t>
      </w:r>
    </w:p>
    <w:p w14:paraId="2E2E4112" w14:textId="77777777" w:rsidR="006E08E7" w:rsidRPr="008E7E34" w:rsidRDefault="00D868E9" w:rsidP="00425864">
      <w:pPr>
        <w:pStyle w:val="Zkladntext"/>
        <w:spacing w:before="0" w:line="360" w:lineRule="auto"/>
        <w:ind w:right="111"/>
        <w:jc w:val="both"/>
        <w:rPr>
          <w:rFonts w:ascii="Times New Roman" w:hAnsi="Times New Roman" w:cs="Times New Roman"/>
          <w:lang w:val="sk-SK"/>
        </w:rPr>
      </w:pPr>
      <w:r w:rsidRPr="008E7E34">
        <w:rPr>
          <w:rFonts w:ascii="Times New Roman" w:hAnsi="Times New Roman" w:cs="Times New Roman"/>
          <w:lang w:val="sk-SK"/>
        </w:rPr>
        <w:t>Najvyšši</w:t>
      </w:r>
      <w:r w:rsidR="006E08E7" w:rsidRPr="008E7E34">
        <w:rPr>
          <w:rFonts w:ascii="Times New Roman" w:hAnsi="Times New Roman" w:cs="Times New Roman"/>
          <w:lang w:val="sk-SK"/>
        </w:rPr>
        <w:t xml:space="preserve">e položená obec je Selec 323 m. n. m., najnižšie položená obec je Opatovce 199 m. n. m. </w:t>
      </w:r>
      <w:r w:rsidRPr="008E7E34">
        <w:rPr>
          <w:rFonts w:ascii="Times New Roman" w:hAnsi="Times New Roman" w:cs="Times New Roman"/>
          <w:lang w:val="sk-SK"/>
        </w:rPr>
        <w:t xml:space="preserve"> Priemerná hustota osídlenia územia je 104,9 obyvateľa na km</w:t>
      </w:r>
      <w:r w:rsidRPr="008E7E34">
        <w:rPr>
          <w:rFonts w:ascii="Times New Roman" w:hAnsi="Times New Roman" w:cs="Times New Roman"/>
          <w:vertAlign w:val="superscript"/>
          <w:lang w:val="sk-SK"/>
        </w:rPr>
        <w:t>2</w:t>
      </w:r>
      <w:r w:rsidRPr="008E7E34">
        <w:rPr>
          <w:rFonts w:ascii="Times New Roman" w:hAnsi="Times New Roman" w:cs="Times New Roman"/>
          <w:lang w:val="sk-SK"/>
        </w:rPr>
        <w:t>.</w:t>
      </w:r>
    </w:p>
    <w:p w14:paraId="3F832AE1" w14:textId="77777777" w:rsidR="00434463" w:rsidRPr="008E7E34" w:rsidRDefault="00434463" w:rsidP="00425864">
      <w:pPr>
        <w:pStyle w:val="Zkladntext"/>
        <w:spacing w:before="0" w:line="360" w:lineRule="auto"/>
        <w:ind w:right="111"/>
        <w:jc w:val="both"/>
        <w:rPr>
          <w:rFonts w:ascii="Times New Roman" w:hAnsi="Times New Roman" w:cs="Times New Roman"/>
          <w:lang w:val="sk-SK"/>
        </w:rPr>
      </w:pPr>
    </w:p>
    <w:p w14:paraId="2610BD53" w14:textId="77777777" w:rsidR="00434463" w:rsidRPr="008E7E34" w:rsidRDefault="00434463" w:rsidP="00425864">
      <w:pPr>
        <w:pStyle w:val="Zkladntext"/>
        <w:spacing w:before="0" w:line="360" w:lineRule="auto"/>
        <w:ind w:right="111"/>
        <w:jc w:val="both"/>
        <w:rPr>
          <w:rFonts w:ascii="Times New Roman" w:hAnsi="Times New Roman" w:cs="Times New Roman"/>
          <w:lang w:val="sk-SK"/>
        </w:rPr>
      </w:pPr>
      <w:r w:rsidRPr="008E7E34">
        <w:rPr>
          <w:rFonts w:ascii="Times New Roman" w:hAnsi="Times New Roman" w:cs="Times New Roman"/>
          <w:lang w:val="sk-SK"/>
        </w:rPr>
        <w:t>Región MAS sa nachádza v lokalite blízko krajského mesta Trenčín</w:t>
      </w:r>
      <w:r w:rsidR="00D868E9" w:rsidRPr="008E7E34">
        <w:rPr>
          <w:rFonts w:ascii="Times New Roman" w:hAnsi="Times New Roman" w:cs="Times New Roman"/>
          <w:lang w:val="sk-SK"/>
        </w:rPr>
        <w:t>, zo sídla</w:t>
      </w:r>
      <w:r w:rsidRPr="008E7E34">
        <w:rPr>
          <w:rFonts w:ascii="Times New Roman" w:hAnsi="Times New Roman" w:cs="Times New Roman"/>
          <w:lang w:val="sk-SK"/>
        </w:rPr>
        <w:t xml:space="preserve"> MAS v Trenčianskych Stankovciach je to približne 9 km. </w:t>
      </w:r>
      <w:r w:rsidR="001B11A5" w:rsidRPr="008E7E34">
        <w:rPr>
          <w:rFonts w:ascii="Times New Roman" w:hAnsi="Times New Roman" w:cs="Times New Roman"/>
          <w:lang w:val="sk-SK"/>
        </w:rPr>
        <w:t xml:space="preserve">Prevažná časť obcí MAS Inovec leží </w:t>
      </w:r>
      <w:r w:rsidR="00425864" w:rsidRPr="008E7E34">
        <w:rPr>
          <w:rFonts w:ascii="Times New Roman" w:hAnsi="Times New Roman" w:cs="Times New Roman"/>
          <w:lang w:val="sk-SK"/>
        </w:rPr>
        <w:t>pri rieke Váh časť</w:t>
      </w:r>
      <w:r w:rsidR="001B11A5" w:rsidRPr="008E7E34">
        <w:rPr>
          <w:rFonts w:ascii="Times New Roman" w:hAnsi="Times New Roman" w:cs="Times New Roman"/>
          <w:lang w:val="sk-SK"/>
        </w:rPr>
        <w:t xml:space="preserve"> obc</w:t>
      </w:r>
      <w:r w:rsidR="00425864" w:rsidRPr="008E7E34">
        <w:rPr>
          <w:rFonts w:ascii="Times New Roman" w:hAnsi="Times New Roman" w:cs="Times New Roman"/>
          <w:lang w:val="sk-SK"/>
        </w:rPr>
        <w:t>í</w:t>
      </w:r>
      <w:r w:rsidR="004B5B20">
        <w:rPr>
          <w:rFonts w:ascii="Times New Roman" w:hAnsi="Times New Roman" w:cs="Times New Roman"/>
          <w:lang w:val="sk-SK"/>
        </w:rPr>
        <w:t xml:space="preserve"> sa</w:t>
      </w:r>
      <w:r w:rsidR="001B11A5" w:rsidRPr="008E7E34">
        <w:rPr>
          <w:rFonts w:ascii="Times New Roman" w:hAnsi="Times New Roman" w:cs="Times New Roman"/>
          <w:lang w:val="sk-SK"/>
        </w:rPr>
        <w:t xml:space="preserve"> </w:t>
      </w:r>
      <w:r w:rsidR="00425864" w:rsidRPr="008E7E34">
        <w:rPr>
          <w:rFonts w:ascii="Times New Roman" w:hAnsi="Times New Roman" w:cs="Times New Roman"/>
          <w:lang w:val="sk-SK"/>
        </w:rPr>
        <w:t>nachádzajú pod pohorím Považský</w:t>
      </w:r>
      <w:r w:rsidR="001B11A5" w:rsidRPr="008E7E34">
        <w:rPr>
          <w:rFonts w:ascii="Times New Roman" w:hAnsi="Times New Roman" w:cs="Times New Roman"/>
          <w:lang w:val="sk-SK"/>
        </w:rPr>
        <w:t xml:space="preserve"> Inovec</w:t>
      </w:r>
      <w:r w:rsidR="004B5B20">
        <w:rPr>
          <w:rFonts w:ascii="Times New Roman" w:hAnsi="Times New Roman" w:cs="Times New Roman"/>
          <w:lang w:val="sk-SK"/>
        </w:rPr>
        <w:t>, ktorého najvyšší vrch</w:t>
      </w:r>
      <w:r w:rsidR="001B11A5" w:rsidRPr="008E7E34">
        <w:rPr>
          <w:rFonts w:ascii="Times New Roman" w:hAnsi="Times New Roman" w:cs="Times New Roman"/>
          <w:lang w:val="sk-SK"/>
        </w:rPr>
        <w:t xml:space="preserve"> Inovec dosahuje 1 042 m. n. m. </w:t>
      </w:r>
      <w:r w:rsidR="00425864" w:rsidRPr="008E7E34">
        <w:rPr>
          <w:rFonts w:ascii="Times New Roman" w:hAnsi="Times New Roman" w:cs="Times New Roman"/>
          <w:lang w:val="sk-SK"/>
        </w:rPr>
        <w:t>a Strážovské Vrchy.</w:t>
      </w:r>
    </w:p>
    <w:p w14:paraId="6B3BECD8" w14:textId="77777777" w:rsidR="00AC18A9" w:rsidRPr="008E7E34" w:rsidRDefault="00AC18A9" w:rsidP="0035380F">
      <w:pPr>
        <w:jc w:val="both"/>
        <w:rPr>
          <w:rFonts w:ascii="Times New Roman" w:hAnsi="Times New Roman" w:cs="Times New Roman"/>
          <w:sz w:val="24"/>
          <w:szCs w:val="24"/>
        </w:rPr>
      </w:pPr>
    </w:p>
    <w:p w14:paraId="74FA168C" w14:textId="77777777" w:rsidR="00B95184" w:rsidRPr="008E7E34" w:rsidRDefault="00B95184" w:rsidP="00B52ED1">
      <w:pPr>
        <w:pStyle w:val="Nadpis3"/>
        <w:numPr>
          <w:ilvl w:val="3"/>
          <w:numId w:val="7"/>
        </w:numPr>
        <w:spacing w:before="0" w:line="360" w:lineRule="auto"/>
        <w:jc w:val="both"/>
        <w:rPr>
          <w:rFonts w:ascii="Times New Roman" w:hAnsi="Times New Roman" w:cs="Times New Roman"/>
          <w:color w:val="auto"/>
          <w:sz w:val="24"/>
          <w:szCs w:val="24"/>
        </w:rPr>
      </w:pPr>
      <w:bookmarkStart w:id="11" w:name="_Toc435526170"/>
      <w:bookmarkStart w:id="12" w:name="_Toc486586778"/>
      <w:r w:rsidRPr="008E7E34">
        <w:rPr>
          <w:rFonts w:ascii="Times New Roman" w:hAnsi="Times New Roman" w:cs="Times New Roman"/>
          <w:color w:val="auto"/>
          <w:sz w:val="24"/>
          <w:szCs w:val="24"/>
        </w:rPr>
        <w:t>Výhody</w:t>
      </w:r>
      <w:r w:rsidR="009722DA">
        <w:rPr>
          <w:rFonts w:ascii="Times New Roman" w:hAnsi="Times New Roman" w:cs="Times New Roman"/>
          <w:color w:val="auto"/>
          <w:sz w:val="24"/>
          <w:szCs w:val="24"/>
        </w:rPr>
        <w:t xml:space="preserve"> a </w:t>
      </w:r>
      <w:r w:rsidRPr="008E7E34">
        <w:rPr>
          <w:rFonts w:ascii="Times New Roman" w:hAnsi="Times New Roman" w:cs="Times New Roman"/>
          <w:color w:val="auto"/>
          <w:sz w:val="24"/>
          <w:szCs w:val="24"/>
        </w:rPr>
        <w:t>nevýhody z hľadiska polohy a lokalizácie územia (geografická, administratívno-správna poloha a pod.)</w:t>
      </w:r>
      <w:bookmarkEnd w:id="11"/>
      <w:bookmarkEnd w:id="12"/>
    </w:p>
    <w:p w14:paraId="393FF145" w14:textId="77777777" w:rsidR="00425864" w:rsidRPr="008E7E34" w:rsidRDefault="00425864" w:rsidP="00425864">
      <w:pPr>
        <w:spacing w:after="0" w:line="360" w:lineRule="auto"/>
        <w:jc w:val="both"/>
        <w:rPr>
          <w:rFonts w:ascii="Times New Roman" w:hAnsi="Times New Roman" w:cs="Times New Roman"/>
          <w:sz w:val="24"/>
          <w:szCs w:val="24"/>
        </w:rPr>
      </w:pPr>
    </w:p>
    <w:p w14:paraId="6517BA02" w14:textId="77777777" w:rsidR="00D868E9" w:rsidRPr="008E7E34" w:rsidRDefault="004804B8" w:rsidP="00425864">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Územie MAS Inovec sa nachádza v Trenčianskom samosprávnom kraji, v o</w:t>
      </w:r>
      <w:r w:rsidR="004B5B20">
        <w:rPr>
          <w:rFonts w:ascii="Times New Roman" w:hAnsi="Times New Roman" w:cs="Times New Roman"/>
          <w:sz w:val="24"/>
          <w:szCs w:val="24"/>
        </w:rPr>
        <w:t>krese Trenčín a je situovaná v </w:t>
      </w:r>
      <w:r w:rsidRPr="008E7E34">
        <w:rPr>
          <w:rFonts w:ascii="Times New Roman" w:hAnsi="Times New Roman" w:cs="Times New Roman"/>
          <w:sz w:val="24"/>
          <w:szCs w:val="24"/>
        </w:rPr>
        <w:t> juhozápadnej časti Trenčianskeho kraja pri rieke Váh. Na juhu susedí s okresom Bánovce nad Bebravou.  Región tvorí 8 obcí, ktoré sú poprepájané cestnou sieťou I. II. a III. triedy. Najdôležitejšou spojnicou je cesta I. triedy zo smeru Trenčín do Bánoviec nad Bebravou a Prievidze.</w:t>
      </w:r>
      <w:r w:rsidR="0078192A" w:rsidRPr="008E7E34">
        <w:rPr>
          <w:rFonts w:ascii="Times New Roman" w:hAnsi="Times New Roman" w:cs="Times New Roman"/>
          <w:sz w:val="24"/>
          <w:szCs w:val="24"/>
        </w:rPr>
        <w:t xml:space="preserve"> Veľkou výhodou tohto regiónu je napojenie na diaľnicu</w:t>
      </w:r>
      <w:r w:rsidR="004B5B20">
        <w:rPr>
          <w:rFonts w:ascii="Times New Roman" w:hAnsi="Times New Roman" w:cs="Times New Roman"/>
          <w:sz w:val="24"/>
          <w:szCs w:val="24"/>
        </w:rPr>
        <w:t>,</w:t>
      </w:r>
      <w:r w:rsidR="0078192A" w:rsidRPr="008E7E34">
        <w:rPr>
          <w:rFonts w:ascii="Times New Roman" w:hAnsi="Times New Roman" w:cs="Times New Roman"/>
          <w:sz w:val="24"/>
          <w:szCs w:val="24"/>
        </w:rPr>
        <w:t xml:space="preserve"> ktorá sa nachádza</w:t>
      </w:r>
      <w:r w:rsidRPr="008E7E34">
        <w:rPr>
          <w:rFonts w:ascii="Times New Roman" w:hAnsi="Times New Roman" w:cs="Times New Roman"/>
          <w:sz w:val="24"/>
          <w:szCs w:val="24"/>
        </w:rPr>
        <w:t xml:space="preserve"> </w:t>
      </w:r>
      <w:r w:rsidR="0078192A" w:rsidRPr="008E7E34">
        <w:rPr>
          <w:rFonts w:ascii="Times New Roman" w:hAnsi="Times New Roman" w:cs="Times New Roman"/>
          <w:sz w:val="24"/>
          <w:szCs w:val="24"/>
        </w:rPr>
        <w:t>z</w:t>
      </w:r>
      <w:r w:rsidRPr="008E7E34">
        <w:rPr>
          <w:rFonts w:ascii="Times New Roman" w:hAnsi="Times New Roman" w:cs="Times New Roman"/>
          <w:sz w:val="24"/>
          <w:szCs w:val="24"/>
        </w:rPr>
        <w:t>o západnej strany územia</w:t>
      </w:r>
      <w:r w:rsidR="0078192A" w:rsidRPr="008E7E34">
        <w:rPr>
          <w:rFonts w:ascii="Times New Roman" w:hAnsi="Times New Roman" w:cs="Times New Roman"/>
          <w:sz w:val="24"/>
          <w:szCs w:val="24"/>
        </w:rPr>
        <w:t xml:space="preserve">, konkrétne diaľnica </w:t>
      </w:r>
      <w:r w:rsidRPr="008E7E34">
        <w:rPr>
          <w:rFonts w:ascii="Times New Roman" w:hAnsi="Times New Roman" w:cs="Times New Roman"/>
          <w:sz w:val="24"/>
          <w:szCs w:val="24"/>
        </w:rPr>
        <w:t>D1. Cez niektoré obce taktiež prechádza železničná trať</w:t>
      </w:r>
      <w:r w:rsidR="004B5B20">
        <w:rPr>
          <w:rFonts w:ascii="Times New Roman" w:hAnsi="Times New Roman" w:cs="Times New Roman"/>
          <w:sz w:val="24"/>
          <w:szCs w:val="24"/>
        </w:rPr>
        <w:t>,</w:t>
      </w:r>
      <w:r w:rsidRPr="008E7E34">
        <w:rPr>
          <w:rFonts w:ascii="Times New Roman" w:hAnsi="Times New Roman" w:cs="Times New Roman"/>
          <w:sz w:val="24"/>
          <w:szCs w:val="24"/>
        </w:rPr>
        <w:t xml:space="preserve"> ktorá spája okresy Bánovce nad Bebravou a Trenčín.</w:t>
      </w:r>
      <w:r w:rsidR="0078192A" w:rsidRPr="008E7E34">
        <w:rPr>
          <w:rFonts w:ascii="Times New Roman" w:hAnsi="Times New Roman" w:cs="Times New Roman"/>
          <w:sz w:val="24"/>
          <w:szCs w:val="24"/>
        </w:rPr>
        <w:t xml:space="preserve"> Ďalšími výhodami je prístup do priľahlých miest ako Trenčín, Bánovce nad Bebravou, </w:t>
      </w:r>
      <w:r w:rsidR="00425864" w:rsidRPr="008E7E34">
        <w:rPr>
          <w:rFonts w:ascii="Times New Roman" w:hAnsi="Times New Roman" w:cs="Times New Roman"/>
          <w:sz w:val="24"/>
          <w:szCs w:val="24"/>
        </w:rPr>
        <w:t>Nové Mesto nad Váhom</w:t>
      </w:r>
      <w:r w:rsidR="0078192A" w:rsidRPr="008E7E34">
        <w:rPr>
          <w:rFonts w:ascii="Times New Roman" w:hAnsi="Times New Roman" w:cs="Times New Roman"/>
          <w:sz w:val="24"/>
          <w:szCs w:val="24"/>
        </w:rPr>
        <w:t>. Vzdialenosť k hlav</w:t>
      </w:r>
      <w:r w:rsidR="00425864" w:rsidRPr="008E7E34">
        <w:rPr>
          <w:rFonts w:ascii="Times New Roman" w:hAnsi="Times New Roman" w:cs="Times New Roman"/>
          <w:sz w:val="24"/>
          <w:szCs w:val="24"/>
        </w:rPr>
        <w:t xml:space="preserve">nému mestu je po diaľnici D1 </w:t>
      </w:r>
      <w:r w:rsidR="0078192A" w:rsidRPr="008E7E34">
        <w:rPr>
          <w:rFonts w:ascii="Times New Roman" w:hAnsi="Times New Roman" w:cs="Times New Roman"/>
          <w:sz w:val="24"/>
          <w:szCs w:val="24"/>
        </w:rPr>
        <w:t xml:space="preserve">priemerne 125 km. </w:t>
      </w:r>
    </w:p>
    <w:p w14:paraId="5A47C5AD" w14:textId="77777777" w:rsidR="00750434" w:rsidRDefault="00750434" w:rsidP="00425864">
      <w:pPr>
        <w:spacing w:after="0" w:line="360" w:lineRule="auto"/>
        <w:jc w:val="both"/>
        <w:rPr>
          <w:rFonts w:ascii="Times New Roman" w:hAnsi="Times New Roman" w:cs="Times New Roman"/>
          <w:sz w:val="24"/>
          <w:szCs w:val="24"/>
        </w:rPr>
      </w:pPr>
    </w:p>
    <w:p w14:paraId="0E776DB8" w14:textId="77777777" w:rsidR="00750434" w:rsidRDefault="00750434" w:rsidP="004258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Výhody: </w:t>
      </w:r>
    </w:p>
    <w:p w14:paraId="16B8E697" w14:textId="77777777" w:rsidR="008330F6" w:rsidRPr="00750434" w:rsidRDefault="00750434" w:rsidP="00750434">
      <w:pPr>
        <w:pStyle w:val="Odsekzoznamu"/>
        <w:numPr>
          <w:ilvl w:val="0"/>
          <w:numId w:val="3"/>
        </w:numPr>
        <w:spacing w:line="360" w:lineRule="auto"/>
        <w:ind w:left="357"/>
        <w:rPr>
          <w:rFonts w:ascii="Times New Roman" w:eastAsiaTheme="majorEastAsia" w:hAnsi="Times New Roman" w:cs="Times New Roman"/>
          <w:bCs/>
          <w:sz w:val="24"/>
          <w:szCs w:val="24"/>
        </w:rPr>
      </w:pPr>
      <w:r w:rsidRPr="00750434">
        <w:rPr>
          <w:rFonts w:ascii="Times New Roman" w:eastAsiaTheme="majorEastAsia" w:hAnsi="Times New Roman" w:cs="Times New Roman"/>
          <w:bCs/>
          <w:sz w:val="24"/>
          <w:szCs w:val="24"/>
        </w:rPr>
        <w:t>malá vzdialenosť ku krajskému mestu Trenčín a okresným mestám Bánovce nad Bebravou, Nové Mesto nad Váhom</w:t>
      </w:r>
    </w:p>
    <w:p w14:paraId="4E72F1EA" w14:textId="77777777" w:rsidR="00750434" w:rsidRDefault="00750434" w:rsidP="00750434">
      <w:pPr>
        <w:pStyle w:val="Odsekzoznamu"/>
        <w:numPr>
          <w:ilvl w:val="0"/>
          <w:numId w:val="3"/>
        </w:numPr>
        <w:spacing w:line="360" w:lineRule="auto"/>
        <w:ind w:left="357"/>
        <w:rPr>
          <w:rFonts w:ascii="Times New Roman" w:eastAsiaTheme="majorEastAsia" w:hAnsi="Times New Roman" w:cs="Times New Roman"/>
          <w:bCs/>
          <w:sz w:val="24"/>
          <w:szCs w:val="24"/>
        </w:rPr>
      </w:pPr>
      <w:r w:rsidRPr="008E7E34">
        <w:rPr>
          <w:rFonts w:ascii="Times New Roman" w:eastAsiaTheme="majorEastAsia" w:hAnsi="Times New Roman" w:cs="Times New Roman"/>
          <w:bCs/>
          <w:sz w:val="24"/>
          <w:szCs w:val="24"/>
        </w:rPr>
        <w:t>vzdialenosť do hlavného mesta 125 km</w:t>
      </w:r>
    </w:p>
    <w:p w14:paraId="2AB78DA7" w14:textId="77777777" w:rsidR="00750434" w:rsidRPr="008E7E34" w:rsidRDefault="00750434" w:rsidP="00750434">
      <w:pPr>
        <w:pStyle w:val="Odsekzoznamu"/>
        <w:numPr>
          <w:ilvl w:val="0"/>
          <w:numId w:val="3"/>
        </w:numPr>
        <w:spacing w:line="360" w:lineRule="auto"/>
        <w:ind w:left="357"/>
        <w:rPr>
          <w:rFonts w:ascii="Times New Roman" w:eastAsiaTheme="majorEastAsia" w:hAnsi="Times New Roman" w:cs="Times New Roman"/>
          <w:bCs/>
          <w:sz w:val="24"/>
          <w:szCs w:val="24"/>
        </w:rPr>
      </w:pPr>
      <w:r w:rsidRPr="008E7E34">
        <w:rPr>
          <w:rFonts w:ascii="Times New Roman" w:eastAsiaTheme="majorEastAsia" w:hAnsi="Times New Roman" w:cs="Times New Roman"/>
          <w:bCs/>
          <w:sz w:val="24"/>
          <w:szCs w:val="24"/>
        </w:rPr>
        <w:t xml:space="preserve">železničné prepojenie </w:t>
      </w:r>
    </w:p>
    <w:p w14:paraId="5EC20BDE" w14:textId="77777777" w:rsidR="00750434" w:rsidRDefault="00750434" w:rsidP="00750434">
      <w:pPr>
        <w:pStyle w:val="Odsekzoznamu"/>
        <w:numPr>
          <w:ilvl w:val="0"/>
          <w:numId w:val="3"/>
        </w:numPr>
        <w:spacing w:line="360" w:lineRule="auto"/>
        <w:ind w:left="357"/>
        <w:rPr>
          <w:rFonts w:ascii="Times New Roman" w:eastAsiaTheme="majorEastAsia" w:hAnsi="Times New Roman" w:cs="Times New Roman"/>
          <w:bCs/>
          <w:sz w:val="24"/>
          <w:szCs w:val="24"/>
        </w:rPr>
      </w:pPr>
      <w:r w:rsidRPr="008E7E34">
        <w:rPr>
          <w:rFonts w:ascii="Times New Roman" w:eastAsiaTheme="majorEastAsia" w:hAnsi="Times New Roman" w:cs="Times New Roman"/>
          <w:bCs/>
          <w:sz w:val="24"/>
          <w:szCs w:val="24"/>
        </w:rPr>
        <w:t>letisko Trenčín v katastrálnom území obce Opatovce</w:t>
      </w:r>
    </w:p>
    <w:p w14:paraId="554E396F" w14:textId="77777777" w:rsidR="00750434" w:rsidRPr="00750434" w:rsidRDefault="00750434" w:rsidP="00750434">
      <w:pPr>
        <w:spacing w:line="360" w:lineRule="auto"/>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Nevýhody:</w:t>
      </w:r>
    </w:p>
    <w:p w14:paraId="34FE45D8" w14:textId="77777777" w:rsidR="005F1882" w:rsidRDefault="00750434" w:rsidP="005F1882">
      <w:pPr>
        <w:pStyle w:val="Odsekzoznamu"/>
        <w:numPr>
          <w:ilvl w:val="0"/>
          <w:numId w:val="3"/>
        </w:numPr>
        <w:spacing w:line="360" w:lineRule="auto"/>
        <w:ind w:left="357"/>
        <w:rPr>
          <w:rFonts w:ascii="Times New Roman" w:eastAsiaTheme="majorEastAsia" w:hAnsi="Times New Roman" w:cs="Times New Roman"/>
          <w:bCs/>
          <w:sz w:val="24"/>
          <w:szCs w:val="24"/>
        </w:rPr>
      </w:pPr>
      <w:r w:rsidRPr="008E7E34">
        <w:rPr>
          <w:rFonts w:ascii="Times New Roman" w:eastAsiaTheme="majorEastAsia" w:hAnsi="Times New Roman" w:cs="Times New Roman"/>
          <w:bCs/>
          <w:sz w:val="24"/>
          <w:szCs w:val="24"/>
        </w:rPr>
        <w:t>priamo v regióne sa nenachádza významná vodná plocha okrem rieky Váh</w:t>
      </w:r>
    </w:p>
    <w:p w14:paraId="19CA463D" w14:textId="77777777" w:rsidR="005F1882" w:rsidRDefault="00750434" w:rsidP="005F1882">
      <w:pPr>
        <w:pStyle w:val="Odsekzoznamu"/>
        <w:numPr>
          <w:ilvl w:val="0"/>
          <w:numId w:val="3"/>
        </w:numPr>
        <w:spacing w:line="360" w:lineRule="auto"/>
        <w:ind w:left="357"/>
        <w:rPr>
          <w:rFonts w:ascii="Times New Roman" w:eastAsiaTheme="majorEastAsia" w:hAnsi="Times New Roman" w:cs="Times New Roman"/>
          <w:bCs/>
          <w:sz w:val="24"/>
          <w:szCs w:val="24"/>
        </w:rPr>
      </w:pPr>
      <w:r w:rsidRPr="005F1882">
        <w:rPr>
          <w:rFonts w:ascii="Times New Roman" w:eastAsiaTheme="majorEastAsia" w:hAnsi="Times New Roman" w:cs="Times New Roman"/>
          <w:bCs/>
          <w:sz w:val="24"/>
          <w:szCs w:val="24"/>
        </w:rPr>
        <w:t>región príliš nevyniká osobitými historickými danosťami pre cestovný ruch</w:t>
      </w:r>
      <w:r w:rsidR="00EA0F50" w:rsidRPr="005F1882">
        <w:rPr>
          <w:rFonts w:ascii="Times New Roman" w:eastAsiaTheme="majorEastAsia" w:hAnsi="Times New Roman" w:cs="Times New Roman"/>
          <w:bCs/>
          <w:sz w:val="24"/>
          <w:szCs w:val="24"/>
        </w:rPr>
        <w:t xml:space="preserve"> </w:t>
      </w:r>
    </w:p>
    <w:p w14:paraId="7FF552AB" w14:textId="77777777" w:rsidR="00750434" w:rsidRPr="005F1882" w:rsidRDefault="00492705" w:rsidP="005F1882">
      <w:pPr>
        <w:pStyle w:val="Odsekzoznamu"/>
        <w:numPr>
          <w:ilvl w:val="0"/>
          <w:numId w:val="3"/>
        </w:numPr>
        <w:spacing w:line="360" w:lineRule="auto"/>
        <w:ind w:left="357"/>
        <w:rPr>
          <w:rFonts w:ascii="Times New Roman" w:eastAsiaTheme="majorEastAsia" w:hAnsi="Times New Roman" w:cs="Times New Roman"/>
          <w:bCs/>
          <w:sz w:val="24"/>
          <w:szCs w:val="24"/>
        </w:rPr>
      </w:pPr>
      <w:r w:rsidRPr="005F1882">
        <w:rPr>
          <w:rFonts w:ascii="Times New Roman" w:eastAsiaTheme="majorEastAsia" w:hAnsi="Times New Roman" w:cs="Times New Roman"/>
          <w:bCs/>
          <w:sz w:val="24"/>
          <w:szCs w:val="24"/>
        </w:rPr>
        <w:t>v širšom okolí prítomné výrobné prevádzky spôsobujúce nadmernú produkciu poletavých častíc prachu</w:t>
      </w:r>
    </w:p>
    <w:p w14:paraId="01717963" w14:textId="77777777" w:rsidR="00420DF7" w:rsidRPr="00420DF7" w:rsidRDefault="00420DF7" w:rsidP="00420DF7">
      <w:pPr>
        <w:rPr>
          <w:rFonts w:ascii="Times New Roman" w:eastAsiaTheme="majorEastAsia" w:hAnsi="Times New Roman" w:cs="Times New Roman"/>
          <w:bCs/>
          <w:sz w:val="24"/>
          <w:szCs w:val="24"/>
        </w:rPr>
      </w:pPr>
    </w:p>
    <w:p w14:paraId="794A89D4" w14:textId="77777777" w:rsidR="009B21A0" w:rsidRPr="008E7E34" w:rsidRDefault="009B21A0" w:rsidP="00B52ED1">
      <w:pPr>
        <w:pStyle w:val="Nadpis3"/>
        <w:numPr>
          <w:ilvl w:val="3"/>
          <w:numId w:val="7"/>
        </w:numPr>
        <w:spacing w:before="0" w:line="360" w:lineRule="auto"/>
        <w:rPr>
          <w:rFonts w:ascii="Times New Roman" w:hAnsi="Times New Roman" w:cs="Times New Roman"/>
          <w:color w:val="auto"/>
          <w:sz w:val="24"/>
          <w:szCs w:val="24"/>
        </w:rPr>
      </w:pPr>
      <w:bookmarkStart w:id="13" w:name="_Toc435526171"/>
      <w:bookmarkStart w:id="14" w:name="_Toc486586779"/>
      <w:r w:rsidRPr="008E7E34">
        <w:rPr>
          <w:rFonts w:ascii="Times New Roman" w:hAnsi="Times New Roman" w:cs="Times New Roman"/>
          <w:color w:val="auto"/>
          <w:sz w:val="24"/>
          <w:szCs w:val="24"/>
        </w:rPr>
        <w:lastRenderedPageBreak/>
        <w:t>Geografická charakteristika</w:t>
      </w:r>
      <w:bookmarkEnd w:id="13"/>
      <w:bookmarkEnd w:id="14"/>
    </w:p>
    <w:p w14:paraId="3B967311" w14:textId="77777777" w:rsidR="00425864" w:rsidRPr="008E7E34" w:rsidRDefault="00425864" w:rsidP="00425864">
      <w:pPr>
        <w:spacing w:after="0" w:line="360" w:lineRule="auto"/>
        <w:jc w:val="both"/>
        <w:rPr>
          <w:rFonts w:ascii="Times New Roman" w:hAnsi="Times New Roman" w:cs="Times New Roman"/>
          <w:sz w:val="24"/>
          <w:szCs w:val="24"/>
        </w:rPr>
      </w:pPr>
    </w:p>
    <w:p w14:paraId="15C92B85" w14:textId="77777777" w:rsidR="008C108E" w:rsidRPr="008E7E34" w:rsidRDefault="008C108E" w:rsidP="00425864">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Región sa geograficky rozprestiera na geomorfologickom celku  Biele Karpaty a </w:t>
      </w:r>
      <w:r w:rsidR="00CE19EC">
        <w:rPr>
          <w:rFonts w:ascii="Times New Roman" w:hAnsi="Times New Roman" w:cs="Times New Roman"/>
          <w:sz w:val="24"/>
          <w:szCs w:val="24"/>
        </w:rPr>
        <w:t>v</w:t>
      </w:r>
      <w:r w:rsidR="00740C87" w:rsidRPr="008E7E34">
        <w:rPr>
          <w:rFonts w:ascii="Times New Roman" w:hAnsi="Times New Roman" w:cs="Times New Roman"/>
          <w:sz w:val="24"/>
          <w:szCs w:val="24"/>
        </w:rPr>
        <w:t xml:space="preserve"> rámci Západných Karpát sem zo severovýchodu zasahujú Strážovské vrchy. Z juhu je územie ohraničené Považským Inovcom.</w:t>
      </w:r>
      <w:r w:rsidR="00A77DBC" w:rsidRPr="008E7E34">
        <w:rPr>
          <w:rFonts w:ascii="Times New Roman" w:hAnsi="Times New Roman" w:cs="Times New Roman"/>
          <w:sz w:val="24"/>
          <w:szCs w:val="24"/>
        </w:rPr>
        <w:t xml:space="preserve"> Západnou časťou regiónu preteká rieka Váh</w:t>
      </w:r>
      <w:r w:rsidR="00CE19EC">
        <w:rPr>
          <w:rFonts w:ascii="Times New Roman" w:hAnsi="Times New Roman" w:cs="Times New Roman"/>
          <w:sz w:val="24"/>
          <w:szCs w:val="24"/>
        </w:rPr>
        <w:t>, ktorá</w:t>
      </w:r>
      <w:r w:rsidR="00790E52" w:rsidRPr="008E7E34">
        <w:rPr>
          <w:rFonts w:ascii="Times New Roman" w:hAnsi="Times New Roman" w:cs="Times New Roman"/>
          <w:sz w:val="24"/>
          <w:szCs w:val="24"/>
        </w:rPr>
        <w:t xml:space="preserve"> je hlavnou osou okresu Trenčín</w:t>
      </w:r>
      <w:r w:rsidR="00A77DBC" w:rsidRPr="008E7E34">
        <w:rPr>
          <w:rFonts w:ascii="Times New Roman" w:hAnsi="Times New Roman" w:cs="Times New Roman"/>
          <w:sz w:val="24"/>
          <w:szCs w:val="24"/>
        </w:rPr>
        <w:t xml:space="preserve"> a Biskupický kanál. </w:t>
      </w:r>
      <w:r w:rsidR="00790E52" w:rsidRPr="008E7E34">
        <w:rPr>
          <w:rFonts w:ascii="Times New Roman" w:hAnsi="Times New Roman" w:cs="Times New Roman"/>
          <w:sz w:val="24"/>
          <w:szCs w:val="24"/>
        </w:rPr>
        <w:t>Celková rozloha územia 116,43 km</w:t>
      </w:r>
      <w:r w:rsidR="00790E52" w:rsidRPr="008E7E34">
        <w:rPr>
          <w:rFonts w:ascii="Times New Roman" w:hAnsi="Times New Roman" w:cs="Times New Roman"/>
          <w:sz w:val="24"/>
          <w:szCs w:val="24"/>
          <w:vertAlign w:val="superscript"/>
        </w:rPr>
        <w:t>2</w:t>
      </w:r>
      <w:r w:rsidR="00790E52" w:rsidRPr="008E7E34">
        <w:rPr>
          <w:rFonts w:ascii="Times New Roman" w:hAnsi="Times New Roman" w:cs="Times New Roman"/>
          <w:sz w:val="24"/>
          <w:szCs w:val="24"/>
        </w:rPr>
        <w:t>, z toho výmera lesnej pôdy je 45,47 %</w:t>
      </w:r>
      <w:r w:rsidR="00203649" w:rsidRPr="008E7E34">
        <w:rPr>
          <w:rFonts w:ascii="Times New Roman" w:hAnsi="Times New Roman" w:cs="Times New Roman"/>
          <w:sz w:val="24"/>
          <w:szCs w:val="24"/>
        </w:rPr>
        <w:t xml:space="preserve"> a zastavanej pôdy je 4</w:t>
      </w:r>
      <w:r w:rsidR="00CE19EC">
        <w:rPr>
          <w:rFonts w:ascii="Times New Roman" w:hAnsi="Times New Roman" w:cs="Times New Roman"/>
          <w:sz w:val="24"/>
          <w:szCs w:val="24"/>
        </w:rPr>
        <w:t xml:space="preserve">,57 %. Na území MAS Inovec sa </w:t>
      </w:r>
      <w:r w:rsidR="00203649" w:rsidRPr="008E7E34">
        <w:rPr>
          <w:rFonts w:ascii="Times New Roman" w:hAnsi="Times New Roman" w:cs="Times New Roman"/>
          <w:sz w:val="24"/>
          <w:szCs w:val="24"/>
        </w:rPr>
        <w:t xml:space="preserve">nachádza </w:t>
      </w:r>
      <w:r w:rsidR="00CE19EC">
        <w:rPr>
          <w:rFonts w:ascii="Times New Roman" w:hAnsi="Times New Roman" w:cs="Times New Roman"/>
          <w:sz w:val="24"/>
          <w:szCs w:val="24"/>
        </w:rPr>
        <w:t>prírodná pamiatka Selecký potok a</w:t>
      </w:r>
      <w:r w:rsidR="00CB71B3">
        <w:rPr>
          <w:rFonts w:ascii="Times New Roman" w:hAnsi="Times New Roman" w:cs="Times New Roman"/>
          <w:sz w:val="24"/>
          <w:szCs w:val="24"/>
        </w:rPr>
        <w:t xml:space="preserve"> prírodná pamiatka Malostankovské vresovisko. </w:t>
      </w:r>
      <w:r w:rsidR="00203649" w:rsidRPr="008E7E34">
        <w:rPr>
          <w:rFonts w:ascii="Times New Roman" w:hAnsi="Times New Roman" w:cs="Times New Roman"/>
          <w:sz w:val="24"/>
          <w:szCs w:val="24"/>
        </w:rPr>
        <w:t xml:space="preserve"> </w:t>
      </w:r>
    </w:p>
    <w:p w14:paraId="619746B6" w14:textId="77777777" w:rsidR="00425864" w:rsidRPr="008E7E34" w:rsidRDefault="00425864" w:rsidP="00425864">
      <w:pPr>
        <w:spacing w:after="0" w:line="360" w:lineRule="auto"/>
        <w:jc w:val="both"/>
        <w:rPr>
          <w:rFonts w:ascii="Times New Roman" w:hAnsi="Times New Roman" w:cs="Times New Roman"/>
          <w:sz w:val="24"/>
          <w:szCs w:val="24"/>
        </w:rPr>
      </w:pPr>
    </w:p>
    <w:p w14:paraId="03809335" w14:textId="77777777" w:rsidR="009B21A0" w:rsidRPr="008E7E34" w:rsidRDefault="009B21A0" w:rsidP="00B52ED1">
      <w:pPr>
        <w:pStyle w:val="Nadpis3"/>
        <w:numPr>
          <w:ilvl w:val="3"/>
          <w:numId w:val="7"/>
        </w:numPr>
        <w:spacing w:before="0" w:line="360" w:lineRule="auto"/>
        <w:rPr>
          <w:rFonts w:ascii="Times New Roman" w:hAnsi="Times New Roman" w:cs="Times New Roman"/>
          <w:color w:val="auto"/>
          <w:sz w:val="24"/>
          <w:szCs w:val="24"/>
        </w:rPr>
      </w:pPr>
      <w:bookmarkStart w:id="15" w:name="_Toc435526172"/>
      <w:bookmarkStart w:id="16" w:name="_Toc486586780"/>
      <w:r w:rsidRPr="008E7E34">
        <w:rPr>
          <w:rFonts w:ascii="Times New Roman" w:hAnsi="Times New Roman" w:cs="Times New Roman"/>
          <w:color w:val="auto"/>
          <w:sz w:val="24"/>
          <w:szCs w:val="24"/>
        </w:rPr>
        <w:t>Historický vývoj</w:t>
      </w:r>
      <w:bookmarkEnd w:id="15"/>
      <w:bookmarkEnd w:id="16"/>
    </w:p>
    <w:p w14:paraId="769BF89F" w14:textId="77777777" w:rsidR="00425864" w:rsidRPr="008E7E34" w:rsidRDefault="00425864" w:rsidP="00425864">
      <w:pPr>
        <w:spacing w:after="0" w:line="360" w:lineRule="auto"/>
        <w:rPr>
          <w:rFonts w:ascii="Times New Roman" w:hAnsi="Times New Roman" w:cs="Times New Roman"/>
        </w:rPr>
      </w:pPr>
    </w:p>
    <w:p w14:paraId="589DD795" w14:textId="77777777" w:rsidR="001F1B0F" w:rsidRPr="008E7E34" w:rsidRDefault="00141608" w:rsidP="002612DD">
      <w:pPr>
        <w:pStyle w:val="Zkladntext"/>
        <w:spacing w:before="0" w:line="360" w:lineRule="auto"/>
        <w:ind w:left="0"/>
        <w:jc w:val="both"/>
        <w:rPr>
          <w:rFonts w:ascii="Times New Roman" w:hAnsi="Times New Roman" w:cs="Times New Roman"/>
          <w:lang w:val="sk-SK"/>
        </w:rPr>
      </w:pPr>
      <w:r w:rsidRPr="008E7E34">
        <w:rPr>
          <w:rFonts w:ascii="Times New Roman" w:hAnsi="Times New Roman" w:cs="Times New Roman"/>
          <w:lang w:val="sk-SK"/>
        </w:rPr>
        <w:t>MAS Inovec disponuje bohatými kultúrnymi a historickými zdrojmi. Na danom území sa nach</w:t>
      </w:r>
      <w:r w:rsidR="008330F6" w:rsidRPr="008E7E34">
        <w:rPr>
          <w:rFonts w:ascii="Times New Roman" w:hAnsi="Times New Roman" w:cs="Times New Roman"/>
          <w:lang w:val="sk-SK"/>
        </w:rPr>
        <w:t>ádzajú pamiatky ľudovej archite</w:t>
      </w:r>
      <w:r w:rsidRPr="008E7E34">
        <w:rPr>
          <w:rFonts w:ascii="Times New Roman" w:hAnsi="Times New Roman" w:cs="Times New Roman"/>
          <w:lang w:val="sk-SK"/>
        </w:rPr>
        <w:t>k</w:t>
      </w:r>
      <w:r w:rsidR="008330F6" w:rsidRPr="008E7E34">
        <w:rPr>
          <w:rFonts w:ascii="Times New Roman" w:hAnsi="Times New Roman" w:cs="Times New Roman"/>
          <w:lang w:val="sk-SK"/>
        </w:rPr>
        <w:t>t</w:t>
      </w:r>
      <w:r w:rsidRPr="008E7E34">
        <w:rPr>
          <w:rFonts w:ascii="Times New Roman" w:hAnsi="Times New Roman" w:cs="Times New Roman"/>
          <w:lang w:val="sk-SK"/>
        </w:rPr>
        <w:t>úry, historicko – architektonické diela a</w:t>
      </w:r>
      <w:r w:rsidR="00A55B41" w:rsidRPr="008E7E34">
        <w:rPr>
          <w:rFonts w:ascii="Times New Roman" w:hAnsi="Times New Roman" w:cs="Times New Roman"/>
          <w:lang w:val="sk-SK"/>
        </w:rPr>
        <w:t> archeologické náleziská. Najst</w:t>
      </w:r>
      <w:r w:rsidRPr="008E7E34">
        <w:rPr>
          <w:rFonts w:ascii="Times New Roman" w:hAnsi="Times New Roman" w:cs="Times New Roman"/>
          <w:lang w:val="sk-SK"/>
        </w:rPr>
        <w:t>aršie osídlenie územia sa dokladuje v obci Trenčianska Turná a jej okolia. Toto územie je bohaté na nálezy kamennej štiepanej industrie, ktoré pochádza zo staršej doby kamennej. Artefakty sa nachádzajú najmä južne a východne od obce na pohoriach, ktoré nadväzujú na  severné svahy Považského Inovca. Tieto náleziská predstavujú časť komplexu paleolitických sídlisk na územiach Trenčianskych Stankoviec, Trenčianskej Turnej a Mníchovej Lehoty. Najstaršie osídlenie je datované do obdobia stredného paleolitu, ktorého kultúru nosili neandertálci. Počas strednej fázy mladého paleolitu – takzvanej kultúry gravettienu – dosahuje vrchol paleolitické osídlenie. Na výrobu nástrojov bol využívaný najmä silicit z glacigénnych sedimentov – pazúrik, ktorý patináciou získal bielu dokonca modrastú farbu. Náleziská predstavujú súčasť osídlenia obidvoch brehov Váhu, ktorý slúžil ako významná komunikačná a migračná trasa ľudskej populácie aj fauny pleistocénu, napríklad mamutov a sobov. Pre ďalšie obdobie je typické vytváranie usadlostí, ktoré boli zložené z dlhých drevených domov, poľnohospodárstvom, chovom zvierat, zhotovovaním keramiky a brúsených nástrojov. Z mladšej doby bronzovej pochádzajú nálezy takzvaných urnových hrobov. Tieto urnové hroby boli archeologicky skúmané a odborne dokumentované. Nálezy sú verejnosti prístupné v priestoroch obchodného centra pri Trenčianskej Turnej.</w:t>
      </w:r>
    </w:p>
    <w:p w14:paraId="3A6457A8" w14:textId="77777777" w:rsidR="001F1B0F" w:rsidRPr="008E7E34" w:rsidRDefault="001F1B0F" w:rsidP="002612DD">
      <w:pPr>
        <w:pStyle w:val="Zkladntext"/>
        <w:spacing w:before="0" w:line="360" w:lineRule="auto"/>
        <w:ind w:left="0"/>
        <w:jc w:val="both"/>
        <w:rPr>
          <w:rFonts w:ascii="Times New Roman" w:hAnsi="Times New Roman" w:cs="Times New Roman"/>
          <w:lang w:val="sk-SK"/>
        </w:rPr>
      </w:pPr>
      <w:r w:rsidRPr="008E7E34">
        <w:rPr>
          <w:rFonts w:ascii="Times New Roman" w:hAnsi="Times New Roman" w:cs="Times New Roman"/>
          <w:lang w:val="sk-SK"/>
        </w:rPr>
        <w:t>Prvé písomné zmienky o obciach alebo ich častiach pochádzajú z 12. až 15. storočia nášho letopočtu. Napríklad Mníchova Lehota vznikala na strategickej obchodnej ceste. Táto cesta viedla z Moravy a Stredného Považia do Nitry a stredoslovenských banských miest. Taktiež cez územie Krivosúd – Bodovka viedla v stredoveku dôležitá cesta z Beckova do Trenčína.</w:t>
      </w:r>
    </w:p>
    <w:p w14:paraId="36838A6B" w14:textId="77777777" w:rsidR="001F1B0F" w:rsidRPr="008E7E34" w:rsidRDefault="001F1B0F" w:rsidP="002612DD">
      <w:pPr>
        <w:pStyle w:val="Zkladntext"/>
        <w:spacing w:before="0" w:line="360" w:lineRule="auto"/>
        <w:ind w:left="0"/>
        <w:jc w:val="both"/>
        <w:rPr>
          <w:rFonts w:ascii="Times New Roman" w:hAnsi="Times New Roman" w:cs="Times New Roman"/>
          <w:lang w:val="sk-SK"/>
        </w:rPr>
      </w:pPr>
      <w:r w:rsidRPr="008E7E34">
        <w:rPr>
          <w:rFonts w:ascii="Times New Roman" w:hAnsi="Times New Roman" w:cs="Times New Roman"/>
          <w:lang w:val="sk-SK"/>
        </w:rPr>
        <w:t xml:space="preserve">Majetkom Trenčianskeho hradného panstva boli napríklad Veľké Stankovce (dnes časť </w:t>
      </w:r>
      <w:r w:rsidRPr="008E7E34">
        <w:rPr>
          <w:rFonts w:ascii="Times New Roman" w:hAnsi="Times New Roman" w:cs="Times New Roman"/>
          <w:lang w:val="sk-SK"/>
        </w:rPr>
        <w:lastRenderedPageBreak/>
        <w:t>Trenčianskych Stankoviec) taktiež aj Veľké Bierovce, Mníchova Lehota, Selec a bezprostredne s Trenčínom susediaci Soblahov.</w:t>
      </w:r>
      <w:r w:rsidR="00812B46" w:rsidRPr="008E7E34">
        <w:rPr>
          <w:rFonts w:ascii="Times New Roman" w:hAnsi="Times New Roman" w:cs="Times New Roman"/>
          <w:lang w:val="sk-SK"/>
        </w:rPr>
        <w:t xml:space="preserve"> </w:t>
      </w:r>
      <w:r w:rsidRPr="008E7E34">
        <w:rPr>
          <w:rFonts w:ascii="Times New Roman" w:hAnsi="Times New Roman" w:cs="Times New Roman"/>
          <w:lang w:val="sk-SK"/>
        </w:rPr>
        <w:t>V skratke, obyvatelia boli poddaní trenčianskeho hradu. Okrem poľnohospodárstva museli dovážať kameň na stavbu múrov, mleli obilie, odvádzali rôzne plodiny, hydinu, mäso. Taktiež pomáhali pri love a mali aj povinnú vojenskú službu Trenčianskemu hradu.</w:t>
      </w:r>
    </w:p>
    <w:p w14:paraId="6F620229" w14:textId="77777777" w:rsidR="00812B46" w:rsidRPr="008E7E34" w:rsidRDefault="00812B46" w:rsidP="002612DD">
      <w:pPr>
        <w:pStyle w:val="Zkladntext"/>
        <w:spacing w:before="0" w:line="360" w:lineRule="auto"/>
        <w:ind w:left="0"/>
        <w:jc w:val="both"/>
        <w:rPr>
          <w:rFonts w:ascii="Times New Roman" w:hAnsi="Times New Roman" w:cs="Times New Roman"/>
          <w:lang w:val="sk-SK"/>
        </w:rPr>
      </w:pPr>
      <w:r w:rsidRPr="008E7E34">
        <w:rPr>
          <w:rFonts w:ascii="Times New Roman" w:hAnsi="Times New Roman" w:cs="Times New Roman"/>
          <w:lang w:val="sk-SK"/>
        </w:rPr>
        <w:t>Obyvatelia daného regiónu MAS Inovec kedysi pestovali jačmeň, raž, konope, ľan, ovos, hrach, chmeľ alebo napríklad šafran. V tejto oblasti sa darí najmä ovocným stromom – čerešniam. Časť ovocia sa spracovávala v tunajších páleniciach.</w:t>
      </w:r>
    </w:p>
    <w:p w14:paraId="1DF9D030" w14:textId="77777777" w:rsidR="00870883" w:rsidRPr="008E7E34" w:rsidRDefault="002968AA" w:rsidP="002612DD">
      <w:pPr>
        <w:pStyle w:val="text"/>
        <w:ind w:firstLine="0"/>
        <w:rPr>
          <w:rFonts w:ascii="Times New Roman" w:hAnsi="Times New Roman"/>
          <w:sz w:val="24"/>
          <w:szCs w:val="24"/>
        </w:rPr>
      </w:pPr>
      <w:r w:rsidRPr="008E7E34">
        <w:rPr>
          <w:rFonts w:ascii="Times New Roman" w:hAnsi="Times New Roman"/>
          <w:sz w:val="24"/>
          <w:szCs w:val="24"/>
        </w:rPr>
        <w:t xml:space="preserve">Tretieho </w:t>
      </w:r>
      <w:r w:rsidR="001F1B0F" w:rsidRPr="008E7E34">
        <w:rPr>
          <w:rFonts w:ascii="Times New Roman" w:hAnsi="Times New Roman"/>
          <w:sz w:val="24"/>
          <w:szCs w:val="24"/>
        </w:rPr>
        <w:t>augusta 1708 sa odohrala najväč</w:t>
      </w:r>
      <w:r w:rsidR="007C580B">
        <w:rPr>
          <w:rFonts w:ascii="Times New Roman" w:hAnsi="Times New Roman"/>
          <w:sz w:val="24"/>
          <w:szCs w:val="24"/>
        </w:rPr>
        <w:t xml:space="preserve">šia bitka </w:t>
      </w:r>
      <w:r w:rsidR="00594F05">
        <w:rPr>
          <w:rFonts w:ascii="Times New Roman" w:hAnsi="Times New Roman"/>
          <w:sz w:val="24"/>
          <w:szCs w:val="24"/>
        </w:rPr>
        <w:t>pri Trenčianskej Turnej</w:t>
      </w:r>
      <w:r w:rsidR="007C580B">
        <w:rPr>
          <w:rFonts w:ascii="Times New Roman" w:hAnsi="Times New Roman"/>
          <w:sz w:val="24"/>
          <w:szCs w:val="24"/>
        </w:rPr>
        <w:t xml:space="preserve">. </w:t>
      </w:r>
      <w:r w:rsidR="00594F05">
        <w:rPr>
          <w:rFonts w:ascii="Times New Roman" w:hAnsi="Times New Roman"/>
          <w:sz w:val="24"/>
          <w:szCs w:val="24"/>
        </w:rPr>
        <w:t xml:space="preserve">Najintenzívnejšie boje prebiehali medzi obcami Soblahov, </w:t>
      </w:r>
      <w:r w:rsidR="007C580B">
        <w:rPr>
          <w:rFonts w:ascii="Times New Roman" w:hAnsi="Times New Roman"/>
          <w:sz w:val="24"/>
          <w:szCs w:val="24"/>
        </w:rPr>
        <w:t>Mníchova</w:t>
      </w:r>
      <w:r w:rsidR="00594F05">
        <w:rPr>
          <w:rFonts w:ascii="Times New Roman" w:hAnsi="Times New Roman"/>
          <w:sz w:val="24"/>
          <w:szCs w:val="24"/>
        </w:rPr>
        <w:t xml:space="preserve"> Lehota a Trenčianska </w:t>
      </w:r>
      <w:r w:rsidR="007C580B">
        <w:rPr>
          <w:rFonts w:ascii="Times New Roman" w:hAnsi="Times New Roman"/>
          <w:sz w:val="24"/>
          <w:szCs w:val="24"/>
        </w:rPr>
        <w:t>Turná.</w:t>
      </w:r>
      <w:r w:rsidR="001F1B0F" w:rsidRPr="008E7E34">
        <w:rPr>
          <w:rFonts w:ascii="Times New Roman" w:hAnsi="Times New Roman"/>
          <w:sz w:val="24"/>
          <w:szCs w:val="24"/>
        </w:rPr>
        <w:t xml:space="preserve"> Pod vedením Františka ll. Rákociho bojovalo 15 000  kurucov proti 8 000 cárskym vojakom vedených Jánom Pálfim. Kuruci chceli osamostatniť Uhorsko z Rakúsko – uhorskej monarchie. Cárske vojská porazili kurucov. Povstanie proti cárskej Viedni sa skončilo.</w:t>
      </w:r>
      <w:r w:rsidR="00812B46" w:rsidRPr="008E7E34">
        <w:rPr>
          <w:rFonts w:ascii="Times New Roman" w:hAnsi="Times New Roman"/>
          <w:sz w:val="24"/>
          <w:szCs w:val="24"/>
        </w:rPr>
        <w:t xml:space="preserve">  </w:t>
      </w:r>
      <w:r w:rsidR="001F1B0F" w:rsidRPr="008E7E34">
        <w:rPr>
          <w:rFonts w:ascii="Times New Roman" w:hAnsi="Times New Roman"/>
          <w:sz w:val="24"/>
          <w:szCs w:val="24"/>
        </w:rPr>
        <w:t xml:space="preserve">Hámry vyhoreli celé aj väčšia časť Trenčianskej Turnej a Mníchovej Lehoty. Les medzi Mníchovou Lehotou a Trenčianskou Turnou spolu s mlynom boli počas blokády Trenčína zničené. </w:t>
      </w:r>
      <w:r w:rsidR="00870883" w:rsidRPr="008E7E34">
        <w:rPr>
          <w:rFonts w:ascii="Times New Roman" w:hAnsi="Times New Roman"/>
          <w:sz w:val="24"/>
          <w:szCs w:val="24"/>
        </w:rPr>
        <w:t xml:space="preserve">Prvá svetová voja zasiahla i do osudov obyvateľov MAS Inovec. Mnohí sa nevrátili domov, zhoršili </w:t>
      </w:r>
      <w:r w:rsidR="00295DAC">
        <w:rPr>
          <w:rFonts w:ascii="Times New Roman" w:hAnsi="Times New Roman"/>
          <w:sz w:val="24"/>
          <w:szCs w:val="24"/>
        </w:rPr>
        <w:t>sa hospodárke pomery v obciach.</w:t>
      </w:r>
      <w:r w:rsidR="00870883" w:rsidRPr="008E7E34">
        <w:rPr>
          <w:rFonts w:ascii="Times New Roman" w:hAnsi="Times New Roman"/>
          <w:sz w:val="24"/>
          <w:szCs w:val="24"/>
        </w:rPr>
        <w:t xml:space="preserve"> V rokoch hospodárskej krízy viacerí obyvatelia, ktorí pracovali v trenčianskych priemyselných podnikoch prišli o prácu. Veľa ich preto odišlo za prácou do iných kútov republiky, ba i do zahraničia. Druhá svetová vojna si tiež vyžiadala obete na životoch obyvateľov. </w:t>
      </w:r>
    </w:p>
    <w:p w14:paraId="13B48D7E" w14:textId="77777777" w:rsidR="00BD10F4" w:rsidRPr="008E7E34" w:rsidRDefault="006504C7"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Chotár Trenčianskej Turnej sa nachádzal na križovatke dôležitých obchodných ciest, spájajúcich Baltické more so Stredozemným. Z toho dôvodu sa v Turnej zachovali stopy po osídlení ako napr. nálezy kamenných nástrojov z obdobia staršej doby kamennej (cca 13 000 r. pred Kr.). V chotári bola nájdená neúplná nádoba vyhotovená z terra sigillaty, ktorá dokazuje prítomnosť Rimanov na území súčasnej Trenčianskej Turnej. Na území boli nájdené taktiež nálezy pochádzajúce z obdobia Veľkomoravskej ríše – najmä šperky, zbrane a hlinené nádoby.</w:t>
      </w:r>
      <w:r w:rsidR="00870883" w:rsidRPr="008E7E34">
        <w:rPr>
          <w:rFonts w:ascii="Times New Roman" w:hAnsi="Times New Roman" w:cs="Times New Roman"/>
          <w:sz w:val="24"/>
          <w:szCs w:val="24"/>
        </w:rPr>
        <w:t xml:space="preserve"> </w:t>
      </w:r>
      <w:r w:rsidR="00BD10F4" w:rsidRPr="008E7E34">
        <w:rPr>
          <w:rFonts w:ascii="Times New Roman" w:hAnsi="Times New Roman" w:cs="Times New Roman"/>
          <w:sz w:val="24"/>
          <w:szCs w:val="24"/>
        </w:rPr>
        <w:t>Cez územie</w:t>
      </w:r>
      <w:r w:rsidR="00263703" w:rsidRPr="008E7E34">
        <w:rPr>
          <w:rFonts w:ascii="Times New Roman" w:hAnsi="Times New Roman" w:cs="Times New Roman"/>
          <w:sz w:val="24"/>
          <w:szCs w:val="24"/>
        </w:rPr>
        <w:t xml:space="preserve"> </w:t>
      </w:r>
      <w:r w:rsidR="00BD10F4" w:rsidRPr="008E7E34">
        <w:rPr>
          <w:rFonts w:ascii="Times New Roman" w:hAnsi="Times New Roman" w:cs="Times New Roman"/>
          <w:sz w:val="24"/>
          <w:szCs w:val="24"/>
        </w:rPr>
        <w:t xml:space="preserve"> obce</w:t>
      </w:r>
      <w:r w:rsidR="00263703" w:rsidRPr="008E7E34">
        <w:rPr>
          <w:rFonts w:ascii="Times New Roman" w:hAnsi="Times New Roman" w:cs="Times New Roman"/>
          <w:sz w:val="24"/>
          <w:szCs w:val="24"/>
        </w:rPr>
        <w:t xml:space="preserve"> </w:t>
      </w:r>
      <w:r w:rsidR="00C7073E" w:rsidRPr="008E7E34">
        <w:rPr>
          <w:rFonts w:ascii="Times New Roman" w:hAnsi="Times New Roman" w:cs="Times New Roman"/>
          <w:sz w:val="24"/>
          <w:szCs w:val="24"/>
        </w:rPr>
        <w:t xml:space="preserve"> zase </w:t>
      </w:r>
      <w:r w:rsidR="00263703" w:rsidRPr="008E7E34">
        <w:rPr>
          <w:rFonts w:ascii="Times New Roman" w:hAnsi="Times New Roman" w:cs="Times New Roman"/>
          <w:sz w:val="24"/>
          <w:szCs w:val="24"/>
        </w:rPr>
        <w:t xml:space="preserve">Krivosúd – Bodovka </w:t>
      </w:r>
      <w:r w:rsidR="00BD10F4" w:rsidRPr="008E7E34">
        <w:rPr>
          <w:rFonts w:ascii="Times New Roman" w:hAnsi="Times New Roman" w:cs="Times New Roman"/>
          <w:sz w:val="24"/>
          <w:szCs w:val="24"/>
        </w:rPr>
        <w:t xml:space="preserve"> prechádzala dôležitá stredoveká cesta z  Beckova do Trenčína, ktorá sa spomína v prameňoch už v roku 1208. Svoju históriu Krivosúd – Bodovka začína písať v roku 1398, kedy sa po prvý raz objavuje v listinnom materiáli.</w:t>
      </w:r>
    </w:p>
    <w:p w14:paraId="10A4DC44" w14:textId="77777777" w:rsidR="00EF5758" w:rsidRDefault="00EF5758"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Chotár obce nebol úrodný, pretože je kopcovitý a v nižších položených poliach úrodu často ničil Váh.  Obyvatelia Krivosúdu - Bodovky, pestovali jačmeň, raž, konope, ľan, ovos hrach, ale i chmeľ a šafran.</w:t>
      </w:r>
    </w:p>
    <w:p w14:paraId="1FA2C6BD" w14:textId="77777777" w:rsidR="002773A8" w:rsidRDefault="002773A8" w:rsidP="007C580B">
      <w:pPr>
        <w:spacing w:after="0" w:line="360" w:lineRule="auto"/>
        <w:jc w:val="both"/>
        <w:rPr>
          <w:rFonts w:ascii="Times New Roman" w:hAnsi="Times New Roman" w:cs="Times New Roman"/>
          <w:sz w:val="24"/>
          <w:szCs w:val="24"/>
        </w:rPr>
      </w:pPr>
    </w:p>
    <w:p w14:paraId="42AF16AE" w14:textId="77777777" w:rsidR="00425864" w:rsidRDefault="007C580B" w:rsidP="007C580B">
      <w:pPr>
        <w:spacing w:after="0" w:line="360" w:lineRule="auto"/>
        <w:jc w:val="both"/>
        <w:rPr>
          <w:rFonts w:ascii="Times New Roman" w:hAnsi="Times New Roman" w:cs="Times New Roman"/>
          <w:sz w:val="24"/>
          <w:szCs w:val="24"/>
        </w:rPr>
      </w:pPr>
      <w:r w:rsidRPr="007C580B">
        <w:rPr>
          <w:rFonts w:ascii="Times New Roman" w:hAnsi="Times New Roman" w:cs="Times New Roman"/>
          <w:sz w:val="24"/>
          <w:szCs w:val="24"/>
        </w:rPr>
        <w:lastRenderedPageBreak/>
        <w:t>Obec Soblahov patrí k najstarším osídleným lokali</w:t>
      </w:r>
      <w:r>
        <w:rPr>
          <w:rFonts w:ascii="Times New Roman" w:hAnsi="Times New Roman" w:cs="Times New Roman"/>
          <w:sz w:val="24"/>
          <w:szCs w:val="24"/>
        </w:rPr>
        <w:t xml:space="preserve">tám na strednom Považí. Vznikla </w:t>
      </w:r>
      <w:r w:rsidRPr="007C580B">
        <w:rPr>
          <w:rFonts w:ascii="Times New Roman" w:hAnsi="Times New Roman" w:cs="Times New Roman"/>
          <w:sz w:val="24"/>
          <w:szCs w:val="24"/>
        </w:rPr>
        <w:t>v druhej polovici 13. storočia ako kolonizačná reťazová dedina podľa zákupného práva hostí kolonistov. Prvá písomná zmienka o ňom pochádza z roku 1332 – 1337, keď sa vyskytuje pod názvom Sabula v súvislosti s vyberaním pápežských desiatkov od tamojšej fary. Od roku 1396 až do našich čias ho poznáme pod rozličnými názvami: Szoblahó, Soblahow, Possesio Zoblahov, Sablahw, Cobolyfalu a od roku 1920 ako Soblahov. Už od čias raného feudalizmu patril Soblahov medzi majetky trenčianskeho hradného panstva a zostal až do jeho zániku na začiatku 20. storočia. Z roku 1463 je doložené  i meno rodu tunajších dedičných richtárov, ktorým prischlo priezvisko Soblahovskí. Existencia vyspelej obecnej správy Soblahova s obecnou radou, obecnými pečaťami a autoritou, ku ktorej sa o právnu pomoc obracali aj obyvatelia okolitých dedín je doložená z roku 1564.</w:t>
      </w:r>
    </w:p>
    <w:p w14:paraId="5205D8C4" w14:textId="77777777" w:rsidR="007C580B" w:rsidRPr="007C580B" w:rsidRDefault="007C580B" w:rsidP="007C580B">
      <w:pPr>
        <w:spacing w:after="0" w:line="360" w:lineRule="auto"/>
        <w:jc w:val="both"/>
        <w:rPr>
          <w:rFonts w:ascii="Times New Roman" w:hAnsi="Times New Roman" w:cs="Times New Roman"/>
          <w:sz w:val="24"/>
          <w:szCs w:val="24"/>
        </w:rPr>
      </w:pPr>
    </w:p>
    <w:p w14:paraId="4559C2F3" w14:textId="77777777" w:rsidR="00E96442" w:rsidRPr="008E7E34" w:rsidRDefault="00E96442" w:rsidP="002612DD">
      <w:pPr>
        <w:pStyle w:val="text"/>
        <w:ind w:firstLine="0"/>
        <w:rPr>
          <w:rFonts w:ascii="Times New Roman" w:hAnsi="Times New Roman"/>
          <w:sz w:val="24"/>
          <w:szCs w:val="24"/>
        </w:rPr>
      </w:pPr>
      <w:r w:rsidRPr="008E7E34">
        <w:rPr>
          <w:rFonts w:ascii="Times New Roman" w:hAnsi="Times New Roman"/>
          <w:sz w:val="24"/>
          <w:szCs w:val="24"/>
        </w:rPr>
        <w:t>Obec Mníchova Lehota vznikla na starej strategickej a obchodnej ceste, vedúcej z Moravy a zo Stredného Považia na Nitru a do stredoslovenských banských miest.</w:t>
      </w:r>
      <w:r w:rsidR="00870883" w:rsidRPr="008E7E34">
        <w:rPr>
          <w:rFonts w:ascii="Times New Roman" w:hAnsi="Times New Roman"/>
          <w:sz w:val="24"/>
          <w:szCs w:val="24"/>
        </w:rPr>
        <w:t xml:space="preserve"> </w:t>
      </w:r>
      <w:r w:rsidRPr="008E7E34">
        <w:rPr>
          <w:rFonts w:ascii="Times New Roman" w:hAnsi="Times New Roman"/>
          <w:sz w:val="24"/>
          <w:szCs w:val="24"/>
        </w:rPr>
        <w:t>Keďže obec mala vždy strategickú polohu, je pravdepodobné, že tu existovalo strážne miesto, ktoré hlásilo pohyb na trenčiansku hradnú skalu. Svedčia o tom aj názvy častí obcí ako Stráže a Zadné Stráže.</w:t>
      </w:r>
    </w:p>
    <w:p w14:paraId="1F98C5C3" w14:textId="77777777" w:rsidR="00213A11" w:rsidRDefault="00213A11" w:rsidP="002612DD">
      <w:pPr>
        <w:pStyle w:val="Normlnywebov"/>
        <w:spacing w:before="0" w:beforeAutospacing="0" w:after="0" w:afterAutospacing="0" w:line="360" w:lineRule="auto"/>
        <w:jc w:val="both"/>
      </w:pPr>
      <w:r w:rsidRPr="008E7E34">
        <w:t>Obec Opatovce patrí medzi najstaršie písomne doložené obce na Slovensku. Prvá písomná zmienka o obci sa zachovala v známej Zoborskej listine, pochádzajúcej z roku 1113, v ktorej sú popísané majetky benediktínskeho opátstva na Zobore nad Nitrou. Tento dokument, je jeden z najcennejších písomných dokladov o histórii Slovenska.</w:t>
      </w:r>
      <w:r w:rsidR="00BE2F73" w:rsidRPr="008E7E34">
        <w:t xml:space="preserve"> Do života obce v druhej polovici 19. st. výrazne zasiahla cholerová epidémia, ktorej padli za obeť desiatky ľudí. V rokoch 1880 a 1890 zhorela veľká časť dediny.</w:t>
      </w:r>
    </w:p>
    <w:p w14:paraId="42E78961" w14:textId="77777777" w:rsidR="002773A8" w:rsidRDefault="002773A8" w:rsidP="002612DD">
      <w:pPr>
        <w:pStyle w:val="Normlnywebov"/>
        <w:spacing w:before="0" w:beforeAutospacing="0" w:after="0" w:afterAutospacing="0" w:line="360" w:lineRule="auto"/>
        <w:jc w:val="both"/>
      </w:pPr>
    </w:p>
    <w:p w14:paraId="478E2947" w14:textId="77777777" w:rsidR="00213A11" w:rsidRPr="008E7E34" w:rsidRDefault="002773A8" w:rsidP="002773A8">
      <w:pPr>
        <w:pStyle w:val="Normlnywebov"/>
        <w:spacing w:before="0" w:beforeAutospacing="0" w:after="0" w:afterAutospacing="0" w:line="360" w:lineRule="auto"/>
        <w:jc w:val="both"/>
      </w:pPr>
      <w:r w:rsidRPr="002773A8">
        <w:t>Trenčianske Stankovce patria podľa dátumu svojho vzniku medzi najmladšie obce okresu Trenčín. Vznikli zlúčením štyroch susediacich dedín - Veľkých Stankoviec, Malých Stankoviec, Sedličnej a Rozvadzov. História pôvodných obcí však siaha až do trinásteho storočia, lebo prvá písomná zmienka o Rozvadzoch pochádza z roku 1212.</w:t>
      </w:r>
      <w:r>
        <w:t xml:space="preserve"> </w:t>
      </w:r>
      <w:r w:rsidR="00555373" w:rsidRPr="008E7E34">
        <w:t xml:space="preserve">Osobitný význam v jednotlivých obciach, ale najmä v niekdajších Veľkých Stankovciach, súčasné Trenčianske Stankovce majú tradície dobrovoľného hasičského zboru, pričom na základe činnosti Dobrovoľného hasičského zboru v Trenčianskych Stankovciach, ktorý bol založený v roku 1885, rozvíjali svoju činnosť aj dychová hudba, ktorá obnovila svoju činnosť v roku 1948, resp. neskôr tiež divadelný súbor. </w:t>
      </w:r>
      <w:r w:rsidR="00213A11" w:rsidRPr="008E7E34">
        <w:t>V roku 1954 obce postihla rozsiahla povodeň – prietrž mračien a príval vôd. Bolo poškodených viac ako 60 domov a hospodárske budovy. Postupne bol obnovený bytový fond, postavili nové mosty a započalo sa s reguláciou miestneho potoka</w:t>
      </w:r>
      <w:r w:rsidR="009666ED">
        <w:t>.</w:t>
      </w:r>
    </w:p>
    <w:p w14:paraId="33D256DF" w14:textId="77777777" w:rsidR="00F6370A" w:rsidRPr="008E7E34" w:rsidRDefault="00F6370A" w:rsidP="002612DD">
      <w:pPr>
        <w:pStyle w:val="text"/>
        <w:ind w:firstLine="0"/>
        <w:rPr>
          <w:rFonts w:ascii="Times New Roman" w:hAnsi="Times New Roman"/>
          <w:sz w:val="24"/>
          <w:szCs w:val="24"/>
        </w:rPr>
      </w:pPr>
    </w:p>
    <w:p w14:paraId="275B66D4" w14:textId="77777777" w:rsidR="00213A11" w:rsidRPr="008E7E34" w:rsidRDefault="0080687D" w:rsidP="002612DD">
      <w:pPr>
        <w:pStyle w:val="text"/>
        <w:shd w:val="clear" w:color="auto" w:fill="FFFFFF" w:themeFill="background1"/>
        <w:ind w:firstLine="0"/>
        <w:rPr>
          <w:rFonts w:ascii="Times New Roman" w:hAnsi="Times New Roman"/>
          <w:sz w:val="24"/>
          <w:szCs w:val="24"/>
        </w:rPr>
      </w:pPr>
      <w:r w:rsidRPr="008E7E34">
        <w:rPr>
          <w:rFonts w:ascii="Times New Roman" w:hAnsi="Times New Roman"/>
          <w:sz w:val="24"/>
          <w:szCs w:val="24"/>
        </w:rPr>
        <w:t>Prvá písomná zmienka o Selci je z roku 1439, keď patrila</w:t>
      </w:r>
      <w:r w:rsidR="002773A8">
        <w:rPr>
          <w:rFonts w:ascii="Times New Roman" w:hAnsi="Times New Roman"/>
          <w:sz w:val="24"/>
          <w:szCs w:val="24"/>
        </w:rPr>
        <w:t>,</w:t>
      </w:r>
      <w:r w:rsidRPr="008E7E34">
        <w:rPr>
          <w:rFonts w:ascii="Times New Roman" w:hAnsi="Times New Roman"/>
          <w:sz w:val="24"/>
          <w:szCs w:val="24"/>
        </w:rPr>
        <w:t xml:space="preserve"> tak ako počas nasledujúcich mnoho storočí</w:t>
      </w:r>
      <w:r w:rsidR="002773A8">
        <w:rPr>
          <w:rFonts w:ascii="Times New Roman" w:hAnsi="Times New Roman"/>
          <w:sz w:val="24"/>
          <w:szCs w:val="24"/>
        </w:rPr>
        <w:t>,</w:t>
      </w:r>
      <w:r w:rsidRPr="008E7E34">
        <w:rPr>
          <w:rFonts w:ascii="Times New Roman" w:hAnsi="Times New Roman"/>
          <w:sz w:val="24"/>
          <w:szCs w:val="24"/>
        </w:rPr>
        <w:t xml:space="preserve"> Trenčianskemu hradu. Počet obyvateľov z tohto obdobia nie je známy. Podľa prvého číselného údaja o obyvateľoch z roku 1784 žilo v tom čase v obci 778 ľudí. Počet pomaly stúpal, najvyšší bol v roku 1941, kedy v obci žilo 1.123 obyvateľov.</w:t>
      </w:r>
      <w:r w:rsidR="00F6370A" w:rsidRPr="008E7E34">
        <w:rPr>
          <w:rFonts w:ascii="Times New Roman" w:hAnsi="Times New Roman"/>
          <w:sz w:val="24"/>
          <w:szCs w:val="24"/>
        </w:rPr>
        <w:t xml:space="preserve"> </w:t>
      </w:r>
      <w:r w:rsidR="00213A11" w:rsidRPr="008E7E34">
        <w:rPr>
          <w:rFonts w:ascii="Times New Roman" w:hAnsi="Times New Roman"/>
          <w:sz w:val="24"/>
          <w:szCs w:val="24"/>
        </w:rPr>
        <w:t>Hlavným zdrojom obživy Selčanov bola oddávna pôda. Na málo výnosných poliach museli dorobiť poživeň pre seba, odovzdávať dávky pre hradné panstvo, tiež plniť aj robotné povinnosti, z hôr vyťažiť drevo pre seba, pre hrad, na výrobu rôznych drevených výrobkov. Vyrábali vozy, kolesá, nádoby a iné výrobky z dreva. Od konca 18. storočia je známe pálenie vápna a jeho vozenie na predaj od Púchova po Piešťany, do okolia Bánoviec a na Moravu. Nízka hospodárska prosperita plynúca z práce na pôde</w:t>
      </w:r>
      <w:r w:rsidR="002773A8">
        <w:rPr>
          <w:rFonts w:ascii="Times New Roman" w:hAnsi="Times New Roman"/>
          <w:sz w:val="24"/>
          <w:szCs w:val="24"/>
        </w:rPr>
        <w:t>,</w:t>
      </w:r>
      <w:r w:rsidR="00213A11" w:rsidRPr="008E7E34">
        <w:rPr>
          <w:rFonts w:ascii="Times New Roman" w:hAnsi="Times New Roman"/>
          <w:sz w:val="24"/>
          <w:szCs w:val="24"/>
        </w:rPr>
        <w:t xml:space="preserve"> či iných činností</w:t>
      </w:r>
      <w:r w:rsidR="002773A8">
        <w:rPr>
          <w:rFonts w:ascii="Times New Roman" w:hAnsi="Times New Roman"/>
          <w:sz w:val="24"/>
          <w:szCs w:val="24"/>
        </w:rPr>
        <w:t>,</w:t>
      </w:r>
      <w:r w:rsidR="00213A11" w:rsidRPr="008E7E34">
        <w:rPr>
          <w:rFonts w:ascii="Times New Roman" w:hAnsi="Times New Roman"/>
          <w:sz w:val="24"/>
          <w:szCs w:val="24"/>
        </w:rPr>
        <w:t xml:space="preserve"> sa ani vrchnostenskými úpravami v 18. a 19. storočí výrazne nezlepšila.</w:t>
      </w:r>
    </w:p>
    <w:p w14:paraId="7884A73B" w14:textId="77777777" w:rsidR="00425864" w:rsidRPr="008E7E34" w:rsidRDefault="00425864" w:rsidP="002612DD">
      <w:pPr>
        <w:pStyle w:val="Normlnywebov"/>
        <w:shd w:val="clear" w:color="auto" w:fill="FFFFFF" w:themeFill="background1"/>
        <w:spacing w:before="0" w:beforeAutospacing="0" w:after="0" w:afterAutospacing="0" w:line="360" w:lineRule="auto"/>
        <w:jc w:val="both"/>
        <w:rPr>
          <w:lang w:eastAsia="ja-JP"/>
        </w:rPr>
      </w:pPr>
    </w:p>
    <w:p w14:paraId="141088EF" w14:textId="77777777" w:rsidR="00F6370A" w:rsidRPr="008E7E34" w:rsidRDefault="00F6370A" w:rsidP="002612DD">
      <w:pPr>
        <w:pStyle w:val="Normlnywebov"/>
        <w:shd w:val="clear" w:color="auto" w:fill="FFFFFF" w:themeFill="background1"/>
        <w:spacing w:before="0" w:beforeAutospacing="0" w:after="0" w:afterAutospacing="0" w:line="360" w:lineRule="auto"/>
        <w:jc w:val="both"/>
        <w:rPr>
          <w:lang w:eastAsia="ja-JP"/>
        </w:rPr>
      </w:pPr>
      <w:r w:rsidRPr="008E7E34">
        <w:rPr>
          <w:lang w:eastAsia="ja-JP"/>
        </w:rPr>
        <w:t>Prvá historická zmienka o Bierovciach z roku 1300 sa týka kňaza z Bur (Bir) a potom farára z Byr (1441). Ďalšie názvy obce sú Byroucs (1439), Byrovcz, Byrowcz a Byer (1493).</w:t>
      </w:r>
    </w:p>
    <w:p w14:paraId="5961EE19" w14:textId="77777777" w:rsidR="00F6370A" w:rsidRPr="008E7E34" w:rsidRDefault="00F6370A" w:rsidP="002612DD">
      <w:pPr>
        <w:pStyle w:val="Normlnywebov"/>
        <w:shd w:val="clear" w:color="auto" w:fill="FFFFFF" w:themeFill="background1"/>
        <w:spacing w:before="0" w:beforeAutospacing="0" w:after="0" w:afterAutospacing="0" w:line="360" w:lineRule="auto"/>
        <w:jc w:val="both"/>
        <w:rPr>
          <w:lang w:eastAsia="ja-JP"/>
        </w:rPr>
      </w:pPr>
      <w:r w:rsidRPr="008E7E34">
        <w:rPr>
          <w:lang w:eastAsia="ja-JP"/>
        </w:rPr>
        <w:t>Obec od dávna patrila trenčianskemu hradu. V roku 1550 bolo v obci 12 sedliackych rodín, z ktorých boli dočasne štyri oslobodené od poddanských povinností a jedna sesia (sesia - poddanský urbársky majetok, pozemok) bola opustená. </w:t>
      </w:r>
    </w:p>
    <w:p w14:paraId="1CF8148B" w14:textId="77777777" w:rsidR="00425864" w:rsidRPr="008E7E34" w:rsidRDefault="00425864" w:rsidP="002612DD">
      <w:pPr>
        <w:pStyle w:val="text"/>
        <w:ind w:firstLine="0"/>
        <w:rPr>
          <w:rFonts w:ascii="Times New Roman" w:hAnsi="Times New Roman"/>
          <w:sz w:val="24"/>
          <w:szCs w:val="24"/>
        </w:rPr>
      </w:pPr>
    </w:p>
    <w:p w14:paraId="7438DBB4" w14:textId="77777777" w:rsidR="00425864" w:rsidRDefault="00F6370A" w:rsidP="002612DD">
      <w:pPr>
        <w:pStyle w:val="text"/>
        <w:ind w:firstLine="0"/>
        <w:rPr>
          <w:rFonts w:ascii="Times New Roman" w:hAnsi="Times New Roman"/>
          <w:sz w:val="24"/>
          <w:szCs w:val="24"/>
        </w:rPr>
      </w:pPr>
      <w:r w:rsidRPr="008E7E34">
        <w:rPr>
          <w:rFonts w:ascii="Times New Roman" w:hAnsi="Times New Roman"/>
          <w:sz w:val="24"/>
          <w:szCs w:val="24"/>
        </w:rPr>
        <w:t>V roku 1900 - teda na začiatku 20. storočia žilo v obci 371 obyvateľov. Zaoberali sa chovom dobytka, obrábaním pôdy a rieka Váh im poskytovala ryby. Obec je známa i katolíck</w:t>
      </w:r>
      <w:r w:rsidR="002773A8">
        <w:rPr>
          <w:rFonts w:ascii="Times New Roman" w:hAnsi="Times New Roman"/>
          <w:sz w:val="24"/>
          <w:szCs w:val="24"/>
        </w:rPr>
        <w:t>ym kostolom sv. Vendelína, ktorý</w:t>
      </w:r>
      <w:r w:rsidRPr="008E7E34">
        <w:rPr>
          <w:rFonts w:ascii="Times New Roman" w:hAnsi="Times New Roman"/>
          <w:sz w:val="24"/>
          <w:szCs w:val="24"/>
        </w:rPr>
        <w:t xml:space="preserve"> bol pôvodne barokový, neskôr reštaurovaný a v rokoch 1944 - 194</w:t>
      </w:r>
      <w:r w:rsidR="008330F6" w:rsidRPr="008E7E34">
        <w:rPr>
          <w:rFonts w:ascii="Times New Roman" w:hAnsi="Times New Roman"/>
          <w:sz w:val="24"/>
          <w:szCs w:val="24"/>
        </w:rPr>
        <w:t xml:space="preserve">5 prestavaný a zmodernizovaný. </w:t>
      </w:r>
    </w:p>
    <w:p w14:paraId="445185F8" w14:textId="77777777" w:rsidR="000D00C6" w:rsidRPr="008E7E34" w:rsidRDefault="000D00C6" w:rsidP="002612DD">
      <w:pPr>
        <w:pStyle w:val="text"/>
        <w:ind w:firstLine="0"/>
        <w:rPr>
          <w:rFonts w:ascii="Times New Roman" w:hAnsi="Times New Roman"/>
          <w:sz w:val="24"/>
          <w:szCs w:val="24"/>
        </w:rPr>
      </w:pPr>
    </w:p>
    <w:p w14:paraId="068D656C" w14:textId="77777777" w:rsidR="009B21A0" w:rsidRPr="008E7E34" w:rsidRDefault="009B21A0" w:rsidP="00B52ED1">
      <w:pPr>
        <w:pStyle w:val="Nadpis3"/>
        <w:numPr>
          <w:ilvl w:val="3"/>
          <w:numId w:val="7"/>
        </w:numPr>
        <w:spacing w:before="0" w:line="360" w:lineRule="auto"/>
        <w:jc w:val="both"/>
        <w:rPr>
          <w:rFonts w:ascii="Times New Roman" w:hAnsi="Times New Roman" w:cs="Times New Roman"/>
          <w:color w:val="auto"/>
          <w:sz w:val="24"/>
          <w:szCs w:val="24"/>
        </w:rPr>
      </w:pPr>
      <w:bookmarkStart w:id="17" w:name="_Toc435526173"/>
      <w:bookmarkStart w:id="18" w:name="_Toc486586781"/>
      <w:r w:rsidRPr="008E7E34">
        <w:rPr>
          <w:rFonts w:ascii="Times New Roman" w:hAnsi="Times New Roman" w:cs="Times New Roman"/>
          <w:color w:val="auto"/>
          <w:sz w:val="24"/>
          <w:szCs w:val="24"/>
        </w:rPr>
        <w:t>Doterajší rozvoj územia</w:t>
      </w:r>
      <w:bookmarkEnd w:id="17"/>
      <w:bookmarkEnd w:id="18"/>
    </w:p>
    <w:p w14:paraId="79788A0B" w14:textId="77777777" w:rsidR="00425864" w:rsidRPr="008E7E34" w:rsidRDefault="00425864" w:rsidP="002612DD">
      <w:pPr>
        <w:spacing w:after="0" w:line="360" w:lineRule="auto"/>
        <w:jc w:val="both"/>
        <w:rPr>
          <w:rFonts w:ascii="Times New Roman" w:hAnsi="Times New Roman" w:cs="Times New Roman"/>
          <w:sz w:val="24"/>
          <w:szCs w:val="24"/>
        </w:rPr>
      </w:pPr>
    </w:p>
    <w:p w14:paraId="2054AF79" w14:textId="77777777" w:rsidR="00FA6757" w:rsidRPr="008E7E34" w:rsidRDefault="00FA6757"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Rozvoj územia MAS </w:t>
      </w:r>
      <w:r w:rsidR="00AC63E4" w:rsidRPr="008E7E34">
        <w:rPr>
          <w:rFonts w:ascii="Times New Roman" w:hAnsi="Times New Roman" w:cs="Times New Roman"/>
          <w:sz w:val="24"/>
          <w:szCs w:val="24"/>
        </w:rPr>
        <w:t>Inovec</w:t>
      </w:r>
      <w:r w:rsidRPr="008E7E34">
        <w:rPr>
          <w:rFonts w:ascii="Times New Roman" w:hAnsi="Times New Roman" w:cs="Times New Roman"/>
          <w:sz w:val="24"/>
          <w:szCs w:val="24"/>
        </w:rPr>
        <w:t xml:space="preserve"> sa realizuje v rámci rozpočtových možností jednotlivých obcí a uchádzaním sa o štátne dotácie a získavanie prostriedkov zo štrukturálnych fondov európskej únie. Doteraz realizované štátne dotácie z Ministerstva financií, Ministerstva kultúry</w:t>
      </w:r>
      <w:r w:rsidR="00D66CB5">
        <w:rPr>
          <w:rFonts w:ascii="Times New Roman" w:hAnsi="Times New Roman" w:cs="Times New Roman"/>
          <w:sz w:val="24"/>
          <w:szCs w:val="24"/>
        </w:rPr>
        <w:t>, Ministerstva Životného prostredia</w:t>
      </w:r>
      <w:r w:rsidRPr="008E7E34">
        <w:rPr>
          <w:rFonts w:ascii="Times New Roman" w:hAnsi="Times New Roman" w:cs="Times New Roman"/>
          <w:sz w:val="24"/>
          <w:szCs w:val="24"/>
        </w:rPr>
        <w:t xml:space="preserve"> smerovali na riešenie potrieb rozšírenia kanalizácie, obecnej kanalizácie a ČOV, rekonštrukciu kultúrnych domov, opravy národných kultúrnych pamiatok, rekonštrukciu striech, ciest, verejných priestranstiev. Niektoré obce čerpali aj finančné prostriedky zo štrukturálnych fondov EÚ predovšetkým však z PRV SR 2004- 2007 v rámci opatrenia 3.2.2 Obnova a rozvoj obcí, Regionálneho operačného programu opatrenie 4.1 </w:t>
      </w:r>
      <w:r w:rsidRPr="008E7E34">
        <w:rPr>
          <w:rFonts w:ascii="Times New Roman" w:hAnsi="Times New Roman" w:cs="Times New Roman"/>
          <w:sz w:val="24"/>
          <w:szCs w:val="24"/>
        </w:rPr>
        <w:lastRenderedPageBreak/>
        <w:t>Regenerácia sídiel a PRV SR 2007-2013 v rámci opatrení 3.4.1 Základné služby pre vidiecke obyvateľstvo a 3.4.2 Obnova a rozvoj obcí, občianskej vybavenosti a služieb. Obce</w:t>
      </w:r>
      <w:r w:rsidR="003E37B7" w:rsidRPr="003E37B7">
        <w:rPr>
          <w:rFonts w:ascii="Times New Roman" w:hAnsi="Times New Roman" w:cs="Times New Roman"/>
          <w:sz w:val="24"/>
          <w:szCs w:val="24"/>
        </w:rPr>
        <w:t xml:space="preserve"> </w:t>
      </w:r>
      <w:r w:rsidR="003E37B7" w:rsidRPr="008E7E34">
        <w:rPr>
          <w:rFonts w:ascii="Times New Roman" w:hAnsi="Times New Roman" w:cs="Times New Roman"/>
          <w:sz w:val="24"/>
          <w:szCs w:val="24"/>
        </w:rPr>
        <w:t>čerpali v doterajšom období najviac finančných prostriedkov zo štrukturálnych fondov EÚ, potom zo štátneho rozpočt</w:t>
      </w:r>
      <w:r w:rsidR="003E37B7">
        <w:rPr>
          <w:rFonts w:ascii="Times New Roman" w:hAnsi="Times New Roman" w:cs="Times New Roman"/>
          <w:sz w:val="24"/>
          <w:szCs w:val="24"/>
        </w:rPr>
        <w:t xml:space="preserve">u a taktiež v vlastných zdrojov, iná situácia je u podnikateľských subjektov, neziskových organizácií a občianských združení z </w:t>
      </w:r>
      <w:r w:rsidRPr="008E7E34">
        <w:rPr>
          <w:rFonts w:ascii="Times New Roman" w:hAnsi="Times New Roman" w:cs="Times New Roman"/>
          <w:sz w:val="24"/>
          <w:szCs w:val="24"/>
        </w:rPr>
        <w:t xml:space="preserve">územia MAS </w:t>
      </w:r>
      <w:r w:rsidR="002C1134" w:rsidRPr="008E7E34">
        <w:rPr>
          <w:rFonts w:ascii="Times New Roman" w:hAnsi="Times New Roman" w:cs="Times New Roman"/>
          <w:sz w:val="24"/>
          <w:szCs w:val="24"/>
        </w:rPr>
        <w:t>Inovec</w:t>
      </w:r>
      <w:r w:rsidR="003E37B7">
        <w:rPr>
          <w:rFonts w:ascii="Times New Roman" w:hAnsi="Times New Roman" w:cs="Times New Roman"/>
          <w:sz w:val="24"/>
          <w:szCs w:val="24"/>
        </w:rPr>
        <w:t>, ktoré boli financované prevažne z vlastných zdrovov.</w:t>
      </w:r>
      <w:r w:rsidRPr="008E7E34">
        <w:rPr>
          <w:rFonts w:ascii="Times New Roman" w:hAnsi="Times New Roman" w:cs="Times New Roman"/>
          <w:sz w:val="24"/>
          <w:szCs w:val="24"/>
        </w:rPr>
        <w:t xml:space="preserve"> </w:t>
      </w:r>
    </w:p>
    <w:p w14:paraId="6BDC88F3" w14:textId="77777777" w:rsidR="00FA6757" w:rsidRPr="008E7E34" w:rsidRDefault="00FA6757" w:rsidP="002612DD">
      <w:pPr>
        <w:spacing w:after="0" w:line="360" w:lineRule="auto"/>
        <w:rPr>
          <w:rFonts w:ascii="Times New Roman" w:hAnsi="Times New Roman" w:cs="Times New Roman"/>
          <w:sz w:val="24"/>
          <w:szCs w:val="24"/>
        </w:rPr>
      </w:pPr>
    </w:p>
    <w:p w14:paraId="067EC3DF" w14:textId="77777777" w:rsidR="009B21A0" w:rsidRPr="008E7E34" w:rsidRDefault="00492705" w:rsidP="00B52ED1">
      <w:pPr>
        <w:pStyle w:val="Nadpis3"/>
        <w:numPr>
          <w:ilvl w:val="3"/>
          <w:numId w:val="7"/>
        </w:numPr>
        <w:spacing w:before="0" w:line="360" w:lineRule="auto"/>
        <w:rPr>
          <w:rFonts w:ascii="Times New Roman" w:hAnsi="Times New Roman" w:cs="Times New Roman"/>
          <w:color w:val="auto"/>
          <w:sz w:val="24"/>
          <w:szCs w:val="24"/>
        </w:rPr>
      </w:pPr>
      <w:bookmarkStart w:id="19" w:name="_Toc435526174"/>
      <w:r>
        <w:rPr>
          <w:rFonts w:ascii="Times New Roman" w:hAnsi="Times New Roman" w:cs="Times New Roman"/>
          <w:color w:val="auto"/>
          <w:sz w:val="24"/>
          <w:szCs w:val="24"/>
        </w:rPr>
        <w:t> </w:t>
      </w:r>
      <w:bookmarkStart w:id="20" w:name="_Toc486586782"/>
      <w:r>
        <w:rPr>
          <w:rFonts w:ascii="Times New Roman" w:hAnsi="Times New Roman" w:cs="Times New Roman"/>
          <w:color w:val="auto"/>
          <w:sz w:val="24"/>
          <w:szCs w:val="24"/>
        </w:rPr>
        <w:t>Z</w:t>
      </w:r>
      <w:r w:rsidR="009B21A0" w:rsidRPr="008E7E34">
        <w:rPr>
          <w:rFonts w:ascii="Times New Roman" w:hAnsi="Times New Roman" w:cs="Times New Roman"/>
          <w:color w:val="auto"/>
          <w:sz w:val="24"/>
          <w:szCs w:val="24"/>
        </w:rPr>
        <w:t>vláštnosti</w:t>
      </w:r>
      <w:r>
        <w:rPr>
          <w:rFonts w:ascii="Times New Roman" w:hAnsi="Times New Roman" w:cs="Times New Roman"/>
          <w:color w:val="auto"/>
          <w:sz w:val="24"/>
          <w:szCs w:val="24"/>
        </w:rPr>
        <w:t xml:space="preserve"> a špecifiká</w:t>
      </w:r>
      <w:r w:rsidR="009B21A0" w:rsidRPr="008E7E34">
        <w:rPr>
          <w:rFonts w:ascii="Times New Roman" w:hAnsi="Times New Roman" w:cs="Times New Roman"/>
          <w:color w:val="auto"/>
          <w:sz w:val="24"/>
          <w:szCs w:val="24"/>
        </w:rPr>
        <w:t xml:space="preserve"> územia, typické črty</w:t>
      </w:r>
      <w:bookmarkEnd w:id="19"/>
      <w:bookmarkEnd w:id="20"/>
    </w:p>
    <w:p w14:paraId="482D0393" w14:textId="77777777" w:rsidR="00AC63E4" w:rsidRPr="008E7E34" w:rsidRDefault="00AC63E4" w:rsidP="002612DD">
      <w:pPr>
        <w:spacing w:after="0" w:line="360" w:lineRule="auto"/>
        <w:jc w:val="both"/>
        <w:rPr>
          <w:rFonts w:ascii="Times New Roman" w:hAnsi="Times New Roman" w:cs="Times New Roman"/>
          <w:sz w:val="24"/>
          <w:szCs w:val="24"/>
        </w:rPr>
      </w:pPr>
    </w:p>
    <w:p w14:paraId="01EEF5C6" w14:textId="77777777" w:rsidR="00B95184" w:rsidRPr="008E7E34" w:rsidRDefault="00AC63E4" w:rsidP="002612DD">
      <w:pPr>
        <w:spacing w:after="0" w:line="360" w:lineRule="auto"/>
        <w:jc w:val="both"/>
        <w:rPr>
          <w:rFonts w:ascii="Times New Roman" w:eastAsia="Calibri" w:hAnsi="Times New Roman" w:cs="Times New Roman"/>
          <w:sz w:val="24"/>
          <w:szCs w:val="24"/>
        </w:rPr>
      </w:pPr>
      <w:r w:rsidRPr="008E7E34">
        <w:rPr>
          <w:rFonts w:ascii="Times New Roman" w:eastAsia="Calibri" w:hAnsi="Times New Roman" w:cs="Times New Roman"/>
          <w:sz w:val="24"/>
          <w:szCs w:val="24"/>
        </w:rPr>
        <w:t>Región MAS Inovec predstavuje hodnotné a zaujímavé územie z historického hľadiska.</w:t>
      </w:r>
    </w:p>
    <w:p w14:paraId="47575877" w14:textId="77777777" w:rsidR="00492705" w:rsidRDefault="00492705" w:rsidP="002612DD">
      <w:pPr>
        <w:pStyle w:val="text"/>
        <w:ind w:firstLine="0"/>
        <w:rPr>
          <w:rFonts w:ascii="Times New Roman" w:eastAsia="Calibri" w:hAnsi="Times New Roman"/>
          <w:b/>
          <w:sz w:val="24"/>
          <w:szCs w:val="24"/>
          <w:lang w:eastAsia="en-US"/>
        </w:rPr>
      </w:pPr>
      <w:r>
        <w:rPr>
          <w:rFonts w:ascii="Times New Roman" w:eastAsia="Calibri" w:hAnsi="Times New Roman"/>
          <w:b/>
          <w:sz w:val="24"/>
          <w:szCs w:val="24"/>
          <w:lang w:eastAsia="en-US"/>
        </w:rPr>
        <w:t>Zvláštnosti a špecifiká územia:</w:t>
      </w:r>
    </w:p>
    <w:p w14:paraId="7CE99529" w14:textId="77777777" w:rsidR="00C97EB9" w:rsidRPr="008E7E34" w:rsidRDefault="00C97EB9" w:rsidP="002612DD">
      <w:pPr>
        <w:pStyle w:val="text"/>
        <w:ind w:firstLine="0"/>
        <w:rPr>
          <w:rFonts w:ascii="Times New Roman" w:eastAsia="Calibri" w:hAnsi="Times New Roman"/>
          <w:sz w:val="24"/>
          <w:szCs w:val="24"/>
          <w:lang w:eastAsia="en-US"/>
        </w:rPr>
      </w:pPr>
      <w:r w:rsidRPr="008E7E34">
        <w:rPr>
          <w:rFonts w:ascii="Times New Roman" w:eastAsia="Calibri" w:hAnsi="Times New Roman"/>
          <w:b/>
          <w:sz w:val="24"/>
          <w:szCs w:val="24"/>
          <w:lang w:eastAsia="en-US"/>
        </w:rPr>
        <w:t>minerálne pramene</w:t>
      </w:r>
      <w:r w:rsidRPr="008E7E34">
        <w:rPr>
          <w:rFonts w:ascii="Times New Roman" w:eastAsia="Calibri" w:hAnsi="Times New Roman"/>
          <w:sz w:val="24"/>
          <w:szCs w:val="24"/>
          <w:lang w:eastAsia="en-US"/>
        </w:rPr>
        <w:t xml:space="preserve"> - V obci Trenčianska Turná sa nachádzajú minerálne pramene miestneho významu, prieskumné územie termálnych vôd</w:t>
      </w:r>
      <w:r w:rsidR="00FF37A5">
        <w:rPr>
          <w:rFonts w:ascii="Times New Roman" w:eastAsia="Calibri" w:hAnsi="Times New Roman"/>
          <w:sz w:val="24"/>
          <w:szCs w:val="24"/>
          <w:lang w:eastAsia="en-US"/>
        </w:rPr>
        <w:t xml:space="preserve">. V obci Soblahov sa nachádzajú dva pramene s oddychovými zónami: </w:t>
      </w:r>
      <w:r w:rsidR="00FF37A5" w:rsidRPr="00FF37A5">
        <w:rPr>
          <w:rFonts w:ascii="Times New Roman" w:eastAsia="Calibri" w:hAnsi="Times New Roman"/>
          <w:sz w:val="24"/>
          <w:szCs w:val="24"/>
          <w:lang w:eastAsia="en-US"/>
        </w:rPr>
        <w:t>horná kyselka (horňá</w:t>
      </w:r>
      <w:r w:rsidR="00FF37A5">
        <w:rPr>
          <w:rFonts w:ascii="Times New Roman" w:eastAsia="Calibri" w:hAnsi="Times New Roman"/>
          <w:sz w:val="24"/>
          <w:szCs w:val="24"/>
          <w:lang w:eastAsia="en-US"/>
        </w:rPr>
        <w:t xml:space="preserve">cka) a dolná kyselka (dolňácka). Obec Trenčianska Turná z histórie vytvorila </w:t>
      </w:r>
      <w:r w:rsidRPr="008E7E34">
        <w:rPr>
          <w:rFonts w:ascii="Times New Roman" w:eastAsia="Calibri" w:hAnsi="Times New Roman"/>
          <w:sz w:val="24"/>
          <w:szCs w:val="24"/>
          <w:lang w:eastAsia="en-US"/>
        </w:rPr>
        <w:t xml:space="preserve">miestne múzeum, pamätník pripomínajúci porážku </w:t>
      </w:r>
      <w:r w:rsidR="00FF37A5">
        <w:rPr>
          <w:rFonts w:ascii="Times New Roman" w:eastAsia="Calibri" w:hAnsi="Times New Roman"/>
          <w:sz w:val="24"/>
          <w:szCs w:val="24"/>
          <w:lang w:eastAsia="en-US"/>
        </w:rPr>
        <w:t xml:space="preserve">Františka Rákoczyho z r. 1708. Historické dedičstvo územia, tak vytvára </w:t>
      </w:r>
      <w:r w:rsidRPr="008E7E34">
        <w:rPr>
          <w:rFonts w:ascii="Times New Roman" w:eastAsia="Calibri" w:hAnsi="Times New Roman"/>
          <w:sz w:val="24"/>
          <w:szCs w:val="24"/>
          <w:lang w:eastAsia="en-US"/>
        </w:rPr>
        <w:t xml:space="preserve">základ pre rozvoj aktivít v oblasti cestovného ruchu. </w:t>
      </w:r>
    </w:p>
    <w:p w14:paraId="280C4520" w14:textId="77777777" w:rsidR="00C97EB9" w:rsidRPr="008E7E34" w:rsidRDefault="00C97EB9" w:rsidP="002612DD">
      <w:pPr>
        <w:pStyle w:val="text"/>
        <w:ind w:firstLine="0"/>
        <w:rPr>
          <w:rFonts w:ascii="Times New Roman" w:hAnsi="Times New Roman"/>
          <w:sz w:val="24"/>
          <w:szCs w:val="24"/>
        </w:rPr>
      </w:pPr>
      <w:r w:rsidRPr="008E7E34">
        <w:rPr>
          <w:rFonts w:ascii="Times New Roman" w:eastAsia="Calibri" w:hAnsi="Times New Roman"/>
          <w:b/>
          <w:sz w:val="24"/>
          <w:szCs w:val="24"/>
          <w:lang w:eastAsia="en-US"/>
        </w:rPr>
        <w:t>cykloturistika</w:t>
      </w:r>
      <w:r w:rsidRPr="008E7E34">
        <w:rPr>
          <w:rFonts w:ascii="Times New Roman" w:eastAsia="Calibri" w:hAnsi="Times New Roman"/>
          <w:sz w:val="24"/>
          <w:szCs w:val="24"/>
          <w:lang w:eastAsia="en-US"/>
        </w:rPr>
        <w:t xml:space="preserve"> - </w:t>
      </w:r>
      <w:r w:rsidRPr="008E7E34">
        <w:rPr>
          <w:rFonts w:ascii="Times New Roman" w:hAnsi="Times New Roman"/>
          <w:sz w:val="24"/>
          <w:szCs w:val="24"/>
        </w:rPr>
        <w:t xml:space="preserve">Z hľadiska prírodných a priestorových predpokladov existuje možnosť využitia cykloturistiky na trase bývalej lesnej železnice spájajúce obce Trenčín, Soblahov, Mníchova Lehota, Trenčianske Stankovce, Selec s napojením na Vážsku cyklomagistrálu a podpory rozvoja agroturistiky a vidieckeho turizmu. </w:t>
      </w:r>
    </w:p>
    <w:p w14:paraId="79C4A095" w14:textId="77777777" w:rsidR="005B5313" w:rsidRPr="008E7E34" w:rsidRDefault="005B5313" w:rsidP="002612DD">
      <w:pPr>
        <w:pStyle w:val="text"/>
        <w:ind w:firstLine="0"/>
        <w:rPr>
          <w:rFonts w:ascii="Times New Roman" w:hAnsi="Times New Roman"/>
          <w:sz w:val="24"/>
          <w:szCs w:val="24"/>
        </w:rPr>
      </w:pPr>
      <w:r w:rsidRPr="008E7E34">
        <w:rPr>
          <w:rFonts w:ascii="Times New Roman" w:hAnsi="Times New Roman"/>
          <w:b/>
          <w:sz w:val="24"/>
          <w:szCs w:val="24"/>
        </w:rPr>
        <w:t>lyžovanie</w:t>
      </w:r>
      <w:r w:rsidRPr="008E7E34">
        <w:rPr>
          <w:rFonts w:ascii="Times New Roman" w:hAnsi="Times New Roman"/>
          <w:sz w:val="24"/>
          <w:szCs w:val="24"/>
        </w:rPr>
        <w:t xml:space="preserve"> - Blízke okolie obce Soblahov taktiež umožňuje záujemcom o zimné športy a rekreáciu na snehu využívať lyžiarsky areál pri chate „Pod Ostrým vrchom“, ktorá disponuje 44 miestami a 20 lôžkami.  Chata v súčasnosti nie je v prevádzke, treba však rátať s perspektívou jej opätovného sprevádzkovania.</w:t>
      </w:r>
    </w:p>
    <w:p w14:paraId="07516AAB" w14:textId="77777777" w:rsidR="005B5313" w:rsidRPr="00B30B5E" w:rsidRDefault="005B5313" w:rsidP="002612DD">
      <w:pPr>
        <w:pStyle w:val="text"/>
        <w:ind w:firstLine="0"/>
        <w:rPr>
          <w:rFonts w:ascii="Times New Roman" w:hAnsi="Times New Roman"/>
          <w:b/>
          <w:sz w:val="24"/>
          <w:szCs w:val="24"/>
        </w:rPr>
      </w:pPr>
      <w:r w:rsidRPr="00E61873">
        <w:rPr>
          <w:rFonts w:ascii="Times New Roman" w:hAnsi="Times New Roman"/>
          <w:b/>
          <w:sz w:val="24"/>
          <w:szCs w:val="24"/>
        </w:rPr>
        <w:t>rybárstvo</w:t>
      </w:r>
      <w:r w:rsidRPr="008E7E34">
        <w:rPr>
          <w:rFonts w:ascii="Times New Roman" w:hAnsi="Times New Roman"/>
          <w:b/>
          <w:sz w:val="24"/>
          <w:szCs w:val="24"/>
        </w:rPr>
        <w:t xml:space="preserve"> </w:t>
      </w:r>
      <w:r w:rsidRPr="008E7E34">
        <w:rPr>
          <w:rFonts w:ascii="Times New Roman" w:hAnsi="Times New Roman"/>
          <w:sz w:val="24"/>
          <w:szCs w:val="24"/>
        </w:rPr>
        <w:t xml:space="preserve">- Prírodné bohatstvo obce Mníchova Lehota vytvára podmienky pre poľovníctvo a rybárstvo. </w:t>
      </w:r>
      <w:r w:rsidR="00BB55D2">
        <w:rPr>
          <w:rFonts w:ascii="Times New Roman" w:hAnsi="Times New Roman"/>
          <w:sz w:val="24"/>
          <w:szCs w:val="24"/>
        </w:rPr>
        <w:t xml:space="preserve">Na území je založený poľovnícky spolok Soblahov – Mníchova Lehota. </w:t>
      </w:r>
      <w:r w:rsidRPr="008E7E34">
        <w:rPr>
          <w:rFonts w:ascii="Times New Roman" w:hAnsi="Times New Roman"/>
          <w:sz w:val="24"/>
          <w:szCs w:val="24"/>
        </w:rPr>
        <w:t>Potenciál pre rozvoj rekreácie a turizmu vytvára vodná</w:t>
      </w:r>
      <w:r w:rsidRPr="00E61873">
        <w:rPr>
          <w:rFonts w:ascii="Times New Roman" w:hAnsi="Times New Roman"/>
          <w:sz w:val="24"/>
          <w:szCs w:val="24"/>
        </w:rPr>
        <w:t xml:space="preserve"> </w:t>
      </w:r>
      <w:r w:rsidR="00E61873" w:rsidRPr="00E61873">
        <w:rPr>
          <w:rFonts w:ascii="Times New Roman" w:hAnsi="Times New Roman"/>
          <w:sz w:val="24"/>
          <w:szCs w:val="24"/>
        </w:rPr>
        <w:t>nádrž na potoku Rakovec a rybníky v katastrálnom území Rozvadze.</w:t>
      </w:r>
      <w:r w:rsidR="00E61873">
        <w:rPr>
          <w:rFonts w:ascii="Times New Roman" w:hAnsi="Times New Roman"/>
          <w:sz w:val="24"/>
          <w:szCs w:val="24"/>
        </w:rPr>
        <w:t xml:space="preserve"> </w:t>
      </w:r>
      <w:r w:rsidR="00492705">
        <w:rPr>
          <w:rFonts w:ascii="Times New Roman" w:hAnsi="Times New Roman"/>
          <w:sz w:val="24"/>
          <w:szCs w:val="24"/>
        </w:rPr>
        <w:t>Takisto</w:t>
      </w:r>
      <w:r w:rsidR="00E61873">
        <w:rPr>
          <w:rFonts w:ascii="Times New Roman" w:hAnsi="Times New Roman"/>
          <w:sz w:val="24"/>
          <w:szCs w:val="24"/>
        </w:rPr>
        <w:t xml:space="preserve"> obce Trenčianske Stankovce a Krivosúd – Bodovka majú priaznivé podmienky na lov rýb a relax a turistku s tým spojenú.</w:t>
      </w:r>
    </w:p>
    <w:p w14:paraId="5975E362" w14:textId="77777777" w:rsidR="00AC63E4" w:rsidRPr="008E7E34" w:rsidRDefault="00A23D64" w:rsidP="002612DD">
      <w:pPr>
        <w:pStyle w:val="text"/>
        <w:ind w:firstLine="0"/>
        <w:rPr>
          <w:rFonts w:ascii="Times New Roman" w:hAnsi="Times New Roman"/>
          <w:sz w:val="24"/>
          <w:szCs w:val="24"/>
        </w:rPr>
      </w:pPr>
      <w:r w:rsidRPr="008E7E34">
        <w:rPr>
          <w:rFonts w:ascii="Times New Roman" w:hAnsi="Times New Roman"/>
          <w:b/>
          <w:sz w:val="24"/>
          <w:szCs w:val="24"/>
        </w:rPr>
        <w:t>kultúrne podujatia -</w:t>
      </w:r>
      <w:r w:rsidRPr="008E7E34">
        <w:rPr>
          <w:rFonts w:ascii="Times New Roman" w:hAnsi="Times New Roman"/>
          <w:sz w:val="24"/>
          <w:szCs w:val="24"/>
        </w:rPr>
        <w:t xml:space="preserve"> </w:t>
      </w:r>
      <w:r w:rsidR="00AC63E4" w:rsidRPr="008E7E34">
        <w:rPr>
          <w:rFonts w:ascii="Times New Roman" w:hAnsi="Times New Roman"/>
          <w:sz w:val="24"/>
          <w:szCs w:val="24"/>
        </w:rPr>
        <w:t xml:space="preserve">V katastri obce Opatovce sa nachádza Letisko Trenčín, tu sa každoročne koná veľmi známy hudobný festival Pohoda. K zaujímavostiam a atrakciám daného regiónu patrí nesporne aj Jazdecko-rehabilitačné centrum Lesan, ktoré vzniklo v roku 2006. Činnosť </w:t>
      </w:r>
      <w:r w:rsidR="00AC63E4" w:rsidRPr="008E7E34">
        <w:rPr>
          <w:rFonts w:ascii="Times New Roman" w:hAnsi="Times New Roman"/>
          <w:sz w:val="24"/>
          <w:szCs w:val="24"/>
        </w:rPr>
        <w:lastRenderedPageBreak/>
        <w:t>centra je orientovaná na prácu s ľuďmi s oslabením a liečebno – pedagogické poradenstvo.</w:t>
      </w:r>
      <w:r w:rsidR="00A17E58" w:rsidRPr="008E7E34">
        <w:rPr>
          <w:rFonts w:ascii="Times New Roman" w:hAnsi="Times New Roman"/>
          <w:sz w:val="24"/>
          <w:szCs w:val="24"/>
        </w:rPr>
        <w:t xml:space="preserve"> </w:t>
      </w:r>
      <w:r w:rsidR="00AC63E4" w:rsidRPr="008E7E34">
        <w:rPr>
          <w:rFonts w:ascii="Times New Roman" w:hAnsi="Times New Roman"/>
          <w:sz w:val="24"/>
          <w:szCs w:val="24"/>
        </w:rPr>
        <w:t>Toto centrum má sídlo v obci Opatovce.</w:t>
      </w:r>
    </w:p>
    <w:p w14:paraId="1AA10876" w14:textId="77777777" w:rsidR="00BB55D2" w:rsidRDefault="00A23D64" w:rsidP="00814CFD">
      <w:pPr>
        <w:pStyle w:val="text"/>
        <w:ind w:firstLine="0"/>
        <w:rPr>
          <w:rFonts w:ascii="Times New Roman" w:hAnsi="Times New Roman"/>
          <w:sz w:val="24"/>
          <w:szCs w:val="24"/>
        </w:rPr>
      </w:pPr>
      <w:r w:rsidRPr="008E7E34">
        <w:rPr>
          <w:rFonts w:ascii="Times New Roman" w:hAnsi="Times New Roman"/>
          <w:b/>
          <w:sz w:val="24"/>
          <w:szCs w:val="24"/>
        </w:rPr>
        <w:t>turistika -</w:t>
      </w:r>
      <w:r w:rsidRPr="008E7E34">
        <w:rPr>
          <w:rFonts w:ascii="Times New Roman" w:hAnsi="Times New Roman"/>
          <w:sz w:val="24"/>
          <w:szCs w:val="24"/>
        </w:rPr>
        <w:t xml:space="preserve"> </w:t>
      </w:r>
      <w:r w:rsidR="00A17E58" w:rsidRPr="008E7E34">
        <w:rPr>
          <w:rFonts w:ascii="Times New Roman" w:hAnsi="Times New Roman"/>
          <w:sz w:val="24"/>
          <w:szCs w:val="24"/>
        </w:rPr>
        <w:t xml:space="preserve">Z obce Krivosúd – Bodovka vedú značkované turistické trasy do Kálnice, Selca, na Inovec  a až na neďaleký hrad Beckov. V obci sa nachádza salaš, ktorý disponuje pokojnou atmosférou pasúcich sa oviec. Pozdĺž bodovskej doliny sa nesie vôňa čerstvého ovčieho syra a syrových výrobkov. Na bačových výrobkoch z ovčieho mlieka si môžete pochutnávať na čerstvom vzduchu vo dvore pri robustných drevených stoloch pod salašom. </w:t>
      </w:r>
      <w:r w:rsidR="00BB55D2">
        <w:rPr>
          <w:rFonts w:ascii="Times New Roman" w:hAnsi="Times New Roman"/>
          <w:sz w:val="24"/>
          <w:szCs w:val="24"/>
        </w:rPr>
        <w:t>Veľa turistických ciest sa tiahne cez Ostrý vrch – Čiernachov (smerom Neporadza, Trenčianske Mitice, Petrova Lehota, Kubrica).</w:t>
      </w:r>
      <w:r w:rsidR="00B30B5E">
        <w:rPr>
          <w:rFonts w:ascii="Times New Roman" w:hAnsi="Times New Roman"/>
          <w:sz w:val="24"/>
          <w:szCs w:val="24"/>
        </w:rPr>
        <w:t xml:space="preserve"> </w:t>
      </w:r>
      <w:r w:rsidR="00B30B5E" w:rsidRPr="00B30B5E">
        <w:rPr>
          <w:rFonts w:ascii="Times New Roman" w:hAnsi="Times New Roman"/>
          <w:sz w:val="24"/>
          <w:szCs w:val="24"/>
        </w:rPr>
        <w:t xml:space="preserve">Medzi </w:t>
      </w:r>
      <w:r w:rsidR="00B30B5E">
        <w:rPr>
          <w:rFonts w:ascii="Times New Roman" w:hAnsi="Times New Roman"/>
          <w:sz w:val="24"/>
          <w:szCs w:val="24"/>
        </w:rPr>
        <w:t>turistické oblasti patria aj lokalita</w:t>
      </w:r>
      <w:r w:rsidR="00B30B5E" w:rsidRPr="00B30B5E">
        <w:rPr>
          <w:rFonts w:ascii="Times New Roman" w:hAnsi="Times New Roman"/>
          <w:sz w:val="24"/>
          <w:szCs w:val="24"/>
        </w:rPr>
        <w:t xml:space="preserve"> Bodovské rybníky, kde nachádzajú svoje miesto hlavne milovníci rybolovu. Novou lokalitou pre možnosti nielen rybolovu ale aj kúpania a rekreačného pobytu patrí novovytvorené jazero - zemník. Táto lokalita nie je v súčasnosti ešte dostatočne pripravená na plné využitie pre účely rekreácie.</w:t>
      </w:r>
      <w:r w:rsidR="00B30B5E">
        <w:rPr>
          <w:rFonts w:ascii="Times New Roman" w:hAnsi="Times New Roman"/>
          <w:sz w:val="24"/>
          <w:szCs w:val="24"/>
        </w:rPr>
        <w:t xml:space="preserve"> V obci Trenčianske Stankovce je umiestnený v idylickom a tichom prostredí penzión Aston. </w:t>
      </w:r>
      <w:r w:rsidR="00B30B5E" w:rsidRPr="00B30B5E">
        <w:rPr>
          <w:rFonts w:ascii="Times New Roman" w:hAnsi="Times New Roman"/>
          <w:sz w:val="24"/>
          <w:szCs w:val="24"/>
        </w:rPr>
        <w:t>Penzión je dnes súčasťou pripravovanej akadémie futbalového klubu AS Trenčín, ktorá vyrastie v jeho okolí.</w:t>
      </w:r>
      <w:r w:rsidR="00B30B5E" w:rsidRPr="00B30B5E">
        <w:t xml:space="preserve"> </w:t>
      </w:r>
      <w:r w:rsidR="00B30B5E" w:rsidRPr="00B30B5E">
        <w:rPr>
          <w:rFonts w:ascii="Times New Roman" w:hAnsi="Times New Roman"/>
          <w:sz w:val="24"/>
          <w:szCs w:val="24"/>
        </w:rPr>
        <w:t>V reštaurácii a ubytovacej časti nájdete množstvo futbalových motívov zo života klubu AS Trenčín.</w:t>
      </w:r>
    </w:p>
    <w:p w14:paraId="2ECE52E3" w14:textId="77777777" w:rsidR="00B56A44" w:rsidRDefault="00B56A44" w:rsidP="00B56A44">
      <w:pPr>
        <w:pStyle w:val="text"/>
        <w:rPr>
          <w:rFonts w:ascii="Times New Roman" w:hAnsi="Times New Roman"/>
          <w:sz w:val="24"/>
          <w:szCs w:val="24"/>
        </w:rPr>
      </w:pPr>
    </w:p>
    <w:p w14:paraId="3C4E94E6" w14:textId="77777777" w:rsidR="00420DF7" w:rsidRPr="00BB55D2" w:rsidRDefault="00420DF7" w:rsidP="00B56A44">
      <w:pPr>
        <w:pStyle w:val="text"/>
        <w:rPr>
          <w:rFonts w:ascii="Times New Roman" w:hAnsi="Times New Roman"/>
          <w:sz w:val="24"/>
          <w:szCs w:val="24"/>
        </w:rPr>
      </w:pPr>
    </w:p>
    <w:p w14:paraId="2DB30B81" w14:textId="77777777" w:rsidR="009B21A0" w:rsidRPr="008E7E34" w:rsidRDefault="009B21A0" w:rsidP="00B52ED1">
      <w:pPr>
        <w:pStyle w:val="Nadpis3"/>
        <w:numPr>
          <w:ilvl w:val="2"/>
          <w:numId w:val="7"/>
        </w:numPr>
        <w:spacing w:before="0" w:line="360" w:lineRule="auto"/>
        <w:jc w:val="both"/>
        <w:rPr>
          <w:rFonts w:ascii="Times New Roman" w:hAnsi="Times New Roman" w:cs="Times New Roman"/>
          <w:color w:val="auto"/>
          <w:sz w:val="24"/>
          <w:szCs w:val="24"/>
        </w:rPr>
      </w:pPr>
      <w:bookmarkStart w:id="21" w:name="_Toc435526175"/>
      <w:bookmarkStart w:id="22" w:name="_Toc486586783"/>
      <w:r w:rsidRPr="008E7E34">
        <w:rPr>
          <w:rFonts w:ascii="Times New Roman" w:hAnsi="Times New Roman" w:cs="Times New Roman"/>
          <w:color w:val="auto"/>
          <w:sz w:val="24"/>
          <w:szCs w:val="24"/>
        </w:rPr>
        <w:t>Popis prírodných, ľudských, kultúrno-historických, ekonomických, inštitucionálnych a iných zdrojov</w:t>
      </w:r>
      <w:bookmarkEnd w:id="21"/>
      <w:bookmarkEnd w:id="22"/>
    </w:p>
    <w:p w14:paraId="48CD266F" w14:textId="77777777" w:rsidR="00425864" w:rsidRPr="008E7E34" w:rsidRDefault="00425864" w:rsidP="002612DD">
      <w:pPr>
        <w:pStyle w:val="Odsekzoznamu"/>
        <w:spacing w:after="0" w:line="360" w:lineRule="auto"/>
        <w:ind w:left="0"/>
        <w:jc w:val="both"/>
        <w:rPr>
          <w:rFonts w:ascii="Times New Roman" w:hAnsi="Times New Roman" w:cs="Times New Roman"/>
          <w:i/>
          <w:sz w:val="24"/>
          <w:szCs w:val="24"/>
        </w:rPr>
      </w:pPr>
    </w:p>
    <w:p w14:paraId="0148509C" w14:textId="77777777" w:rsidR="00E44A17" w:rsidRPr="008E7E34" w:rsidRDefault="00E44A17" w:rsidP="002612DD">
      <w:pPr>
        <w:pStyle w:val="Odsekzoznamu"/>
        <w:spacing w:after="0" w:line="360" w:lineRule="auto"/>
        <w:ind w:left="0"/>
        <w:jc w:val="both"/>
        <w:rPr>
          <w:rFonts w:ascii="Times New Roman" w:hAnsi="Times New Roman" w:cs="Times New Roman"/>
          <w:i/>
          <w:sz w:val="24"/>
          <w:szCs w:val="24"/>
        </w:rPr>
      </w:pPr>
      <w:r w:rsidRPr="008E7E34">
        <w:rPr>
          <w:rFonts w:ascii="Times New Roman" w:hAnsi="Times New Roman" w:cs="Times New Roman"/>
          <w:i/>
          <w:sz w:val="24"/>
          <w:szCs w:val="24"/>
        </w:rPr>
        <w:t>Metodická vysvetlivka k stavom obyvateľstva:</w:t>
      </w:r>
    </w:p>
    <w:p w14:paraId="4E4933CF" w14:textId="77777777" w:rsidR="00E44A17" w:rsidRPr="008E7E34" w:rsidRDefault="00E44A17" w:rsidP="002612DD">
      <w:pPr>
        <w:pStyle w:val="Odsekzoznamu"/>
        <w:spacing w:after="0" w:line="360" w:lineRule="auto"/>
        <w:ind w:left="360"/>
        <w:jc w:val="both"/>
        <w:rPr>
          <w:rFonts w:ascii="Times New Roman" w:hAnsi="Times New Roman" w:cs="Times New Roman"/>
          <w:i/>
          <w:sz w:val="24"/>
          <w:szCs w:val="24"/>
        </w:rPr>
      </w:pPr>
    </w:p>
    <w:p w14:paraId="69555C72" w14:textId="77777777" w:rsidR="00E44A17" w:rsidRPr="008E7E34" w:rsidRDefault="00E44A17" w:rsidP="002612DD">
      <w:pPr>
        <w:pStyle w:val="Odsekzoznamu"/>
        <w:spacing w:after="0" w:line="360" w:lineRule="auto"/>
        <w:ind w:left="0"/>
        <w:jc w:val="both"/>
        <w:rPr>
          <w:rFonts w:ascii="Times New Roman" w:hAnsi="Times New Roman" w:cs="Times New Roman"/>
          <w:i/>
          <w:sz w:val="24"/>
          <w:szCs w:val="24"/>
        </w:rPr>
      </w:pPr>
      <w:r w:rsidRPr="008E7E34">
        <w:rPr>
          <w:rFonts w:ascii="Times New Roman" w:hAnsi="Times New Roman" w:cs="Times New Roman"/>
          <w:i/>
          <w:sz w:val="24"/>
          <w:szCs w:val="24"/>
        </w:rPr>
        <w:t>Stav trvale bývajúceho obyvateľstva k 31.12. daného roku býva štandardne zhodný so stavom k 1.1. nasledujúceho roku. Zároveň platí, že stav k 1.1. daného roku plus celkový prírastok v danom roku sa rovná stavu k 31.12. daného roku. Výnimky sú v roku sčítania obyvateľov, domov a bytov (napr. SODB 2001, 2011), kedy sa údaje k 1. 1. rebilancujú z údajov zo SODB na základe  údajov o demografickom pohybe obyvateľstva (prirodzenom a migračnom), spracovaných v období od 1. 1. do dátumu SODB (napr. do 20. 5. 2011) vrátane.  Z tohto dôvodu stav obyvateľstva k 1.1. roku SODB nie je rovný stavu obyvateľstva k 31.12. predchádzajúceho roku.</w:t>
      </w:r>
    </w:p>
    <w:p w14:paraId="0AC87B53" w14:textId="77777777" w:rsidR="00AC18A9" w:rsidRPr="008E7E34" w:rsidRDefault="00AC18A9" w:rsidP="002612DD">
      <w:pPr>
        <w:spacing w:after="0" w:line="360" w:lineRule="auto"/>
        <w:jc w:val="both"/>
        <w:rPr>
          <w:rFonts w:ascii="Times New Roman" w:hAnsi="Times New Roman" w:cs="Times New Roman"/>
          <w:sz w:val="24"/>
          <w:szCs w:val="24"/>
        </w:rPr>
      </w:pPr>
    </w:p>
    <w:p w14:paraId="482FE6EF" w14:textId="77777777" w:rsidR="009B21A0" w:rsidRPr="008E7E34" w:rsidRDefault="009B21A0" w:rsidP="00B52ED1">
      <w:pPr>
        <w:pStyle w:val="Nadpis3"/>
        <w:numPr>
          <w:ilvl w:val="3"/>
          <w:numId w:val="7"/>
        </w:numPr>
        <w:spacing w:before="0" w:line="360" w:lineRule="auto"/>
        <w:rPr>
          <w:rFonts w:ascii="Times New Roman" w:hAnsi="Times New Roman" w:cs="Times New Roman"/>
          <w:color w:val="auto"/>
          <w:sz w:val="24"/>
          <w:szCs w:val="24"/>
        </w:rPr>
      </w:pPr>
      <w:bookmarkStart w:id="23" w:name="_Toc435526176"/>
      <w:bookmarkStart w:id="24" w:name="_Toc486586784"/>
      <w:r w:rsidRPr="008E7E34">
        <w:rPr>
          <w:rFonts w:ascii="Times New Roman" w:hAnsi="Times New Roman" w:cs="Times New Roman"/>
          <w:color w:val="auto"/>
          <w:sz w:val="24"/>
          <w:szCs w:val="24"/>
        </w:rPr>
        <w:t>Demografická situácia</w:t>
      </w:r>
      <w:bookmarkEnd w:id="23"/>
      <w:bookmarkEnd w:id="24"/>
    </w:p>
    <w:p w14:paraId="70BB391C" w14:textId="77777777" w:rsidR="00425864" w:rsidRPr="008E7E34" w:rsidRDefault="00425864" w:rsidP="002612DD">
      <w:pPr>
        <w:spacing w:after="0" w:line="360" w:lineRule="auto"/>
        <w:jc w:val="both"/>
        <w:rPr>
          <w:rFonts w:ascii="Times New Roman" w:hAnsi="Times New Roman" w:cs="Times New Roman"/>
          <w:sz w:val="24"/>
          <w:szCs w:val="24"/>
        </w:rPr>
      </w:pPr>
    </w:p>
    <w:p w14:paraId="598AE2A7" w14:textId="77777777" w:rsidR="00DD7170" w:rsidRPr="008E7E34" w:rsidRDefault="0035380F"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lastRenderedPageBreak/>
        <w:t xml:space="preserve">Vývoj počtu obyvateľov je jedným z najdôležitejších ukazovateľov, ktorý nám pomáha predikovať ďalšie smerovanie a vývoj regiónu.  Podľa nižšie uvedených tabuliek a grafov medziročne počet obyvateľov stúpa, táto tendencia trvá takmer vo všetkých sledovaných rokoch, výnimkou je len rok 2011 kedy </w:t>
      </w:r>
      <w:r w:rsidR="000E1091" w:rsidRPr="008E7E34">
        <w:rPr>
          <w:rFonts w:ascii="Times New Roman" w:hAnsi="Times New Roman" w:cs="Times New Roman"/>
          <w:sz w:val="24"/>
          <w:szCs w:val="24"/>
        </w:rPr>
        <w:t>je zaznamenaný mierny pokles.</w:t>
      </w:r>
    </w:p>
    <w:p w14:paraId="402607B2" w14:textId="77777777" w:rsidR="00425864" w:rsidRPr="008E7E34" w:rsidRDefault="00425864" w:rsidP="002612DD">
      <w:pPr>
        <w:spacing w:after="0" w:line="360" w:lineRule="auto"/>
        <w:jc w:val="both"/>
        <w:rPr>
          <w:rFonts w:ascii="Times New Roman" w:hAnsi="Times New Roman" w:cs="Times New Roman"/>
          <w:sz w:val="24"/>
          <w:szCs w:val="24"/>
        </w:rPr>
      </w:pPr>
    </w:p>
    <w:p w14:paraId="0E020824" w14:textId="77777777" w:rsidR="00692624" w:rsidRPr="008E7E34" w:rsidRDefault="00692624" w:rsidP="00B52ED1">
      <w:pPr>
        <w:pStyle w:val="Nadpis3"/>
        <w:numPr>
          <w:ilvl w:val="4"/>
          <w:numId w:val="10"/>
        </w:numPr>
        <w:spacing w:before="0" w:line="360" w:lineRule="auto"/>
        <w:rPr>
          <w:rFonts w:ascii="Times New Roman" w:hAnsi="Times New Roman" w:cs="Times New Roman"/>
          <w:color w:val="auto"/>
          <w:sz w:val="24"/>
          <w:szCs w:val="24"/>
        </w:rPr>
      </w:pPr>
      <w:bookmarkStart w:id="25" w:name="_Toc486586785"/>
      <w:r w:rsidRPr="008E7E34">
        <w:rPr>
          <w:rFonts w:ascii="Times New Roman" w:hAnsi="Times New Roman" w:cs="Times New Roman"/>
          <w:color w:val="auto"/>
          <w:sz w:val="24"/>
          <w:szCs w:val="24"/>
        </w:rPr>
        <w:t>Počet obyvateľov</w:t>
      </w:r>
      <w:bookmarkEnd w:id="25"/>
    </w:p>
    <w:p w14:paraId="7EFF03B3" w14:textId="77777777" w:rsidR="00692624" w:rsidRPr="008E7E34" w:rsidRDefault="00692624" w:rsidP="002612DD">
      <w:pPr>
        <w:spacing w:after="0" w:line="360" w:lineRule="auto"/>
        <w:rPr>
          <w:rFonts w:ascii="Times New Roman" w:hAnsi="Times New Roman" w:cs="Times New Roman"/>
          <w:sz w:val="24"/>
          <w:szCs w:val="24"/>
        </w:rPr>
      </w:pPr>
    </w:p>
    <w:p w14:paraId="183DD3D4" w14:textId="77777777" w:rsidR="00AC18A9" w:rsidRPr="008E7E34" w:rsidRDefault="000E1091"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Ku dňu 31.12.2014 mala MAS Inovec </w:t>
      </w:r>
      <w:r w:rsidRPr="008E7E34">
        <w:rPr>
          <w:rFonts w:ascii="Times New Roman" w:eastAsia="Times New Roman" w:hAnsi="Times New Roman" w:cs="Times New Roman"/>
          <w:color w:val="000000"/>
          <w:sz w:val="24"/>
          <w:szCs w:val="24"/>
          <w:lang w:eastAsia="sk-SK"/>
        </w:rPr>
        <w:t xml:space="preserve">12 213, z čoho bolo 6 108 mužov a  6 105 žien. Oproti predchádzajúcemu roku počet obyvateľ stúpol. </w:t>
      </w:r>
    </w:p>
    <w:p w14:paraId="16F431C7" w14:textId="77777777" w:rsidR="00355BA8" w:rsidRPr="008E7E34" w:rsidRDefault="00355BA8"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V nasledujúcej tabuľke sa nachádza vývoj počtu obyvateľov od roku 2007 až do roku 2014. Počas sledovaného obdobia bolo najmenej obyvateľov v MAS Inovec v roku 2007.  Najviac obyvateľov bolo v roku 2014.</w:t>
      </w:r>
    </w:p>
    <w:p w14:paraId="312656E4" w14:textId="77777777" w:rsidR="00E669A2" w:rsidRPr="008E7E34" w:rsidRDefault="00E669A2" w:rsidP="002612DD">
      <w:pPr>
        <w:spacing w:after="0" w:line="360" w:lineRule="auto"/>
        <w:jc w:val="both"/>
        <w:rPr>
          <w:rFonts w:ascii="Times New Roman" w:hAnsi="Times New Roman" w:cs="Times New Roman"/>
          <w:b/>
          <w:color w:val="FF0000"/>
          <w:sz w:val="24"/>
          <w:szCs w:val="24"/>
        </w:rPr>
      </w:pPr>
    </w:p>
    <w:p w14:paraId="26E03A21" w14:textId="77777777" w:rsidR="00F86B2D" w:rsidRPr="008067A8" w:rsidRDefault="00F86B2D" w:rsidP="008067A8">
      <w:pPr>
        <w:pStyle w:val="Popis"/>
        <w:keepNext/>
        <w:rPr>
          <w:color w:val="auto"/>
          <w:sz w:val="24"/>
          <w:szCs w:val="24"/>
        </w:rPr>
      </w:pPr>
      <w:bookmarkStart w:id="26" w:name="_Toc436657722"/>
      <w:bookmarkStart w:id="27" w:name="_Toc486519898"/>
      <w:r w:rsidRPr="008067A8">
        <w:rPr>
          <w:color w:val="auto"/>
          <w:sz w:val="24"/>
          <w:szCs w:val="24"/>
        </w:rPr>
        <w:t xml:space="preserve">Tabuľka č.  </w:t>
      </w:r>
      <w:r w:rsidRPr="008067A8">
        <w:rPr>
          <w:color w:val="auto"/>
          <w:sz w:val="24"/>
          <w:szCs w:val="24"/>
        </w:rPr>
        <w:fldChar w:fldCharType="begin"/>
      </w:r>
      <w:r w:rsidRPr="008067A8">
        <w:rPr>
          <w:color w:val="auto"/>
          <w:sz w:val="24"/>
          <w:szCs w:val="24"/>
        </w:rPr>
        <w:instrText xml:space="preserve"> SEQ Tabuľka_č._ \* ARABIC </w:instrText>
      </w:r>
      <w:r w:rsidRPr="008067A8">
        <w:rPr>
          <w:color w:val="auto"/>
          <w:sz w:val="24"/>
          <w:szCs w:val="24"/>
        </w:rPr>
        <w:fldChar w:fldCharType="separate"/>
      </w:r>
      <w:r w:rsidR="00223113">
        <w:rPr>
          <w:noProof/>
          <w:color w:val="auto"/>
          <w:sz w:val="24"/>
          <w:szCs w:val="24"/>
        </w:rPr>
        <w:t>2</w:t>
      </w:r>
      <w:r w:rsidRPr="008067A8">
        <w:rPr>
          <w:color w:val="auto"/>
          <w:sz w:val="24"/>
          <w:szCs w:val="24"/>
        </w:rPr>
        <w:fldChar w:fldCharType="end"/>
      </w:r>
      <w:r w:rsidRPr="008067A8">
        <w:rPr>
          <w:color w:val="auto"/>
          <w:sz w:val="24"/>
          <w:szCs w:val="24"/>
        </w:rPr>
        <w:t>: Vývoj počtu obyvateľov v MAS Inovec v rokoch 2007 -  2014</w:t>
      </w:r>
      <w:bookmarkEnd w:id="26"/>
      <w:bookmarkEnd w:id="27"/>
    </w:p>
    <w:tbl>
      <w:tblPr>
        <w:tblW w:w="5000" w:type="pct"/>
        <w:tblCellMar>
          <w:left w:w="10" w:type="dxa"/>
          <w:right w:w="10" w:type="dxa"/>
        </w:tblCellMar>
        <w:tblLook w:val="0000" w:firstRow="0" w:lastRow="0" w:firstColumn="0" w:lastColumn="0" w:noHBand="0" w:noVBand="0"/>
      </w:tblPr>
      <w:tblGrid>
        <w:gridCol w:w="1431"/>
        <w:gridCol w:w="1484"/>
        <w:gridCol w:w="1055"/>
        <w:gridCol w:w="1054"/>
        <w:gridCol w:w="1032"/>
        <w:gridCol w:w="1032"/>
        <w:gridCol w:w="1953"/>
      </w:tblGrid>
      <w:tr w:rsidR="00355BA8" w:rsidRPr="00BC442B" w14:paraId="1C8E9841" w14:textId="77777777" w:rsidTr="00425864">
        <w:trPr>
          <w:trHeight w:val="692"/>
        </w:trPr>
        <w:tc>
          <w:tcPr>
            <w:tcW w:w="791" w:type="pct"/>
            <w:tcBorders>
              <w:top w:val="single" w:sz="12" w:space="0" w:color="000000"/>
              <w:left w:val="single" w:sz="12" w:space="0" w:color="000000"/>
              <w:bottom w:val="single" w:sz="12" w:space="0" w:color="000000"/>
              <w:right w:val="single" w:sz="12" w:space="0" w:color="000000"/>
            </w:tcBorders>
            <w:shd w:val="clear" w:color="auto" w:fill="C2D69B" w:themeFill="accent3" w:themeFillTint="99"/>
            <w:noWrap/>
            <w:tcMar>
              <w:top w:w="0" w:type="dxa"/>
              <w:left w:w="70" w:type="dxa"/>
              <w:bottom w:w="0" w:type="dxa"/>
              <w:right w:w="70" w:type="dxa"/>
            </w:tcMar>
            <w:vAlign w:val="center"/>
          </w:tcPr>
          <w:p w14:paraId="0322BA8A" w14:textId="77777777" w:rsidR="00355BA8" w:rsidRPr="00BA0764" w:rsidRDefault="00355BA8"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Rok</w:t>
            </w:r>
          </w:p>
        </w:tc>
        <w:tc>
          <w:tcPr>
            <w:tcW w:w="820" w:type="pct"/>
            <w:tcBorders>
              <w:top w:val="single" w:sz="12" w:space="0" w:color="000000"/>
              <w:left w:val="single" w:sz="12" w:space="0" w:color="000000"/>
              <w:bottom w:val="single" w:sz="12" w:space="0" w:color="000000"/>
              <w:right w:val="single" w:sz="12" w:space="0" w:color="000000"/>
            </w:tcBorders>
            <w:shd w:val="clear" w:color="auto" w:fill="C2D69B" w:themeFill="accent3" w:themeFillTint="99"/>
            <w:noWrap/>
            <w:tcMar>
              <w:top w:w="0" w:type="dxa"/>
              <w:left w:w="70" w:type="dxa"/>
              <w:bottom w:w="0" w:type="dxa"/>
              <w:right w:w="70" w:type="dxa"/>
            </w:tcMar>
            <w:vAlign w:val="center"/>
          </w:tcPr>
          <w:p w14:paraId="665AFC99" w14:textId="77777777" w:rsidR="00355BA8" w:rsidRPr="00BA0764" w:rsidRDefault="00355BA8"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Počet</w:t>
            </w:r>
          </w:p>
          <w:p w14:paraId="4B9969D4" w14:textId="77777777" w:rsidR="00355BA8" w:rsidRPr="00BA0764" w:rsidRDefault="00355BA8"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obyvateľov</w:t>
            </w:r>
          </w:p>
        </w:tc>
        <w:tc>
          <w:tcPr>
            <w:tcW w:w="583" w:type="pct"/>
            <w:tcBorders>
              <w:top w:val="single" w:sz="12" w:space="0" w:color="000000"/>
              <w:left w:val="single" w:sz="12" w:space="0" w:color="000000"/>
              <w:bottom w:val="single" w:sz="12" w:space="0" w:color="000000"/>
              <w:right w:val="single" w:sz="6" w:space="0" w:color="000000"/>
            </w:tcBorders>
            <w:shd w:val="clear" w:color="auto" w:fill="C2D69B" w:themeFill="accent3" w:themeFillTint="99"/>
            <w:tcMar>
              <w:top w:w="0" w:type="dxa"/>
              <w:left w:w="70" w:type="dxa"/>
              <w:bottom w:w="0" w:type="dxa"/>
              <w:right w:w="70" w:type="dxa"/>
            </w:tcMar>
            <w:vAlign w:val="center"/>
          </w:tcPr>
          <w:p w14:paraId="577DB83D" w14:textId="77777777" w:rsidR="00355BA8" w:rsidRPr="00BA0764" w:rsidRDefault="00355BA8"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Muži</w:t>
            </w:r>
          </w:p>
        </w:tc>
        <w:tc>
          <w:tcPr>
            <w:tcW w:w="583" w:type="pct"/>
            <w:tcBorders>
              <w:top w:val="single" w:sz="12" w:space="0" w:color="000000"/>
              <w:left w:val="single" w:sz="6"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0D11EE48" w14:textId="77777777" w:rsidR="00355BA8" w:rsidRPr="00BA0764" w:rsidRDefault="00355BA8"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Ženy</w:t>
            </w:r>
          </w:p>
        </w:tc>
        <w:tc>
          <w:tcPr>
            <w:tcW w:w="1142" w:type="pct"/>
            <w:gridSpan w:val="2"/>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03EEE5C6" w14:textId="77777777" w:rsidR="00355BA8" w:rsidRPr="00BA0764" w:rsidRDefault="00355BA8"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Prírastok/Úbytok</w:t>
            </w:r>
          </w:p>
          <w:p w14:paraId="7EF19772" w14:textId="77777777" w:rsidR="00355BA8" w:rsidRPr="00BA0764" w:rsidRDefault="00355BA8"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absolútne/ v %</w:t>
            </w:r>
          </w:p>
        </w:tc>
        <w:tc>
          <w:tcPr>
            <w:tcW w:w="1080" w:type="pct"/>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54BEB4D" w14:textId="77777777" w:rsidR="00355BA8" w:rsidRPr="00BA0764" w:rsidRDefault="00355BA8"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Index                     rok2000 = 100</w:t>
            </w:r>
          </w:p>
        </w:tc>
      </w:tr>
      <w:tr w:rsidR="00355BA8" w:rsidRPr="00BC442B" w14:paraId="25F7A62A" w14:textId="77777777" w:rsidTr="00425864">
        <w:trPr>
          <w:trHeight w:val="303"/>
        </w:trPr>
        <w:tc>
          <w:tcPr>
            <w:tcW w:w="791" w:type="pct"/>
            <w:tcBorders>
              <w:top w:val="single" w:sz="2" w:space="0" w:color="000000"/>
              <w:left w:val="single" w:sz="12" w:space="0" w:color="000000"/>
              <w:bottom w:val="single" w:sz="2" w:space="0" w:color="000000"/>
              <w:right w:val="single" w:sz="12" w:space="0" w:color="000000"/>
            </w:tcBorders>
            <w:shd w:val="clear" w:color="auto" w:fill="D6E3BC" w:themeFill="accent3" w:themeFillTint="66"/>
            <w:noWrap/>
            <w:tcMar>
              <w:top w:w="0" w:type="dxa"/>
              <w:left w:w="70" w:type="dxa"/>
              <w:bottom w:w="0" w:type="dxa"/>
              <w:right w:w="70" w:type="dxa"/>
            </w:tcMar>
            <w:vAlign w:val="center"/>
          </w:tcPr>
          <w:p w14:paraId="2573C0B2" w14:textId="77777777" w:rsidR="00355BA8" w:rsidRPr="00BA0764" w:rsidRDefault="00355BA8" w:rsidP="00703DE7">
            <w:pPr>
              <w:spacing w:after="0"/>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2007</w:t>
            </w:r>
          </w:p>
        </w:tc>
        <w:tc>
          <w:tcPr>
            <w:tcW w:w="820" w:type="pct"/>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center"/>
          </w:tcPr>
          <w:p w14:paraId="64B4204A"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11 634</w:t>
            </w:r>
          </w:p>
        </w:tc>
        <w:tc>
          <w:tcPr>
            <w:tcW w:w="583" w:type="pct"/>
            <w:tcBorders>
              <w:top w:val="single" w:sz="2" w:space="0" w:color="000000"/>
              <w:left w:val="single" w:sz="1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6D47967D"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5 807</w:t>
            </w:r>
          </w:p>
        </w:tc>
        <w:tc>
          <w:tcPr>
            <w:tcW w:w="583" w:type="pct"/>
            <w:tcBorders>
              <w:top w:val="single" w:sz="2" w:space="0" w:color="000000"/>
              <w:left w:val="single" w:sz="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6E6530EB"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5 827</w:t>
            </w:r>
          </w:p>
        </w:tc>
        <w:tc>
          <w:tcPr>
            <w:tcW w:w="571" w:type="pct"/>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center"/>
          </w:tcPr>
          <w:p w14:paraId="3B129CC9" w14:textId="77777777" w:rsidR="00355BA8" w:rsidRPr="00BA0764" w:rsidRDefault="00355BA8"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160</w:t>
            </w:r>
          </w:p>
        </w:tc>
        <w:tc>
          <w:tcPr>
            <w:tcW w:w="571" w:type="pct"/>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541596C5"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1,39</w:t>
            </w:r>
          </w:p>
        </w:tc>
        <w:tc>
          <w:tcPr>
            <w:tcW w:w="1080" w:type="pct"/>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center"/>
          </w:tcPr>
          <w:p w14:paraId="5B45F5E8"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109,84</w:t>
            </w:r>
          </w:p>
        </w:tc>
      </w:tr>
      <w:tr w:rsidR="00355BA8" w:rsidRPr="00BC442B" w14:paraId="41EE3FCA" w14:textId="77777777" w:rsidTr="00425864">
        <w:trPr>
          <w:trHeight w:val="303"/>
        </w:trPr>
        <w:tc>
          <w:tcPr>
            <w:tcW w:w="791" w:type="pct"/>
            <w:tcBorders>
              <w:top w:val="single" w:sz="2" w:space="0" w:color="000000"/>
              <w:left w:val="single" w:sz="12" w:space="0" w:color="000000"/>
              <w:bottom w:val="single" w:sz="2" w:space="0" w:color="000000"/>
              <w:right w:val="single" w:sz="12" w:space="0" w:color="000000"/>
            </w:tcBorders>
            <w:shd w:val="clear" w:color="auto" w:fill="D6E3BC" w:themeFill="accent3" w:themeFillTint="66"/>
            <w:noWrap/>
            <w:tcMar>
              <w:top w:w="0" w:type="dxa"/>
              <w:left w:w="70" w:type="dxa"/>
              <w:bottom w:w="0" w:type="dxa"/>
              <w:right w:w="70" w:type="dxa"/>
            </w:tcMar>
            <w:vAlign w:val="center"/>
          </w:tcPr>
          <w:p w14:paraId="28AE6DC7" w14:textId="77777777" w:rsidR="00355BA8" w:rsidRPr="00BA0764" w:rsidRDefault="00355BA8" w:rsidP="00703DE7">
            <w:pPr>
              <w:spacing w:after="0"/>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2008</w:t>
            </w:r>
          </w:p>
        </w:tc>
        <w:tc>
          <w:tcPr>
            <w:tcW w:w="820" w:type="pct"/>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center"/>
          </w:tcPr>
          <w:p w14:paraId="46B640F0"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11 758</w:t>
            </w:r>
          </w:p>
        </w:tc>
        <w:tc>
          <w:tcPr>
            <w:tcW w:w="583" w:type="pct"/>
            <w:tcBorders>
              <w:top w:val="single" w:sz="2" w:space="0" w:color="000000"/>
              <w:left w:val="single" w:sz="12" w:space="0" w:color="000000"/>
              <w:bottom w:val="single" w:sz="2" w:space="0" w:color="000000"/>
              <w:right w:val="single" w:sz="2" w:space="0" w:color="000000"/>
            </w:tcBorders>
            <w:shd w:val="clear" w:color="auto" w:fill="auto"/>
            <w:tcMar>
              <w:top w:w="0" w:type="dxa"/>
              <w:left w:w="70" w:type="dxa"/>
              <w:bottom w:w="0" w:type="dxa"/>
              <w:right w:w="70" w:type="dxa"/>
            </w:tcMar>
            <w:vAlign w:val="center"/>
          </w:tcPr>
          <w:p w14:paraId="58E60244"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5 859</w:t>
            </w:r>
          </w:p>
        </w:tc>
        <w:tc>
          <w:tcPr>
            <w:tcW w:w="583" w:type="pct"/>
            <w:tcBorders>
              <w:top w:val="single" w:sz="2" w:space="0" w:color="000000"/>
              <w:left w:val="single" w:sz="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0AF1C4B2"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5 899</w:t>
            </w:r>
          </w:p>
        </w:tc>
        <w:tc>
          <w:tcPr>
            <w:tcW w:w="571" w:type="pct"/>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center"/>
          </w:tcPr>
          <w:p w14:paraId="781399E8"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124</w:t>
            </w:r>
          </w:p>
        </w:tc>
        <w:tc>
          <w:tcPr>
            <w:tcW w:w="571" w:type="pct"/>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230450CB"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1,07</w:t>
            </w:r>
          </w:p>
        </w:tc>
        <w:tc>
          <w:tcPr>
            <w:tcW w:w="1080" w:type="pct"/>
            <w:tcBorders>
              <w:top w:val="single" w:sz="2" w:space="0" w:color="000000"/>
              <w:left w:val="single" w:sz="12" w:space="0" w:color="000000"/>
              <w:bottom w:val="single" w:sz="2" w:space="0" w:color="000000"/>
              <w:right w:val="single" w:sz="12" w:space="0" w:color="000000"/>
            </w:tcBorders>
            <w:shd w:val="clear" w:color="auto" w:fill="auto"/>
            <w:noWrap/>
            <w:tcMar>
              <w:top w:w="0" w:type="dxa"/>
              <w:left w:w="70" w:type="dxa"/>
              <w:bottom w:w="0" w:type="dxa"/>
              <w:right w:w="70" w:type="dxa"/>
            </w:tcMar>
            <w:vAlign w:val="center"/>
          </w:tcPr>
          <w:p w14:paraId="779C4ACB"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108,77</w:t>
            </w:r>
          </w:p>
        </w:tc>
      </w:tr>
      <w:tr w:rsidR="00355BA8" w:rsidRPr="00BC442B" w14:paraId="15C67403" w14:textId="77777777" w:rsidTr="00425864">
        <w:trPr>
          <w:trHeight w:val="303"/>
        </w:trPr>
        <w:tc>
          <w:tcPr>
            <w:tcW w:w="791" w:type="pct"/>
            <w:tcBorders>
              <w:top w:val="single" w:sz="2" w:space="0" w:color="000000"/>
              <w:left w:val="single" w:sz="12" w:space="0" w:color="000000"/>
              <w:bottom w:val="single" w:sz="6" w:space="0" w:color="000000"/>
              <w:right w:val="single" w:sz="12" w:space="0" w:color="000000"/>
            </w:tcBorders>
            <w:shd w:val="clear" w:color="auto" w:fill="D6E3BC" w:themeFill="accent3" w:themeFillTint="66"/>
            <w:noWrap/>
            <w:tcMar>
              <w:top w:w="0" w:type="dxa"/>
              <w:left w:w="70" w:type="dxa"/>
              <w:bottom w:w="0" w:type="dxa"/>
              <w:right w:w="70" w:type="dxa"/>
            </w:tcMar>
            <w:vAlign w:val="center"/>
          </w:tcPr>
          <w:p w14:paraId="6C11ED8A" w14:textId="77777777" w:rsidR="00355BA8" w:rsidRPr="00BA0764" w:rsidRDefault="00355BA8" w:rsidP="00703DE7">
            <w:pPr>
              <w:spacing w:after="0"/>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2009</w:t>
            </w:r>
          </w:p>
        </w:tc>
        <w:tc>
          <w:tcPr>
            <w:tcW w:w="820" w:type="pct"/>
            <w:tcBorders>
              <w:top w:val="single" w:sz="2"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06D2BA14"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11 901</w:t>
            </w:r>
          </w:p>
        </w:tc>
        <w:tc>
          <w:tcPr>
            <w:tcW w:w="583" w:type="pct"/>
            <w:tcBorders>
              <w:top w:val="single" w:sz="2"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D3936F4"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5 959</w:t>
            </w:r>
          </w:p>
        </w:tc>
        <w:tc>
          <w:tcPr>
            <w:tcW w:w="583" w:type="pct"/>
            <w:tcBorders>
              <w:top w:val="single" w:sz="2"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76FE167D"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5 942</w:t>
            </w:r>
          </w:p>
        </w:tc>
        <w:tc>
          <w:tcPr>
            <w:tcW w:w="571" w:type="pct"/>
            <w:tcBorders>
              <w:top w:val="single" w:sz="2"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0CB1B02D"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143</w:t>
            </w:r>
          </w:p>
        </w:tc>
        <w:tc>
          <w:tcPr>
            <w:tcW w:w="571" w:type="pct"/>
            <w:tcBorders>
              <w:top w:val="single" w:sz="2" w:space="0" w:color="000000"/>
              <w:left w:val="single" w:sz="12"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17C05E14"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1,22</w:t>
            </w:r>
          </w:p>
        </w:tc>
        <w:tc>
          <w:tcPr>
            <w:tcW w:w="1080" w:type="pct"/>
            <w:tcBorders>
              <w:top w:val="single" w:sz="2"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49E5F3CA"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109,99</w:t>
            </w:r>
          </w:p>
        </w:tc>
      </w:tr>
      <w:tr w:rsidR="00355BA8" w:rsidRPr="00BC442B" w14:paraId="420D93FB" w14:textId="77777777" w:rsidTr="00425864">
        <w:trPr>
          <w:trHeight w:val="303"/>
        </w:trPr>
        <w:tc>
          <w:tcPr>
            <w:tcW w:w="791" w:type="pct"/>
            <w:tcBorders>
              <w:top w:val="single" w:sz="6" w:space="0" w:color="000000"/>
              <w:left w:val="single" w:sz="12" w:space="0" w:color="000000"/>
              <w:bottom w:val="single" w:sz="6" w:space="0" w:color="000000"/>
              <w:right w:val="single" w:sz="12" w:space="0" w:color="000000"/>
            </w:tcBorders>
            <w:shd w:val="clear" w:color="auto" w:fill="D6E3BC" w:themeFill="accent3" w:themeFillTint="66"/>
            <w:noWrap/>
            <w:tcMar>
              <w:top w:w="0" w:type="dxa"/>
              <w:left w:w="70" w:type="dxa"/>
              <w:bottom w:w="0" w:type="dxa"/>
              <w:right w:w="70" w:type="dxa"/>
            </w:tcMar>
            <w:vAlign w:val="center"/>
          </w:tcPr>
          <w:p w14:paraId="795D5294" w14:textId="77777777" w:rsidR="00355BA8" w:rsidRPr="00BA0764" w:rsidRDefault="00355BA8" w:rsidP="00703DE7">
            <w:pPr>
              <w:spacing w:after="0"/>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2010</w:t>
            </w:r>
          </w:p>
        </w:tc>
        <w:tc>
          <w:tcPr>
            <w:tcW w:w="820"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0C360083"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12 032</w:t>
            </w:r>
          </w:p>
        </w:tc>
        <w:tc>
          <w:tcPr>
            <w:tcW w:w="583" w:type="pct"/>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EBE681A"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6 013</w:t>
            </w:r>
          </w:p>
        </w:tc>
        <w:tc>
          <w:tcPr>
            <w:tcW w:w="583" w:type="pct"/>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39AC5E00"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6 019</w:t>
            </w:r>
          </w:p>
        </w:tc>
        <w:tc>
          <w:tcPr>
            <w:tcW w:w="571"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249EF474"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131</w:t>
            </w:r>
          </w:p>
        </w:tc>
        <w:tc>
          <w:tcPr>
            <w:tcW w:w="571" w:type="pct"/>
            <w:tcBorders>
              <w:top w:val="single" w:sz="6" w:space="0" w:color="000000"/>
              <w:left w:val="single" w:sz="12"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0114C070"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w:t>
            </w:r>
          </w:p>
        </w:tc>
        <w:tc>
          <w:tcPr>
            <w:tcW w:w="1080"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1427484E"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111,09</w:t>
            </w:r>
          </w:p>
        </w:tc>
      </w:tr>
      <w:tr w:rsidR="00355BA8" w:rsidRPr="00BC442B" w14:paraId="10D599FA" w14:textId="77777777" w:rsidTr="00425864">
        <w:trPr>
          <w:trHeight w:val="303"/>
        </w:trPr>
        <w:tc>
          <w:tcPr>
            <w:tcW w:w="791" w:type="pct"/>
            <w:tcBorders>
              <w:top w:val="single" w:sz="6" w:space="0" w:color="000000"/>
              <w:left w:val="single" w:sz="12" w:space="0" w:color="000000"/>
              <w:bottom w:val="single" w:sz="6" w:space="0" w:color="000000"/>
              <w:right w:val="single" w:sz="12" w:space="0" w:color="000000"/>
            </w:tcBorders>
            <w:shd w:val="clear" w:color="auto" w:fill="D6E3BC" w:themeFill="accent3" w:themeFillTint="66"/>
            <w:noWrap/>
            <w:tcMar>
              <w:top w:w="0" w:type="dxa"/>
              <w:left w:w="70" w:type="dxa"/>
              <w:bottom w:w="0" w:type="dxa"/>
              <w:right w:w="70" w:type="dxa"/>
            </w:tcMar>
            <w:vAlign w:val="center"/>
          </w:tcPr>
          <w:p w14:paraId="1DF2D9A4" w14:textId="77777777" w:rsidR="00355BA8" w:rsidRPr="00BA0764" w:rsidRDefault="00355BA8" w:rsidP="00703DE7">
            <w:pPr>
              <w:spacing w:after="0"/>
              <w:jc w:val="center"/>
              <w:rPr>
                <w:rFonts w:ascii="Times New Roman" w:eastAsia="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2011</w:t>
            </w:r>
          </w:p>
        </w:tc>
        <w:tc>
          <w:tcPr>
            <w:tcW w:w="820"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08943575" w14:textId="77777777" w:rsidR="00355BA8" w:rsidRPr="00BA0764" w:rsidRDefault="00355BA8" w:rsidP="00703DE7">
            <w:pPr>
              <w:spacing w:after="0"/>
              <w:jc w:val="center"/>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12 022</w:t>
            </w:r>
          </w:p>
        </w:tc>
        <w:tc>
          <w:tcPr>
            <w:tcW w:w="583" w:type="pct"/>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8D38AEB" w14:textId="77777777" w:rsidR="00355BA8" w:rsidRPr="00BA0764" w:rsidRDefault="00355BA8" w:rsidP="00703DE7">
            <w:pPr>
              <w:spacing w:after="0"/>
              <w:jc w:val="center"/>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6 011</w:t>
            </w:r>
          </w:p>
        </w:tc>
        <w:tc>
          <w:tcPr>
            <w:tcW w:w="583" w:type="pct"/>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268522CD" w14:textId="77777777" w:rsidR="00355BA8" w:rsidRPr="00BA0764" w:rsidRDefault="00355BA8" w:rsidP="00703DE7">
            <w:pPr>
              <w:spacing w:after="0"/>
              <w:jc w:val="center"/>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6 011</w:t>
            </w:r>
          </w:p>
        </w:tc>
        <w:tc>
          <w:tcPr>
            <w:tcW w:w="571"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5C94EC9C" w14:textId="77777777" w:rsidR="00355BA8" w:rsidRPr="00BA0764" w:rsidRDefault="00355BA8" w:rsidP="00703DE7">
            <w:pPr>
              <w:spacing w:after="0"/>
              <w:jc w:val="center"/>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82</w:t>
            </w:r>
          </w:p>
        </w:tc>
        <w:tc>
          <w:tcPr>
            <w:tcW w:w="571" w:type="pct"/>
            <w:tcBorders>
              <w:top w:val="single" w:sz="6" w:space="0" w:color="000000"/>
              <w:left w:val="single" w:sz="12"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58460A37" w14:textId="77777777" w:rsidR="00355BA8" w:rsidRPr="00BA0764" w:rsidRDefault="00355BA8" w:rsidP="00703DE7">
            <w:pPr>
              <w:spacing w:after="0"/>
              <w:jc w:val="center"/>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0,68</w:t>
            </w:r>
          </w:p>
        </w:tc>
        <w:tc>
          <w:tcPr>
            <w:tcW w:w="1080"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1202CF41" w14:textId="77777777" w:rsidR="00355BA8" w:rsidRPr="00BA0764" w:rsidRDefault="00355BA8" w:rsidP="00703DE7">
            <w:pPr>
              <w:spacing w:after="0"/>
              <w:jc w:val="center"/>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111,77</w:t>
            </w:r>
          </w:p>
        </w:tc>
      </w:tr>
      <w:tr w:rsidR="00355BA8" w:rsidRPr="00BC442B" w14:paraId="0DE95D30" w14:textId="77777777" w:rsidTr="00425864">
        <w:trPr>
          <w:trHeight w:val="303"/>
        </w:trPr>
        <w:tc>
          <w:tcPr>
            <w:tcW w:w="791" w:type="pct"/>
            <w:tcBorders>
              <w:top w:val="single" w:sz="6" w:space="0" w:color="000000"/>
              <w:left w:val="single" w:sz="12" w:space="0" w:color="000000"/>
              <w:bottom w:val="single" w:sz="6" w:space="0" w:color="000000"/>
              <w:right w:val="single" w:sz="12" w:space="0" w:color="000000"/>
            </w:tcBorders>
            <w:shd w:val="clear" w:color="auto" w:fill="D6E3BC" w:themeFill="accent3" w:themeFillTint="66"/>
            <w:noWrap/>
            <w:tcMar>
              <w:top w:w="0" w:type="dxa"/>
              <w:left w:w="70" w:type="dxa"/>
              <w:bottom w:w="0" w:type="dxa"/>
              <w:right w:w="70" w:type="dxa"/>
            </w:tcMar>
            <w:vAlign w:val="center"/>
          </w:tcPr>
          <w:p w14:paraId="6D80C97C" w14:textId="77777777" w:rsidR="00355BA8" w:rsidRPr="00BA0764" w:rsidRDefault="00355BA8" w:rsidP="00703DE7">
            <w:pPr>
              <w:spacing w:after="0"/>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2012</w:t>
            </w:r>
          </w:p>
        </w:tc>
        <w:tc>
          <w:tcPr>
            <w:tcW w:w="820"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00BE86B2"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12 064</w:t>
            </w:r>
          </w:p>
        </w:tc>
        <w:tc>
          <w:tcPr>
            <w:tcW w:w="583" w:type="pct"/>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8421CD4"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6 023</w:t>
            </w:r>
          </w:p>
        </w:tc>
        <w:tc>
          <w:tcPr>
            <w:tcW w:w="583" w:type="pct"/>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0B58B368"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6 041</w:t>
            </w:r>
          </w:p>
        </w:tc>
        <w:tc>
          <w:tcPr>
            <w:tcW w:w="571"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64E75936"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42</w:t>
            </w:r>
          </w:p>
        </w:tc>
        <w:tc>
          <w:tcPr>
            <w:tcW w:w="571" w:type="pct"/>
            <w:tcBorders>
              <w:top w:val="single" w:sz="6" w:space="0" w:color="000000"/>
              <w:left w:val="single" w:sz="12"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1A564632"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0,35</w:t>
            </w:r>
          </w:p>
        </w:tc>
        <w:tc>
          <w:tcPr>
            <w:tcW w:w="1080"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7ACFB896"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112,12</w:t>
            </w:r>
          </w:p>
        </w:tc>
      </w:tr>
      <w:tr w:rsidR="00355BA8" w:rsidRPr="00BC442B" w14:paraId="7DEE2681" w14:textId="77777777" w:rsidTr="00425864">
        <w:trPr>
          <w:trHeight w:val="303"/>
        </w:trPr>
        <w:tc>
          <w:tcPr>
            <w:tcW w:w="791" w:type="pct"/>
            <w:tcBorders>
              <w:top w:val="single" w:sz="6" w:space="0" w:color="000000"/>
              <w:left w:val="single" w:sz="12" w:space="0" w:color="000000"/>
              <w:bottom w:val="single" w:sz="6" w:space="0" w:color="000000"/>
              <w:right w:val="single" w:sz="12" w:space="0" w:color="000000"/>
            </w:tcBorders>
            <w:shd w:val="clear" w:color="auto" w:fill="D6E3BC" w:themeFill="accent3" w:themeFillTint="66"/>
            <w:noWrap/>
            <w:tcMar>
              <w:top w:w="0" w:type="dxa"/>
              <w:left w:w="70" w:type="dxa"/>
              <w:bottom w:w="0" w:type="dxa"/>
              <w:right w:w="70" w:type="dxa"/>
            </w:tcMar>
            <w:vAlign w:val="center"/>
          </w:tcPr>
          <w:p w14:paraId="4CA8B64E" w14:textId="77777777" w:rsidR="00355BA8" w:rsidRPr="00BA0764" w:rsidRDefault="00355BA8" w:rsidP="00703DE7">
            <w:pPr>
              <w:spacing w:after="0"/>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2013</w:t>
            </w:r>
          </w:p>
        </w:tc>
        <w:tc>
          <w:tcPr>
            <w:tcW w:w="820"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7F66AD31"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12 183</w:t>
            </w:r>
          </w:p>
        </w:tc>
        <w:tc>
          <w:tcPr>
            <w:tcW w:w="583" w:type="pct"/>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10F2F5B"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6 088</w:t>
            </w:r>
          </w:p>
        </w:tc>
        <w:tc>
          <w:tcPr>
            <w:tcW w:w="583" w:type="pct"/>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5E9887F4"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6 095</w:t>
            </w:r>
          </w:p>
        </w:tc>
        <w:tc>
          <w:tcPr>
            <w:tcW w:w="571"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1CA489F0"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119</w:t>
            </w:r>
          </w:p>
        </w:tc>
        <w:tc>
          <w:tcPr>
            <w:tcW w:w="571" w:type="pct"/>
            <w:tcBorders>
              <w:top w:val="single" w:sz="6" w:space="0" w:color="000000"/>
              <w:left w:val="single" w:sz="12"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6F4C7E0C"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0,99</w:t>
            </w:r>
          </w:p>
        </w:tc>
        <w:tc>
          <w:tcPr>
            <w:tcW w:w="1080" w:type="pct"/>
            <w:tcBorders>
              <w:top w:val="single" w:sz="6" w:space="0" w:color="000000"/>
              <w:left w:val="single" w:sz="12" w:space="0" w:color="000000"/>
              <w:bottom w:val="single" w:sz="6" w:space="0" w:color="000000"/>
              <w:right w:val="single" w:sz="12" w:space="0" w:color="000000"/>
            </w:tcBorders>
            <w:shd w:val="clear" w:color="auto" w:fill="auto"/>
            <w:noWrap/>
            <w:tcMar>
              <w:top w:w="0" w:type="dxa"/>
              <w:left w:w="70" w:type="dxa"/>
              <w:bottom w:w="0" w:type="dxa"/>
              <w:right w:w="70" w:type="dxa"/>
            </w:tcMar>
            <w:vAlign w:val="center"/>
          </w:tcPr>
          <w:p w14:paraId="648C8599"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113,11</w:t>
            </w:r>
          </w:p>
        </w:tc>
      </w:tr>
      <w:tr w:rsidR="00355BA8" w:rsidRPr="00BC442B" w14:paraId="749DD2D9" w14:textId="77777777" w:rsidTr="00425864">
        <w:trPr>
          <w:trHeight w:val="303"/>
        </w:trPr>
        <w:tc>
          <w:tcPr>
            <w:tcW w:w="791" w:type="pct"/>
            <w:tcBorders>
              <w:top w:val="single" w:sz="6" w:space="0" w:color="000000"/>
              <w:left w:val="single" w:sz="12" w:space="0" w:color="000000"/>
              <w:bottom w:val="single" w:sz="12" w:space="0" w:color="000000"/>
              <w:right w:val="single" w:sz="12" w:space="0" w:color="000000"/>
            </w:tcBorders>
            <w:shd w:val="clear" w:color="auto" w:fill="D6E3BC" w:themeFill="accent3" w:themeFillTint="66"/>
            <w:noWrap/>
            <w:tcMar>
              <w:top w:w="0" w:type="dxa"/>
              <w:left w:w="70" w:type="dxa"/>
              <w:bottom w:w="0" w:type="dxa"/>
              <w:right w:w="70" w:type="dxa"/>
            </w:tcMar>
            <w:vAlign w:val="center"/>
          </w:tcPr>
          <w:p w14:paraId="34482098" w14:textId="77777777" w:rsidR="00355BA8" w:rsidRPr="00BA0764" w:rsidRDefault="00355BA8" w:rsidP="00703DE7">
            <w:pPr>
              <w:spacing w:after="0"/>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2014</w:t>
            </w:r>
          </w:p>
        </w:tc>
        <w:tc>
          <w:tcPr>
            <w:tcW w:w="820" w:type="pct"/>
            <w:tcBorders>
              <w:top w:val="single" w:sz="6"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4E173944"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12 213</w:t>
            </w:r>
          </w:p>
        </w:tc>
        <w:tc>
          <w:tcPr>
            <w:tcW w:w="583" w:type="pct"/>
            <w:tcBorders>
              <w:top w:val="single" w:sz="6" w:space="0" w:color="000000"/>
              <w:left w:val="single" w:sz="12"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6BFCBB92"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6 108</w:t>
            </w:r>
          </w:p>
        </w:tc>
        <w:tc>
          <w:tcPr>
            <w:tcW w:w="583" w:type="pct"/>
            <w:tcBorders>
              <w:top w:val="single" w:sz="6" w:space="0" w:color="000000"/>
              <w:left w:val="single" w:sz="6"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9B4B005"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6 105</w:t>
            </w:r>
          </w:p>
        </w:tc>
        <w:tc>
          <w:tcPr>
            <w:tcW w:w="571" w:type="pct"/>
            <w:tcBorders>
              <w:top w:val="single" w:sz="6"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03D1A3E2"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30</w:t>
            </w:r>
          </w:p>
        </w:tc>
        <w:tc>
          <w:tcPr>
            <w:tcW w:w="571" w:type="pct"/>
            <w:tcBorders>
              <w:top w:val="single" w:sz="6"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C88D671"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0,25</w:t>
            </w:r>
          </w:p>
        </w:tc>
        <w:tc>
          <w:tcPr>
            <w:tcW w:w="1080" w:type="pct"/>
            <w:tcBorders>
              <w:top w:val="single" w:sz="6" w:space="0" w:color="000000"/>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48976F83" w14:textId="77777777" w:rsidR="00355BA8" w:rsidRPr="00BA0764" w:rsidRDefault="00355BA8"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113,36</w:t>
            </w:r>
          </w:p>
        </w:tc>
      </w:tr>
    </w:tbl>
    <w:p w14:paraId="65AEBC00" w14:textId="77777777" w:rsidR="00355BA8" w:rsidRPr="008E7E34" w:rsidRDefault="00355BA8" w:rsidP="00355BA8">
      <w:pPr>
        <w:rPr>
          <w:rFonts w:ascii="Times New Roman" w:hAnsi="Times New Roman" w:cs="Times New Roman"/>
          <w:i/>
          <w:sz w:val="24"/>
          <w:szCs w:val="24"/>
        </w:rPr>
      </w:pPr>
      <w:r w:rsidRPr="008E7E34">
        <w:rPr>
          <w:rFonts w:ascii="Times New Roman" w:hAnsi="Times New Roman" w:cs="Times New Roman"/>
          <w:i/>
          <w:sz w:val="24"/>
          <w:szCs w:val="24"/>
        </w:rPr>
        <w:t>Zdroj: ŠÚ SR – pracovisko Trenčín</w:t>
      </w:r>
    </w:p>
    <w:p w14:paraId="7B6F3EDD" w14:textId="77777777" w:rsidR="00355BA8" w:rsidRPr="008E7E34" w:rsidRDefault="00355BA8" w:rsidP="002612DD">
      <w:pPr>
        <w:spacing w:after="0" w:line="360" w:lineRule="auto"/>
        <w:rPr>
          <w:rFonts w:ascii="Times New Roman" w:hAnsi="Times New Roman" w:cs="Times New Roman"/>
          <w:i/>
          <w:sz w:val="24"/>
          <w:szCs w:val="24"/>
        </w:rPr>
      </w:pPr>
    </w:p>
    <w:p w14:paraId="75CB8F94" w14:textId="77777777" w:rsidR="00355BA8" w:rsidRPr="008E7E34" w:rsidRDefault="00355BA8" w:rsidP="002612DD">
      <w:pPr>
        <w:spacing w:after="0" w:line="360" w:lineRule="auto"/>
        <w:ind w:firstLine="567"/>
        <w:jc w:val="both"/>
        <w:rPr>
          <w:rFonts w:ascii="Times New Roman" w:hAnsi="Times New Roman" w:cs="Times New Roman"/>
          <w:sz w:val="24"/>
          <w:szCs w:val="24"/>
        </w:rPr>
      </w:pPr>
      <w:r w:rsidRPr="008E7E34">
        <w:rPr>
          <w:rFonts w:ascii="Times New Roman" w:hAnsi="Times New Roman" w:cs="Times New Roman"/>
          <w:sz w:val="24"/>
          <w:szCs w:val="24"/>
        </w:rPr>
        <w:t xml:space="preserve">Na nasledujúcom grafe môžeme vidieť vývoj počtu obyvateľov v MAS </w:t>
      </w:r>
      <w:r w:rsidR="00B56A44">
        <w:rPr>
          <w:rFonts w:ascii="Times New Roman" w:hAnsi="Times New Roman" w:cs="Times New Roman"/>
          <w:sz w:val="24"/>
          <w:szCs w:val="24"/>
        </w:rPr>
        <w:t xml:space="preserve">Inovec </w:t>
      </w:r>
      <w:r w:rsidRPr="008E7E34">
        <w:rPr>
          <w:rFonts w:ascii="Times New Roman" w:hAnsi="Times New Roman" w:cs="Times New Roman"/>
          <w:sz w:val="24"/>
          <w:szCs w:val="24"/>
        </w:rPr>
        <w:t>počas obdobia rokov 2007 – 2014.</w:t>
      </w:r>
    </w:p>
    <w:p w14:paraId="1D50252B" w14:textId="77777777" w:rsidR="002700AA" w:rsidRPr="008E7E34" w:rsidRDefault="002700AA" w:rsidP="002612DD">
      <w:pPr>
        <w:spacing w:after="0" w:line="360" w:lineRule="auto"/>
        <w:ind w:firstLine="567"/>
        <w:jc w:val="both"/>
        <w:rPr>
          <w:rFonts w:ascii="Times New Roman" w:hAnsi="Times New Roman" w:cs="Times New Roman"/>
          <w:sz w:val="24"/>
          <w:szCs w:val="24"/>
        </w:rPr>
      </w:pPr>
    </w:p>
    <w:p w14:paraId="26AE949A" w14:textId="77777777" w:rsidR="00F86B2D" w:rsidRPr="00F86B2D" w:rsidRDefault="00F86B2D" w:rsidP="00F86B2D">
      <w:pPr>
        <w:pStyle w:val="Popis"/>
        <w:keepNext/>
        <w:jc w:val="both"/>
        <w:rPr>
          <w:color w:val="auto"/>
          <w:sz w:val="24"/>
          <w:szCs w:val="24"/>
        </w:rPr>
      </w:pPr>
      <w:bookmarkStart w:id="28" w:name="_Toc437876583"/>
      <w:r w:rsidRPr="00F86B2D">
        <w:rPr>
          <w:color w:val="auto"/>
          <w:sz w:val="24"/>
          <w:szCs w:val="24"/>
        </w:rPr>
        <w:lastRenderedPageBreak/>
        <w:t xml:space="preserve">Graf č. </w:t>
      </w:r>
      <w:r w:rsidR="00703DE7">
        <w:rPr>
          <w:color w:val="auto"/>
          <w:sz w:val="24"/>
          <w:szCs w:val="24"/>
        </w:rPr>
        <w:t>1</w:t>
      </w:r>
      <w:r w:rsidRPr="00F86B2D">
        <w:rPr>
          <w:color w:val="auto"/>
          <w:sz w:val="24"/>
          <w:szCs w:val="24"/>
        </w:rPr>
        <w:t>:Vývoj počtu obyvateľov v MAS Inovec  v období 2007 – 2014</w:t>
      </w:r>
      <w:bookmarkEnd w:id="28"/>
    </w:p>
    <w:p w14:paraId="12879158" w14:textId="77777777" w:rsidR="00355BA8" w:rsidRPr="008E7E34" w:rsidRDefault="00355BA8" w:rsidP="000F1113">
      <w:pPr>
        <w:spacing w:after="0"/>
        <w:jc w:val="center"/>
        <w:rPr>
          <w:rFonts w:ascii="Times New Roman" w:hAnsi="Times New Roman" w:cs="Times New Roman"/>
          <w:sz w:val="24"/>
          <w:szCs w:val="24"/>
        </w:rPr>
      </w:pPr>
      <w:r w:rsidRPr="008E7E34">
        <w:rPr>
          <w:rFonts w:ascii="Times New Roman" w:hAnsi="Times New Roman" w:cs="Times New Roman"/>
          <w:noProof/>
          <w:sz w:val="24"/>
          <w:szCs w:val="24"/>
          <w:lang w:val="en-US"/>
        </w:rPr>
        <w:drawing>
          <wp:inline distT="0" distB="0" distL="0" distR="0" wp14:anchorId="0045A700" wp14:editId="0B244E85">
            <wp:extent cx="5777865" cy="2743200"/>
            <wp:effectExtent l="0" t="0" r="13335" b="1905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DF95B0" w14:textId="77777777" w:rsidR="00355BA8" w:rsidRPr="00FD4B1E" w:rsidRDefault="00355BA8" w:rsidP="00FD4B1E">
      <w:pPr>
        <w:jc w:val="center"/>
        <w:rPr>
          <w:rFonts w:ascii="Times New Roman" w:hAnsi="Times New Roman" w:cs="Times New Roman"/>
          <w:i/>
          <w:sz w:val="24"/>
          <w:szCs w:val="24"/>
        </w:rPr>
      </w:pPr>
      <w:r w:rsidRPr="00FD4B1E">
        <w:rPr>
          <w:rFonts w:ascii="Times New Roman" w:hAnsi="Times New Roman" w:cs="Times New Roman"/>
          <w:i/>
          <w:sz w:val="24"/>
          <w:szCs w:val="24"/>
        </w:rPr>
        <w:t>Zdroj: vlastné spracovanie</w:t>
      </w:r>
    </w:p>
    <w:p w14:paraId="1D7E6E09" w14:textId="77777777" w:rsidR="00355BA8" w:rsidRPr="008E7E34" w:rsidRDefault="00355BA8" w:rsidP="00355BA8">
      <w:pPr>
        <w:pStyle w:val="Odsekzoznamu"/>
        <w:spacing w:after="0" w:line="360" w:lineRule="auto"/>
        <w:ind w:left="360"/>
        <w:rPr>
          <w:rFonts w:ascii="Times New Roman" w:hAnsi="Times New Roman" w:cs="Times New Roman"/>
          <w:b/>
          <w:sz w:val="24"/>
          <w:szCs w:val="24"/>
        </w:rPr>
      </w:pPr>
    </w:p>
    <w:p w14:paraId="165014BB" w14:textId="77777777" w:rsidR="00E6463F" w:rsidRPr="00AE795C" w:rsidRDefault="00E6463F" w:rsidP="002612DD">
      <w:pPr>
        <w:spacing w:after="0" w:line="360" w:lineRule="auto"/>
        <w:jc w:val="both"/>
        <w:rPr>
          <w:rFonts w:ascii="Times New Roman" w:hAnsi="Times New Roman" w:cs="Times New Roman"/>
          <w:sz w:val="24"/>
          <w:szCs w:val="24"/>
        </w:rPr>
      </w:pPr>
      <w:r w:rsidRPr="00AE795C">
        <w:rPr>
          <w:rFonts w:ascii="Times New Roman" w:hAnsi="Times New Roman" w:cs="Times New Roman"/>
          <w:sz w:val="24"/>
          <w:szCs w:val="24"/>
        </w:rPr>
        <w:t xml:space="preserve">Na grafe č. </w:t>
      </w:r>
      <w:r w:rsidR="00AE795C" w:rsidRPr="00AE795C">
        <w:rPr>
          <w:rFonts w:ascii="Times New Roman" w:hAnsi="Times New Roman" w:cs="Times New Roman"/>
          <w:sz w:val="24"/>
          <w:szCs w:val="24"/>
        </w:rPr>
        <w:t xml:space="preserve">2 </w:t>
      </w:r>
      <w:r w:rsidRPr="00AE795C">
        <w:rPr>
          <w:rFonts w:ascii="Times New Roman" w:hAnsi="Times New Roman" w:cs="Times New Roman"/>
          <w:sz w:val="24"/>
          <w:szCs w:val="24"/>
        </w:rPr>
        <w:t xml:space="preserve">je zachytený vývoj počtu obyvateľov podľa mužského a ženského pohlavia. Môžeme konštatovať, že počet </w:t>
      </w:r>
      <w:r w:rsidR="002700AA" w:rsidRPr="00AE795C">
        <w:rPr>
          <w:rFonts w:ascii="Times New Roman" w:hAnsi="Times New Roman" w:cs="Times New Roman"/>
          <w:sz w:val="24"/>
          <w:szCs w:val="24"/>
        </w:rPr>
        <w:t>mužov mierne prevláda nad počtom žien.</w:t>
      </w:r>
      <w:r w:rsidRPr="00AE795C">
        <w:rPr>
          <w:rFonts w:ascii="Times New Roman" w:hAnsi="Times New Roman" w:cs="Times New Roman"/>
          <w:sz w:val="24"/>
          <w:szCs w:val="24"/>
        </w:rPr>
        <w:t xml:space="preserve"> Z celkového počtu obyvateľov predstavovali v roku 2014 </w:t>
      </w:r>
      <w:r w:rsidR="00F81C99" w:rsidRPr="00AE795C">
        <w:rPr>
          <w:rFonts w:ascii="Times New Roman" w:hAnsi="Times New Roman" w:cs="Times New Roman"/>
          <w:sz w:val="24"/>
          <w:szCs w:val="24"/>
        </w:rPr>
        <w:t>muži 50,01 %</w:t>
      </w:r>
      <w:r w:rsidRPr="00AE795C">
        <w:rPr>
          <w:rFonts w:ascii="Times New Roman" w:hAnsi="Times New Roman" w:cs="Times New Roman"/>
          <w:sz w:val="24"/>
          <w:szCs w:val="24"/>
        </w:rPr>
        <w:t xml:space="preserve"> a</w:t>
      </w:r>
      <w:r w:rsidR="00F81C99" w:rsidRPr="00AE795C">
        <w:rPr>
          <w:rFonts w:ascii="Times New Roman" w:hAnsi="Times New Roman" w:cs="Times New Roman"/>
          <w:sz w:val="24"/>
          <w:szCs w:val="24"/>
        </w:rPr>
        <w:t> ženy 49,99 %.</w:t>
      </w:r>
      <w:r w:rsidRPr="00AE795C">
        <w:rPr>
          <w:rFonts w:ascii="Times New Roman" w:hAnsi="Times New Roman" w:cs="Times New Roman"/>
          <w:sz w:val="24"/>
          <w:szCs w:val="24"/>
        </w:rPr>
        <w:t xml:space="preserve"> Z dlhodobého hľadiska </w:t>
      </w:r>
      <w:r w:rsidR="00F81C99" w:rsidRPr="00AE795C">
        <w:rPr>
          <w:rFonts w:ascii="Times New Roman" w:hAnsi="Times New Roman" w:cs="Times New Roman"/>
          <w:sz w:val="24"/>
          <w:szCs w:val="24"/>
        </w:rPr>
        <w:t>je pomer medzi počtom mužov a žien značne vyrovnaný.</w:t>
      </w:r>
    </w:p>
    <w:p w14:paraId="19380C06" w14:textId="77777777" w:rsidR="00E6463F" w:rsidRPr="00AE795C" w:rsidRDefault="00E6463F" w:rsidP="002612DD">
      <w:pPr>
        <w:pStyle w:val="Odsekzoznamu"/>
        <w:spacing w:after="0" w:line="360" w:lineRule="auto"/>
        <w:ind w:left="360"/>
        <w:rPr>
          <w:rFonts w:ascii="Times New Roman" w:hAnsi="Times New Roman" w:cs="Times New Roman"/>
          <w:b/>
          <w:sz w:val="24"/>
          <w:szCs w:val="24"/>
        </w:rPr>
      </w:pPr>
    </w:p>
    <w:p w14:paraId="1631FD9A" w14:textId="77777777" w:rsidR="00893556" w:rsidRPr="00893556" w:rsidRDefault="00893556" w:rsidP="00893556">
      <w:pPr>
        <w:pStyle w:val="Popis"/>
        <w:keepNext/>
        <w:rPr>
          <w:color w:val="auto"/>
          <w:sz w:val="24"/>
          <w:szCs w:val="24"/>
        </w:rPr>
      </w:pPr>
      <w:bookmarkStart w:id="29" w:name="_Toc437876584"/>
      <w:r w:rsidRPr="00893556">
        <w:rPr>
          <w:color w:val="auto"/>
          <w:sz w:val="24"/>
          <w:szCs w:val="24"/>
        </w:rPr>
        <w:t xml:space="preserve">Graf č.  </w:t>
      </w:r>
      <w:r w:rsidR="00703DE7">
        <w:rPr>
          <w:color w:val="auto"/>
          <w:sz w:val="24"/>
          <w:szCs w:val="24"/>
        </w:rPr>
        <w:t>2</w:t>
      </w:r>
      <w:r w:rsidRPr="00893556">
        <w:rPr>
          <w:color w:val="auto"/>
          <w:sz w:val="24"/>
          <w:szCs w:val="24"/>
        </w:rPr>
        <w:t>: Vývoj počtu obyvateľov v MAS Inovec v období rokov 2007 – 2014 – muži a ženy</w:t>
      </w:r>
      <w:bookmarkEnd w:id="29"/>
    </w:p>
    <w:p w14:paraId="16DAB1FF" w14:textId="77777777" w:rsidR="00090003" w:rsidRPr="008E7E34" w:rsidRDefault="00090003" w:rsidP="00090003">
      <w:pPr>
        <w:spacing w:after="0"/>
        <w:jc w:val="center"/>
        <w:rPr>
          <w:rFonts w:ascii="Times New Roman" w:hAnsi="Times New Roman" w:cs="Times New Roman"/>
          <w:sz w:val="24"/>
          <w:szCs w:val="24"/>
        </w:rPr>
      </w:pPr>
      <w:r w:rsidRPr="008E7E34">
        <w:rPr>
          <w:rFonts w:ascii="Times New Roman" w:hAnsi="Times New Roman" w:cs="Times New Roman"/>
          <w:noProof/>
          <w:sz w:val="24"/>
          <w:szCs w:val="24"/>
          <w:lang w:val="en-US"/>
        </w:rPr>
        <w:drawing>
          <wp:inline distT="0" distB="0" distL="0" distR="0" wp14:anchorId="0AE4FB8B" wp14:editId="0D92C055">
            <wp:extent cx="5743575" cy="2647950"/>
            <wp:effectExtent l="0" t="0" r="9525" b="1905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EB4E30" w14:textId="77777777" w:rsidR="00090003" w:rsidRPr="00FD4B1E" w:rsidRDefault="00090003" w:rsidP="00703DE7">
      <w:pPr>
        <w:spacing w:after="0"/>
        <w:jc w:val="center"/>
        <w:rPr>
          <w:rFonts w:ascii="Times New Roman" w:hAnsi="Times New Roman" w:cs="Times New Roman"/>
          <w:i/>
          <w:sz w:val="24"/>
          <w:szCs w:val="24"/>
        </w:rPr>
      </w:pPr>
      <w:r w:rsidRPr="00FD4B1E">
        <w:rPr>
          <w:rFonts w:ascii="Times New Roman" w:hAnsi="Times New Roman" w:cs="Times New Roman"/>
          <w:i/>
          <w:sz w:val="24"/>
          <w:szCs w:val="24"/>
        </w:rPr>
        <w:t>Zdroj: Vlastné spracovanie</w:t>
      </w:r>
    </w:p>
    <w:p w14:paraId="04237D61" w14:textId="77777777" w:rsidR="002612DD" w:rsidRPr="008E7E34" w:rsidRDefault="002612DD" w:rsidP="00BF18EB">
      <w:pPr>
        <w:spacing w:after="0" w:line="360" w:lineRule="auto"/>
        <w:jc w:val="both"/>
        <w:rPr>
          <w:rFonts w:ascii="Times New Roman" w:hAnsi="Times New Roman" w:cs="Times New Roman"/>
          <w:sz w:val="24"/>
          <w:szCs w:val="24"/>
        </w:rPr>
      </w:pPr>
    </w:p>
    <w:p w14:paraId="608DA1F7" w14:textId="77777777" w:rsidR="00BF18EB" w:rsidRPr="008E7E34" w:rsidRDefault="00BF18EB" w:rsidP="00BF18EB">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lastRenderedPageBreak/>
        <w:t xml:space="preserve">Počet obyvateľov v takmer každej obci z dlhodobého hľadiska stúpa. Najväčšie </w:t>
      </w:r>
      <w:r w:rsidR="007A50C4" w:rsidRPr="008E7E34">
        <w:rPr>
          <w:rFonts w:ascii="Times New Roman" w:hAnsi="Times New Roman" w:cs="Times New Roman"/>
          <w:sz w:val="24"/>
          <w:szCs w:val="24"/>
        </w:rPr>
        <w:t xml:space="preserve">vzostupy </w:t>
      </w:r>
      <w:r w:rsidRPr="008E7E34">
        <w:rPr>
          <w:rFonts w:ascii="Times New Roman" w:hAnsi="Times New Roman" w:cs="Times New Roman"/>
          <w:sz w:val="24"/>
          <w:szCs w:val="24"/>
        </w:rPr>
        <w:t xml:space="preserve"> zaznamenávajú obce </w:t>
      </w:r>
      <w:r w:rsidR="007A50C4" w:rsidRPr="008E7E34">
        <w:rPr>
          <w:rFonts w:ascii="Times New Roman" w:hAnsi="Times New Roman" w:cs="Times New Roman"/>
          <w:sz w:val="24"/>
          <w:szCs w:val="24"/>
        </w:rPr>
        <w:t xml:space="preserve">Soblahov a Trenčianska Turná. </w:t>
      </w:r>
      <w:r w:rsidRPr="008E7E34">
        <w:rPr>
          <w:rFonts w:ascii="Times New Roman" w:hAnsi="Times New Roman" w:cs="Times New Roman"/>
          <w:sz w:val="24"/>
          <w:szCs w:val="24"/>
        </w:rPr>
        <w:t xml:space="preserve">Významnou </w:t>
      </w:r>
      <w:r w:rsidR="00CE342C" w:rsidRPr="008E7E34">
        <w:rPr>
          <w:rFonts w:ascii="Times New Roman" w:hAnsi="Times New Roman" w:cs="Times New Roman"/>
          <w:sz w:val="24"/>
          <w:szCs w:val="24"/>
        </w:rPr>
        <w:t xml:space="preserve">rozvojovou osou </w:t>
      </w:r>
      <w:r w:rsidRPr="008E7E34">
        <w:rPr>
          <w:rFonts w:ascii="Times New Roman" w:hAnsi="Times New Roman" w:cs="Times New Roman"/>
          <w:sz w:val="24"/>
          <w:szCs w:val="24"/>
        </w:rPr>
        <w:t xml:space="preserve"> je cesta I. triedy, </w:t>
      </w:r>
      <w:r w:rsidR="00CE342C" w:rsidRPr="008E7E34">
        <w:rPr>
          <w:rFonts w:ascii="Times New Roman" w:hAnsi="Times New Roman" w:cs="Times New Roman"/>
          <w:sz w:val="24"/>
          <w:szCs w:val="24"/>
        </w:rPr>
        <w:t>vedúca z Trenčína do Bánoviec nad Bebravou</w:t>
      </w:r>
      <w:r w:rsidRPr="008E7E34">
        <w:rPr>
          <w:rFonts w:ascii="Times New Roman" w:hAnsi="Times New Roman" w:cs="Times New Roman"/>
          <w:sz w:val="24"/>
          <w:szCs w:val="24"/>
        </w:rPr>
        <w:t>. Na tejto línii sa nachádz</w:t>
      </w:r>
      <w:r w:rsidR="009838ED" w:rsidRPr="008E7E34">
        <w:rPr>
          <w:rFonts w:ascii="Times New Roman" w:hAnsi="Times New Roman" w:cs="Times New Roman"/>
          <w:sz w:val="24"/>
          <w:szCs w:val="24"/>
        </w:rPr>
        <w:t>aj</w:t>
      </w:r>
      <w:r w:rsidR="00CE342C" w:rsidRPr="008E7E34">
        <w:rPr>
          <w:rFonts w:ascii="Times New Roman" w:hAnsi="Times New Roman" w:cs="Times New Roman"/>
          <w:sz w:val="24"/>
          <w:szCs w:val="24"/>
        </w:rPr>
        <w:t>ú aj obce Mníchova Lehota, Trenčianska Turná, Veľké Bierovce a</w:t>
      </w:r>
      <w:r w:rsidR="009838ED" w:rsidRPr="008E7E34">
        <w:rPr>
          <w:rFonts w:ascii="Times New Roman" w:hAnsi="Times New Roman" w:cs="Times New Roman"/>
          <w:sz w:val="24"/>
          <w:szCs w:val="24"/>
        </w:rPr>
        <w:t> </w:t>
      </w:r>
      <w:r w:rsidR="00CE342C" w:rsidRPr="008E7E34">
        <w:rPr>
          <w:rFonts w:ascii="Times New Roman" w:hAnsi="Times New Roman" w:cs="Times New Roman"/>
          <w:sz w:val="24"/>
          <w:szCs w:val="24"/>
        </w:rPr>
        <w:t>Opatovce</w:t>
      </w:r>
      <w:r w:rsidR="009838ED" w:rsidRPr="008E7E34">
        <w:rPr>
          <w:rFonts w:ascii="Times New Roman" w:hAnsi="Times New Roman" w:cs="Times New Roman"/>
          <w:sz w:val="24"/>
          <w:szCs w:val="24"/>
        </w:rPr>
        <w:t>. Žiadna z obcí nezaznamenáva v sledovanom období výrazný pokles alebo nárast počtu obyvateľov.</w:t>
      </w:r>
    </w:p>
    <w:p w14:paraId="348B759F" w14:textId="77777777" w:rsidR="009838ED" w:rsidRPr="008E7E34" w:rsidRDefault="009838ED" w:rsidP="00BF18EB">
      <w:pPr>
        <w:spacing w:after="0" w:line="360" w:lineRule="auto"/>
        <w:jc w:val="both"/>
        <w:rPr>
          <w:rFonts w:ascii="Times New Roman" w:hAnsi="Times New Roman" w:cs="Times New Roman"/>
          <w:sz w:val="24"/>
          <w:szCs w:val="24"/>
        </w:rPr>
      </w:pPr>
    </w:p>
    <w:p w14:paraId="652C1606" w14:textId="77777777" w:rsidR="008E09AA" w:rsidRPr="008E09AA" w:rsidRDefault="008E09AA" w:rsidP="008E09AA">
      <w:pPr>
        <w:pStyle w:val="Popis"/>
        <w:keepNext/>
        <w:rPr>
          <w:color w:val="auto"/>
          <w:sz w:val="24"/>
          <w:szCs w:val="24"/>
        </w:rPr>
      </w:pPr>
      <w:bookmarkStart w:id="30" w:name="_Toc486519899"/>
      <w:r w:rsidRPr="008E09AA">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3</w:t>
      </w:r>
      <w:r w:rsidRPr="008E09AA">
        <w:rPr>
          <w:color w:val="auto"/>
          <w:sz w:val="24"/>
          <w:szCs w:val="24"/>
        </w:rPr>
        <w:fldChar w:fldCharType="end"/>
      </w:r>
      <w:r w:rsidRPr="008E09AA">
        <w:rPr>
          <w:color w:val="auto"/>
          <w:sz w:val="24"/>
          <w:szCs w:val="24"/>
        </w:rPr>
        <w:t>: Vývoj počtu obyvateľov v MAS Inovec v rokoch 2007 -  2014 –</w:t>
      </w:r>
      <w:r w:rsidR="00703DE7">
        <w:rPr>
          <w:color w:val="auto"/>
          <w:sz w:val="24"/>
          <w:szCs w:val="24"/>
        </w:rPr>
        <w:t xml:space="preserve"> </w:t>
      </w:r>
      <w:r w:rsidRPr="008E09AA">
        <w:rPr>
          <w:color w:val="auto"/>
          <w:sz w:val="24"/>
          <w:szCs w:val="24"/>
        </w:rPr>
        <w:t>obce</w:t>
      </w:r>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963"/>
        <w:gridCol w:w="961"/>
        <w:gridCol w:w="961"/>
        <w:gridCol w:w="961"/>
        <w:gridCol w:w="960"/>
        <w:gridCol w:w="962"/>
        <w:gridCol w:w="968"/>
        <w:gridCol w:w="968"/>
      </w:tblGrid>
      <w:tr w:rsidR="00BF18EB" w:rsidRPr="00BC442B" w14:paraId="56F0DC43" w14:textId="77777777" w:rsidTr="006C3077">
        <w:trPr>
          <w:jc w:val="center"/>
        </w:trPr>
        <w:tc>
          <w:tcPr>
            <w:tcW w:w="748" w:type="pct"/>
            <w:vAlign w:val="center"/>
          </w:tcPr>
          <w:p w14:paraId="6755C609" w14:textId="77777777" w:rsidR="00BF18EB" w:rsidRPr="00BA0764" w:rsidRDefault="00BF18EB"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Obec/rok</w:t>
            </w:r>
          </w:p>
        </w:tc>
        <w:tc>
          <w:tcPr>
            <w:tcW w:w="531" w:type="pct"/>
            <w:shd w:val="clear" w:color="auto" w:fill="D6E3BC" w:themeFill="accent3" w:themeFillTint="66"/>
            <w:vAlign w:val="center"/>
          </w:tcPr>
          <w:p w14:paraId="609B29A6" w14:textId="77777777" w:rsidR="00BF18EB" w:rsidRPr="00BA0764" w:rsidRDefault="00BF18EB" w:rsidP="00703DE7">
            <w:pPr>
              <w:spacing w:after="0"/>
              <w:jc w:val="center"/>
              <w:rPr>
                <w:rFonts w:ascii="Times New Roman" w:hAnsi="Times New Roman" w:cs="Times New Roman"/>
                <w:b/>
                <w:iCs/>
                <w:sz w:val="18"/>
                <w:szCs w:val="18"/>
              </w:rPr>
            </w:pPr>
            <w:r w:rsidRPr="00BA0764">
              <w:rPr>
                <w:rFonts w:ascii="Times New Roman" w:hAnsi="Times New Roman" w:cs="Times New Roman"/>
                <w:b/>
                <w:iCs/>
                <w:sz w:val="18"/>
                <w:szCs w:val="18"/>
              </w:rPr>
              <w:t>2007</w:t>
            </w:r>
          </w:p>
        </w:tc>
        <w:tc>
          <w:tcPr>
            <w:tcW w:w="530" w:type="pct"/>
            <w:shd w:val="clear" w:color="auto" w:fill="D6E3BC" w:themeFill="accent3" w:themeFillTint="66"/>
            <w:vAlign w:val="center"/>
          </w:tcPr>
          <w:p w14:paraId="3B99B21A" w14:textId="77777777" w:rsidR="00BF18EB" w:rsidRPr="00BA0764" w:rsidRDefault="00BF18EB" w:rsidP="00703DE7">
            <w:pPr>
              <w:spacing w:after="0"/>
              <w:jc w:val="center"/>
              <w:rPr>
                <w:rFonts w:ascii="Times New Roman" w:hAnsi="Times New Roman" w:cs="Times New Roman"/>
                <w:b/>
                <w:iCs/>
                <w:sz w:val="18"/>
                <w:szCs w:val="18"/>
              </w:rPr>
            </w:pPr>
            <w:r w:rsidRPr="00BA0764">
              <w:rPr>
                <w:rFonts w:ascii="Times New Roman" w:hAnsi="Times New Roman" w:cs="Times New Roman"/>
                <w:b/>
                <w:iCs/>
                <w:sz w:val="18"/>
                <w:szCs w:val="18"/>
              </w:rPr>
              <w:t>2008</w:t>
            </w:r>
          </w:p>
        </w:tc>
        <w:tc>
          <w:tcPr>
            <w:tcW w:w="530" w:type="pct"/>
            <w:shd w:val="clear" w:color="auto" w:fill="D6E3BC" w:themeFill="accent3" w:themeFillTint="66"/>
            <w:vAlign w:val="center"/>
          </w:tcPr>
          <w:p w14:paraId="12525F66" w14:textId="77777777" w:rsidR="00BF18EB" w:rsidRPr="00BA0764" w:rsidRDefault="00BF18EB" w:rsidP="00703DE7">
            <w:pPr>
              <w:spacing w:after="0"/>
              <w:jc w:val="center"/>
              <w:rPr>
                <w:rFonts w:ascii="Times New Roman" w:hAnsi="Times New Roman" w:cs="Times New Roman"/>
                <w:b/>
                <w:iCs/>
                <w:sz w:val="18"/>
                <w:szCs w:val="18"/>
              </w:rPr>
            </w:pPr>
            <w:r w:rsidRPr="00BA0764">
              <w:rPr>
                <w:rFonts w:ascii="Times New Roman" w:hAnsi="Times New Roman" w:cs="Times New Roman"/>
                <w:b/>
                <w:iCs/>
                <w:sz w:val="18"/>
                <w:szCs w:val="18"/>
              </w:rPr>
              <w:t>2009</w:t>
            </w:r>
          </w:p>
        </w:tc>
        <w:tc>
          <w:tcPr>
            <w:tcW w:w="530" w:type="pct"/>
            <w:shd w:val="clear" w:color="auto" w:fill="D6E3BC" w:themeFill="accent3" w:themeFillTint="66"/>
            <w:vAlign w:val="center"/>
          </w:tcPr>
          <w:p w14:paraId="7D227842" w14:textId="77777777" w:rsidR="00BF18EB" w:rsidRPr="00BA0764" w:rsidRDefault="00BF18EB" w:rsidP="00703DE7">
            <w:pPr>
              <w:spacing w:after="0"/>
              <w:jc w:val="center"/>
              <w:rPr>
                <w:rFonts w:ascii="Times New Roman" w:hAnsi="Times New Roman" w:cs="Times New Roman"/>
                <w:b/>
                <w:iCs/>
                <w:sz w:val="18"/>
                <w:szCs w:val="18"/>
              </w:rPr>
            </w:pPr>
            <w:r w:rsidRPr="00BA0764">
              <w:rPr>
                <w:rFonts w:ascii="Times New Roman" w:hAnsi="Times New Roman" w:cs="Times New Roman"/>
                <w:b/>
                <w:iCs/>
                <w:sz w:val="18"/>
                <w:szCs w:val="18"/>
              </w:rPr>
              <w:t>2010</w:t>
            </w:r>
          </w:p>
        </w:tc>
        <w:tc>
          <w:tcPr>
            <w:tcW w:w="530" w:type="pct"/>
            <w:shd w:val="clear" w:color="auto" w:fill="D6E3BC" w:themeFill="accent3" w:themeFillTint="66"/>
            <w:vAlign w:val="center"/>
          </w:tcPr>
          <w:p w14:paraId="2E6C82A0" w14:textId="77777777" w:rsidR="00BF18EB" w:rsidRPr="00BA0764" w:rsidRDefault="00BF18EB" w:rsidP="00703DE7">
            <w:pPr>
              <w:spacing w:after="0"/>
              <w:jc w:val="center"/>
              <w:rPr>
                <w:rFonts w:ascii="Times New Roman" w:hAnsi="Times New Roman" w:cs="Times New Roman"/>
                <w:b/>
                <w:iCs/>
                <w:sz w:val="18"/>
                <w:szCs w:val="18"/>
              </w:rPr>
            </w:pPr>
            <w:r w:rsidRPr="00BA0764">
              <w:rPr>
                <w:rFonts w:ascii="Times New Roman" w:hAnsi="Times New Roman" w:cs="Times New Roman"/>
                <w:b/>
                <w:iCs/>
                <w:sz w:val="18"/>
                <w:szCs w:val="18"/>
              </w:rPr>
              <w:t>2011</w:t>
            </w:r>
          </w:p>
        </w:tc>
        <w:tc>
          <w:tcPr>
            <w:tcW w:w="531" w:type="pct"/>
            <w:shd w:val="clear" w:color="auto" w:fill="D6E3BC" w:themeFill="accent3" w:themeFillTint="66"/>
            <w:vAlign w:val="center"/>
          </w:tcPr>
          <w:p w14:paraId="13DBF757" w14:textId="77777777" w:rsidR="00BF18EB" w:rsidRPr="00BA0764" w:rsidRDefault="00BF18EB" w:rsidP="00703DE7">
            <w:pPr>
              <w:spacing w:after="0"/>
              <w:jc w:val="center"/>
              <w:rPr>
                <w:rFonts w:ascii="Times New Roman" w:hAnsi="Times New Roman" w:cs="Times New Roman"/>
                <w:b/>
                <w:iCs/>
                <w:sz w:val="18"/>
                <w:szCs w:val="18"/>
              </w:rPr>
            </w:pPr>
            <w:r w:rsidRPr="00BA0764">
              <w:rPr>
                <w:rFonts w:ascii="Times New Roman" w:hAnsi="Times New Roman" w:cs="Times New Roman"/>
                <w:b/>
                <w:iCs/>
                <w:sz w:val="18"/>
                <w:szCs w:val="18"/>
              </w:rPr>
              <w:t>2012</w:t>
            </w:r>
          </w:p>
        </w:tc>
        <w:tc>
          <w:tcPr>
            <w:tcW w:w="534" w:type="pct"/>
            <w:shd w:val="clear" w:color="auto" w:fill="D6E3BC" w:themeFill="accent3" w:themeFillTint="66"/>
            <w:vAlign w:val="center"/>
          </w:tcPr>
          <w:p w14:paraId="78AC7575" w14:textId="77777777" w:rsidR="00BF18EB" w:rsidRPr="00BA0764" w:rsidRDefault="00BF18EB" w:rsidP="00703DE7">
            <w:pPr>
              <w:spacing w:after="0"/>
              <w:jc w:val="center"/>
              <w:rPr>
                <w:rFonts w:ascii="Times New Roman" w:hAnsi="Times New Roman" w:cs="Times New Roman"/>
                <w:b/>
                <w:iCs/>
                <w:sz w:val="18"/>
                <w:szCs w:val="18"/>
              </w:rPr>
            </w:pPr>
            <w:r w:rsidRPr="00BA0764">
              <w:rPr>
                <w:rFonts w:ascii="Times New Roman" w:hAnsi="Times New Roman" w:cs="Times New Roman"/>
                <w:b/>
                <w:iCs/>
                <w:sz w:val="18"/>
                <w:szCs w:val="18"/>
              </w:rPr>
              <w:t>2013</w:t>
            </w:r>
          </w:p>
        </w:tc>
        <w:tc>
          <w:tcPr>
            <w:tcW w:w="534" w:type="pct"/>
            <w:shd w:val="clear" w:color="auto" w:fill="D6E3BC" w:themeFill="accent3" w:themeFillTint="66"/>
            <w:vAlign w:val="center"/>
          </w:tcPr>
          <w:p w14:paraId="0B22F3D5" w14:textId="77777777" w:rsidR="00BF18EB" w:rsidRPr="00BA0764" w:rsidRDefault="00BF18EB" w:rsidP="00703DE7">
            <w:pPr>
              <w:spacing w:after="0"/>
              <w:jc w:val="center"/>
              <w:rPr>
                <w:rFonts w:ascii="Times New Roman" w:hAnsi="Times New Roman" w:cs="Times New Roman"/>
                <w:b/>
                <w:iCs/>
                <w:sz w:val="18"/>
                <w:szCs w:val="18"/>
              </w:rPr>
            </w:pPr>
            <w:r w:rsidRPr="00BA0764">
              <w:rPr>
                <w:rFonts w:ascii="Times New Roman" w:hAnsi="Times New Roman" w:cs="Times New Roman"/>
                <w:b/>
                <w:iCs/>
                <w:sz w:val="18"/>
                <w:szCs w:val="18"/>
              </w:rPr>
              <w:t>2014</w:t>
            </w:r>
          </w:p>
        </w:tc>
      </w:tr>
      <w:tr w:rsidR="00BF18EB" w:rsidRPr="00BC442B" w14:paraId="680B9ECC" w14:textId="77777777" w:rsidTr="006C3077">
        <w:trPr>
          <w:jc w:val="center"/>
        </w:trPr>
        <w:tc>
          <w:tcPr>
            <w:tcW w:w="748" w:type="pct"/>
            <w:shd w:val="clear" w:color="auto" w:fill="C2D69B" w:themeFill="accent3" w:themeFillTint="99"/>
            <w:vAlign w:val="center"/>
          </w:tcPr>
          <w:p w14:paraId="713EE4C8" w14:textId="77777777" w:rsidR="00BF18EB" w:rsidRPr="00BA0764" w:rsidRDefault="00BF18E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Krivosúd-Bodovka</w:t>
            </w:r>
          </w:p>
        </w:tc>
        <w:tc>
          <w:tcPr>
            <w:tcW w:w="531" w:type="pct"/>
            <w:vAlign w:val="center"/>
          </w:tcPr>
          <w:p w14:paraId="14DBC2D2" w14:textId="77777777" w:rsidR="00BF18EB" w:rsidRPr="00BA0764" w:rsidRDefault="00BF18EB" w:rsidP="00703DE7">
            <w:pPr>
              <w:spacing w:after="0"/>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308</w:t>
            </w:r>
          </w:p>
        </w:tc>
        <w:tc>
          <w:tcPr>
            <w:tcW w:w="530" w:type="pct"/>
            <w:vAlign w:val="center"/>
          </w:tcPr>
          <w:p w14:paraId="4DCDB6FF" w14:textId="77777777" w:rsidR="00BF18EB" w:rsidRPr="00BA0764" w:rsidRDefault="00BF18EB" w:rsidP="00703DE7">
            <w:pPr>
              <w:spacing w:after="0"/>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312</w:t>
            </w:r>
          </w:p>
        </w:tc>
        <w:tc>
          <w:tcPr>
            <w:tcW w:w="530" w:type="pct"/>
            <w:vAlign w:val="center"/>
          </w:tcPr>
          <w:p w14:paraId="67F24421" w14:textId="77777777" w:rsidR="00BF18EB" w:rsidRPr="00BA0764" w:rsidRDefault="00BF18EB" w:rsidP="00703DE7">
            <w:pPr>
              <w:spacing w:after="0"/>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318</w:t>
            </w:r>
          </w:p>
        </w:tc>
        <w:tc>
          <w:tcPr>
            <w:tcW w:w="530" w:type="pct"/>
            <w:vAlign w:val="center"/>
          </w:tcPr>
          <w:p w14:paraId="542C8A9E" w14:textId="77777777" w:rsidR="00BF18EB" w:rsidRPr="00BA0764" w:rsidRDefault="00BF18EB" w:rsidP="00703DE7">
            <w:pPr>
              <w:spacing w:after="0"/>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329</w:t>
            </w:r>
          </w:p>
        </w:tc>
        <w:tc>
          <w:tcPr>
            <w:tcW w:w="530" w:type="pct"/>
            <w:vAlign w:val="center"/>
          </w:tcPr>
          <w:p w14:paraId="4BCEA710" w14:textId="77777777" w:rsidR="00BF18EB" w:rsidRPr="00BA0764" w:rsidRDefault="00BF18EB" w:rsidP="00703DE7">
            <w:pPr>
              <w:spacing w:after="0"/>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323</w:t>
            </w:r>
          </w:p>
        </w:tc>
        <w:tc>
          <w:tcPr>
            <w:tcW w:w="531" w:type="pct"/>
            <w:vAlign w:val="center"/>
          </w:tcPr>
          <w:p w14:paraId="51EBFE95" w14:textId="77777777" w:rsidR="00BF18EB" w:rsidRPr="00BA0764" w:rsidRDefault="00BF18EB" w:rsidP="00703DE7">
            <w:pPr>
              <w:spacing w:after="0"/>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318</w:t>
            </w:r>
          </w:p>
        </w:tc>
        <w:tc>
          <w:tcPr>
            <w:tcW w:w="534" w:type="pct"/>
            <w:vAlign w:val="center"/>
          </w:tcPr>
          <w:p w14:paraId="659277F0" w14:textId="77777777" w:rsidR="00BF18EB" w:rsidRPr="00BA0764" w:rsidRDefault="00BF18EB" w:rsidP="00703DE7">
            <w:pPr>
              <w:spacing w:after="0"/>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322</w:t>
            </w:r>
          </w:p>
        </w:tc>
        <w:tc>
          <w:tcPr>
            <w:tcW w:w="534" w:type="pct"/>
            <w:vAlign w:val="center"/>
          </w:tcPr>
          <w:p w14:paraId="3F101BE9" w14:textId="77777777" w:rsidR="00BF18EB" w:rsidRPr="00BA0764" w:rsidRDefault="00BF18EB" w:rsidP="00703DE7">
            <w:pPr>
              <w:spacing w:after="0"/>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330</w:t>
            </w:r>
          </w:p>
        </w:tc>
      </w:tr>
      <w:tr w:rsidR="00BF18EB" w:rsidRPr="00BC442B" w14:paraId="61EBD3FE" w14:textId="77777777" w:rsidTr="006C3077">
        <w:trPr>
          <w:jc w:val="center"/>
        </w:trPr>
        <w:tc>
          <w:tcPr>
            <w:tcW w:w="748" w:type="pct"/>
            <w:shd w:val="clear" w:color="auto" w:fill="C2D69B" w:themeFill="accent3" w:themeFillTint="99"/>
            <w:vAlign w:val="center"/>
          </w:tcPr>
          <w:p w14:paraId="20D7DA31" w14:textId="77777777" w:rsidR="00BF18EB" w:rsidRPr="00BA0764" w:rsidRDefault="00BF18E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531" w:type="pct"/>
            <w:vAlign w:val="center"/>
          </w:tcPr>
          <w:p w14:paraId="13DA5ABA"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1 141</w:t>
            </w:r>
          </w:p>
        </w:tc>
        <w:tc>
          <w:tcPr>
            <w:tcW w:w="530" w:type="pct"/>
            <w:vAlign w:val="center"/>
          </w:tcPr>
          <w:p w14:paraId="3AD74BA4"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1 163</w:t>
            </w:r>
          </w:p>
        </w:tc>
        <w:tc>
          <w:tcPr>
            <w:tcW w:w="530" w:type="pct"/>
            <w:vAlign w:val="center"/>
          </w:tcPr>
          <w:p w14:paraId="707DA3A6"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1 200</w:t>
            </w:r>
          </w:p>
        </w:tc>
        <w:tc>
          <w:tcPr>
            <w:tcW w:w="530" w:type="pct"/>
            <w:vAlign w:val="center"/>
          </w:tcPr>
          <w:p w14:paraId="1EFC05AD"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1 213</w:t>
            </w:r>
          </w:p>
        </w:tc>
        <w:tc>
          <w:tcPr>
            <w:tcW w:w="530" w:type="pct"/>
            <w:vAlign w:val="center"/>
          </w:tcPr>
          <w:p w14:paraId="457286C1"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1 229</w:t>
            </w:r>
          </w:p>
        </w:tc>
        <w:tc>
          <w:tcPr>
            <w:tcW w:w="531" w:type="pct"/>
            <w:vAlign w:val="center"/>
          </w:tcPr>
          <w:p w14:paraId="55A869D6"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1 231</w:t>
            </w:r>
          </w:p>
        </w:tc>
        <w:tc>
          <w:tcPr>
            <w:tcW w:w="534" w:type="pct"/>
            <w:vAlign w:val="center"/>
          </w:tcPr>
          <w:p w14:paraId="38F11AC6"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1 244</w:t>
            </w:r>
          </w:p>
        </w:tc>
        <w:tc>
          <w:tcPr>
            <w:tcW w:w="534" w:type="pct"/>
            <w:vAlign w:val="center"/>
          </w:tcPr>
          <w:p w14:paraId="149CE437"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1 235</w:t>
            </w:r>
          </w:p>
        </w:tc>
      </w:tr>
      <w:tr w:rsidR="00BF18EB" w:rsidRPr="00BC442B" w14:paraId="619C9A87" w14:textId="77777777" w:rsidTr="006C3077">
        <w:trPr>
          <w:jc w:val="center"/>
        </w:trPr>
        <w:tc>
          <w:tcPr>
            <w:tcW w:w="748" w:type="pct"/>
            <w:shd w:val="clear" w:color="auto" w:fill="C2D69B" w:themeFill="accent3" w:themeFillTint="99"/>
            <w:vAlign w:val="center"/>
          </w:tcPr>
          <w:p w14:paraId="2F309216" w14:textId="77777777" w:rsidR="00BF18EB" w:rsidRPr="00BA0764" w:rsidRDefault="00BF18E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Opatovce</w:t>
            </w:r>
          </w:p>
        </w:tc>
        <w:tc>
          <w:tcPr>
            <w:tcW w:w="531" w:type="pct"/>
            <w:vAlign w:val="center"/>
          </w:tcPr>
          <w:p w14:paraId="75613586"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410</w:t>
            </w:r>
          </w:p>
        </w:tc>
        <w:tc>
          <w:tcPr>
            <w:tcW w:w="530" w:type="pct"/>
            <w:vAlign w:val="center"/>
          </w:tcPr>
          <w:p w14:paraId="2D4F4639"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404</w:t>
            </w:r>
          </w:p>
        </w:tc>
        <w:tc>
          <w:tcPr>
            <w:tcW w:w="530" w:type="pct"/>
            <w:vAlign w:val="center"/>
          </w:tcPr>
          <w:p w14:paraId="5545CBF4"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415</w:t>
            </w:r>
          </w:p>
        </w:tc>
        <w:tc>
          <w:tcPr>
            <w:tcW w:w="530" w:type="pct"/>
            <w:vAlign w:val="center"/>
          </w:tcPr>
          <w:p w14:paraId="71AE21E9"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413</w:t>
            </w:r>
          </w:p>
        </w:tc>
        <w:tc>
          <w:tcPr>
            <w:tcW w:w="530" w:type="pct"/>
            <w:vAlign w:val="center"/>
          </w:tcPr>
          <w:p w14:paraId="4057D26B"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410</w:t>
            </w:r>
          </w:p>
        </w:tc>
        <w:tc>
          <w:tcPr>
            <w:tcW w:w="531" w:type="pct"/>
            <w:vAlign w:val="center"/>
          </w:tcPr>
          <w:p w14:paraId="04302692"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409</w:t>
            </w:r>
          </w:p>
        </w:tc>
        <w:tc>
          <w:tcPr>
            <w:tcW w:w="534" w:type="pct"/>
            <w:vAlign w:val="center"/>
          </w:tcPr>
          <w:p w14:paraId="46445E65"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403</w:t>
            </w:r>
          </w:p>
        </w:tc>
        <w:tc>
          <w:tcPr>
            <w:tcW w:w="534" w:type="pct"/>
            <w:vAlign w:val="center"/>
          </w:tcPr>
          <w:p w14:paraId="47E61ABD"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401</w:t>
            </w:r>
          </w:p>
        </w:tc>
      </w:tr>
      <w:tr w:rsidR="00BF18EB" w:rsidRPr="00BC442B" w14:paraId="0EB26004" w14:textId="77777777" w:rsidTr="006C3077">
        <w:trPr>
          <w:jc w:val="center"/>
        </w:trPr>
        <w:tc>
          <w:tcPr>
            <w:tcW w:w="748" w:type="pct"/>
            <w:shd w:val="clear" w:color="auto" w:fill="C2D69B" w:themeFill="accent3" w:themeFillTint="99"/>
            <w:vAlign w:val="center"/>
          </w:tcPr>
          <w:p w14:paraId="4FE10D07" w14:textId="77777777" w:rsidR="00BF18EB" w:rsidRPr="00BA0764" w:rsidRDefault="00BF18E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Selec</w:t>
            </w:r>
          </w:p>
        </w:tc>
        <w:tc>
          <w:tcPr>
            <w:tcW w:w="531" w:type="pct"/>
            <w:vAlign w:val="center"/>
          </w:tcPr>
          <w:p w14:paraId="07BD932C"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991</w:t>
            </w:r>
          </w:p>
        </w:tc>
        <w:tc>
          <w:tcPr>
            <w:tcW w:w="530" w:type="pct"/>
            <w:vAlign w:val="center"/>
          </w:tcPr>
          <w:p w14:paraId="0EC3B95B"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1 005</w:t>
            </w:r>
          </w:p>
        </w:tc>
        <w:tc>
          <w:tcPr>
            <w:tcW w:w="530" w:type="pct"/>
            <w:vAlign w:val="center"/>
          </w:tcPr>
          <w:p w14:paraId="05AA9EA5"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1 007</w:t>
            </w:r>
          </w:p>
        </w:tc>
        <w:tc>
          <w:tcPr>
            <w:tcW w:w="530" w:type="pct"/>
            <w:vAlign w:val="center"/>
          </w:tcPr>
          <w:p w14:paraId="7D94D776"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1 014</w:t>
            </w:r>
          </w:p>
        </w:tc>
        <w:tc>
          <w:tcPr>
            <w:tcW w:w="530" w:type="pct"/>
            <w:vAlign w:val="center"/>
          </w:tcPr>
          <w:p w14:paraId="521ABA8F"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995</w:t>
            </w:r>
          </w:p>
        </w:tc>
        <w:tc>
          <w:tcPr>
            <w:tcW w:w="531" w:type="pct"/>
            <w:vAlign w:val="center"/>
          </w:tcPr>
          <w:p w14:paraId="6673E0FB"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1 005</w:t>
            </w:r>
          </w:p>
        </w:tc>
        <w:tc>
          <w:tcPr>
            <w:tcW w:w="534" w:type="pct"/>
            <w:vAlign w:val="center"/>
          </w:tcPr>
          <w:p w14:paraId="068ADFA5"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1 008</w:t>
            </w:r>
          </w:p>
        </w:tc>
        <w:tc>
          <w:tcPr>
            <w:tcW w:w="534" w:type="pct"/>
            <w:vAlign w:val="center"/>
          </w:tcPr>
          <w:p w14:paraId="18B263FB"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1 004</w:t>
            </w:r>
          </w:p>
        </w:tc>
      </w:tr>
      <w:tr w:rsidR="00BF18EB" w:rsidRPr="00BC442B" w14:paraId="536F7312" w14:textId="77777777" w:rsidTr="006C3077">
        <w:trPr>
          <w:jc w:val="center"/>
        </w:trPr>
        <w:tc>
          <w:tcPr>
            <w:tcW w:w="748" w:type="pct"/>
            <w:shd w:val="clear" w:color="auto" w:fill="C2D69B" w:themeFill="accent3" w:themeFillTint="99"/>
            <w:vAlign w:val="center"/>
          </w:tcPr>
          <w:p w14:paraId="6C1A2608" w14:textId="77777777" w:rsidR="00BF18EB" w:rsidRPr="00BA0764" w:rsidRDefault="00BF18E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Soblahov</w:t>
            </w:r>
          </w:p>
        </w:tc>
        <w:tc>
          <w:tcPr>
            <w:tcW w:w="531" w:type="pct"/>
            <w:vAlign w:val="center"/>
          </w:tcPr>
          <w:p w14:paraId="42320408"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2 027</w:t>
            </w:r>
          </w:p>
        </w:tc>
        <w:tc>
          <w:tcPr>
            <w:tcW w:w="530" w:type="pct"/>
            <w:vAlign w:val="center"/>
          </w:tcPr>
          <w:p w14:paraId="13D17BF4"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2 048</w:t>
            </w:r>
          </w:p>
        </w:tc>
        <w:tc>
          <w:tcPr>
            <w:tcW w:w="530" w:type="pct"/>
            <w:vAlign w:val="center"/>
          </w:tcPr>
          <w:p w14:paraId="668CF955"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2 102</w:t>
            </w:r>
          </w:p>
        </w:tc>
        <w:tc>
          <w:tcPr>
            <w:tcW w:w="530" w:type="pct"/>
            <w:vAlign w:val="center"/>
          </w:tcPr>
          <w:p w14:paraId="49462CD6"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2 138</w:t>
            </w:r>
          </w:p>
        </w:tc>
        <w:tc>
          <w:tcPr>
            <w:tcW w:w="530" w:type="pct"/>
            <w:vAlign w:val="center"/>
          </w:tcPr>
          <w:p w14:paraId="2432EA5B"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2 196</w:t>
            </w:r>
          </w:p>
        </w:tc>
        <w:tc>
          <w:tcPr>
            <w:tcW w:w="531" w:type="pct"/>
            <w:vAlign w:val="center"/>
          </w:tcPr>
          <w:p w14:paraId="50556C04"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2 200</w:t>
            </w:r>
          </w:p>
        </w:tc>
        <w:tc>
          <w:tcPr>
            <w:tcW w:w="534" w:type="pct"/>
            <w:vAlign w:val="center"/>
          </w:tcPr>
          <w:p w14:paraId="781DAFD0"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2 245</w:t>
            </w:r>
          </w:p>
        </w:tc>
        <w:tc>
          <w:tcPr>
            <w:tcW w:w="534" w:type="pct"/>
            <w:vAlign w:val="center"/>
          </w:tcPr>
          <w:p w14:paraId="25EEC104"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2 240</w:t>
            </w:r>
          </w:p>
        </w:tc>
      </w:tr>
      <w:tr w:rsidR="00BF18EB" w:rsidRPr="00BC442B" w14:paraId="57C07EF1" w14:textId="77777777" w:rsidTr="006C3077">
        <w:trPr>
          <w:jc w:val="center"/>
        </w:trPr>
        <w:tc>
          <w:tcPr>
            <w:tcW w:w="748" w:type="pct"/>
            <w:shd w:val="clear" w:color="auto" w:fill="C2D69B" w:themeFill="accent3" w:themeFillTint="99"/>
            <w:vAlign w:val="center"/>
          </w:tcPr>
          <w:p w14:paraId="759E515A" w14:textId="77777777" w:rsidR="00BF18EB" w:rsidRPr="00BA0764" w:rsidRDefault="00BF18E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531" w:type="pct"/>
            <w:vAlign w:val="center"/>
          </w:tcPr>
          <w:p w14:paraId="55A3E567"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3 016</w:t>
            </w:r>
          </w:p>
        </w:tc>
        <w:tc>
          <w:tcPr>
            <w:tcW w:w="530" w:type="pct"/>
            <w:vAlign w:val="center"/>
          </w:tcPr>
          <w:p w14:paraId="0BA47611"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3 043</w:t>
            </w:r>
          </w:p>
        </w:tc>
        <w:tc>
          <w:tcPr>
            <w:tcW w:w="530" w:type="pct"/>
            <w:vAlign w:val="center"/>
          </w:tcPr>
          <w:p w14:paraId="3F520EE4"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3 078</w:t>
            </w:r>
          </w:p>
        </w:tc>
        <w:tc>
          <w:tcPr>
            <w:tcW w:w="530" w:type="pct"/>
            <w:vAlign w:val="center"/>
          </w:tcPr>
          <w:p w14:paraId="4A121AD1"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3 120</w:t>
            </w:r>
          </w:p>
        </w:tc>
        <w:tc>
          <w:tcPr>
            <w:tcW w:w="530" w:type="pct"/>
            <w:vAlign w:val="center"/>
          </w:tcPr>
          <w:p w14:paraId="339BA389"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3 125</w:t>
            </w:r>
          </w:p>
        </w:tc>
        <w:tc>
          <w:tcPr>
            <w:tcW w:w="531" w:type="pct"/>
            <w:vAlign w:val="center"/>
          </w:tcPr>
          <w:p w14:paraId="74DD8FEA"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3 133</w:t>
            </w:r>
          </w:p>
        </w:tc>
        <w:tc>
          <w:tcPr>
            <w:tcW w:w="534" w:type="pct"/>
            <w:vAlign w:val="center"/>
          </w:tcPr>
          <w:p w14:paraId="72E6F958"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3 144</w:t>
            </w:r>
          </w:p>
        </w:tc>
        <w:tc>
          <w:tcPr>
            <w:tcW w:w="534" w:type="pct"/>
            <w:vAlign w:val="center"/>
          </w:tcPr>
          <w:p w14:paraId="21F89031"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3 170</w:t>
            </w:r>
          </w:p>
        </w:tc>
      </w:tr>
      <w:tr w:rsidR="00BF18EB" w:rsidRPr="00BC442B" w14:paraId="47D17EC0" w14:textId="77777777" w:rsidTr="006C3077">
        <w:trPr>
          <w:jc w:val="center"/>
        </w:trPr>
        <w:tc>
          <w:tcPr>
            <w:tcW w:w="748" w:type="pct"/>
            <w:shd w:val="clear" w:color="auto" w:fill="C2D69B" w:themeFill="accent3" w:themeFillTint="99"/>
            <w:vAlign w:val="center"/>
          </w:tcPr>
          <w:p w14:paraId="0ED2C6E9" w14:textId="77777777" w:rsidR="00BF18EB" w:rsidRPr="00BA0764" w:rsidRDefault="00BF18E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531" w:type="pct"/>
            <w:vAlign w:val="center"/>
          </w:tcPr>
          <w:p w14:paraId="47258693"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3 132</w:t>
            </w:r>
          </w:p>
        </w:tc>
        <w:tc>
          <w:tcPr>
            <w:tcW w:w="530" w:type="pct"/>
            <w:vAlign w:val="center"/>
          </w:tcPr>
          <w:p w14:paraId="05A89C82"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3 149</w:t>
            </w:r>
          </w:p>
        </w:tc>
        <w:tc>
          <w:tcPr>
            <w:tcW w:w="530" w:type="pct"/>
            <w:vAlign w:val="center"/>
          </w:tcPr>
          <w:p w14:paraId="3088D84E"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3 150</w:t>
            </w:r>
          </w:p>
        </w:tc>
        <w:tc>
          <w:tcPr>
            <w:tcW w:w="530" w:type="pct"/>
            <w:vAlign w:val="center"/>
          </w:tcPr>
          <w:p w14:paraId="0CDF0134"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3 157</w:t>
            </w:r>
          </w:p>
        </w:tc>
        <w:tc>
          <w:tcPr>
            <w:tcW w:w="530" w:type="pct"/>
            <w:vAlign w:val="center"/>
          </w:tcPr>
          <w:p w14:paraId="623DEBB3"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3 087</w:t>
            </w:r>
          </w:p>
        </w:tc>
        <w:tc>
          <w:tcPr>
            <w:tcW w:w="531" w:type="pct"/>
            <w:vAlign w:val="center"/>
          </w:tcPr>
          <w:p w14:paraId="7C881AA0"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3 109</w:t>
            </w:r>
          </w:p>
        </w:tc>
        <w:tc>
          <w:tcPr>
            <w:tcW w:w="534" w:type="pct"/>
            <w:vAlign w:val="center"/>
          </w:tcPr>
          <w:p w14:paraId="0C725BD9"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3 143</w:t>
            </w:r>
          </w:p>
        </w:tc>
        <w:tc>
          <w:tcPr>
            <w:tcW w:w="534" w:type="pct"/>
            <w:vAlign w:val="center"/>
          </w:tcPr>
          <w:p w14:paraId="1A3A40B7"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3 155</w:t>
            </w:r>
          </w:p>
        </w:tc>
      </w:tr>
      <w:tr w:rsidR="00BF18EB" w:rsidRPr="00BC442B" w14:paraId="09C784BE" w14:textId="77777777" w:rsidTr="006C3077">
        <w:trPr>
          <w:jc w:val="center"/>
        </w:trPr>
        <w:tc>
          <w:tcPr>
            <w:tcW w:w="748" w:type="pct"/>
            <w:shd w:val="clear" w:color="auto" w:fill="C2D69B" w:themeFill="accent3" w:themeFillTint="99"/>
            <w:vAlign w:val="center"/>
          </w:tcPr>
          <w:p w14:paraId="4AF87686" w14:textId="77777777" w:rsidR="00BF18EB" w:rsidRPr="00BA0764" w:rsidRDefault="00BF18E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531" w:type="pct"/>
            <w:vAlign w:val="center"/>
          </w:tcPr>
          <w:p w14:paraId="38E7C64D"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609</w:t>
            </w:r>
          </w:p>
        </w:tc>
        <w:tc>
          <w:tcPr>
            <w:tcW w:w="530" w:type="pct"/>
            <w:vAlign w:val="center"/>
          </w:tcPr>
          <w:p w14:paraId="2EAF46B9"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634</w:t>
            </w:r>
          </w:p>
        </w:tc>
        <w:tc>
          <w:tcPr>
            <w:tcW w:w="530" w:type="pct"/>
            <w:vAlign w:val="center"/>
          </w:tcPr>
          <w:p w14:paraId="1538FD61"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631</w:t>
            </w:r>
          </w:p>
        </w:tc>
        <w:tc>
          <w:tcPr>
            <w:tcW w:w="530" w:type="pct"/>
            <w:vAlign w:val="center"/>
          </w:tcPr>
          <w:p w14:paraId="465D215E"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648</w:t>
            </w:r>
          </w:p>
        </w:tc>
        <w:tc>
          <w:tcPr>
            <w:tcW w:w="530" w:type="pct"/>
            <w:vAlign w:val="center"/>
          </w:tcPr>
          <w:p w14:paraId="7DD5F6A6"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657</w:t>
            </w:r>
          </w:p>
        </w:tc>
        <w:tc>
          <w:tcPr>
            <w:tcW w:w="531" w:type="pct"/>
            <w:vAlign w:val="center"/>
          </w:tcPr>
          <w:p w14:paraId="146446E7"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659</w:t>
            </w:r>
          </w:p>
        </w:tc>
        <w:tc>
          <w:tcPr>
            <w:tcW w:w="534" w:type="pct"/>
            <w:vAlign w:val="center"/>
          </w:tcPr>
          <w:p w14:paraId="6600C47D"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674</w:t>
            </w:r>
          </w:p>
        </w:tc>
        <w:tc>
          <w:tcPr>
            <w:tcW w:w="534" w:type="pct"/>
            <w:vAlign w:val="center"/>
          </w:tcPr>
          <w:p w14:paraId="467ECE92" w14:textId="77777777" w:rsidR="00BF18EB" w:rsidRPr="00BA0764" w:rsidRDefault="00BF18EB" w:rsidP="00703DE7">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678</w:t>
            </w:r>
          </w:p>
        </w:tc>
      </w:tr>
      <w:tr w:rsidR="00BF18EB" w:rsidRPr="00BC442B" w14:paraId="38A9CAE9" w14:textId="77777777" w:rsidTr="006C3077">
        <w:trPr>
          <w:jc w:val="center"/>
        </w:trPr>
        <w:tc>
          <w:tcPr>
            <w:tcW w:w="748" w:type="pct"/>
            <w:shd w:val="clear" w:color="auto" w:fill="C2D69B" w:themeFill="accent3" w:themeFillTint="99"/>
            <w:vAlign w:val="center"/>
          </w:tcPr>
          <w:p w14:paraId="463C2E5C"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Spolu</w:t>
            </w:r>
          </w:p>
        </w:tc>
        <w:tc>
          <w:tcPr>
            <w:tcW w:w="531" w:type="pct"/>
            <w:vAlign w:val="center"/>
          </w:tcPr>
          <w:p w14:paraId="0DCB6840"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11 634</w:t>
            </w:r>
          </w:p>
        </w:tc>
        <w:tc>
          <w:tcPr>
            <w:tcW w:w="530" w:type="pct"/>
            <w:vAlign w:val="center"/>
          </w:tcPr>
          <w:p w14:paraId="4F6B1725"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11 758</w:t>
            </w:r>
          </w:p>
        </w:tc>
        <w:tc>
          <w:tcPr>
            <w:tcW w:w="530" w:type="pct"/>
            <w:vAlign w:val="center"/>
          </w:tcPr>
          <w:p w14:paraId="5A63D39C"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11 901</w:t>
            </w:r>
          </w:p>
        </w:tc>
        <w:tc>
          <w:tcPr>
            <w:tcW w:w="530" w:type="pct"/>
            <w:vAlign w:val="center"/>
          </w:tcPr>
          <w:p w14:paraId="42B9FA76"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w:t>
            </w:r>
            <w:r w:rsidR="003F084D" w:rsidRPr="00BA0764">
              <w:rPr>
                <w:rFonts w:ascii="Times New Roman" w:hAnsi="Times New Roman" w:cs="Times New Roman"/>
                <w:b/>
                <w:color w:val="000000"/>
                <w:sz w:val="18"/>
                <w:szCs w:val="18"/>
              </w:rPr>
              <w:t>2</w:t>
            </w:r>
            <w:r w:rsidRPr="00BA0764">
              <w:rPr>
                <w:rFonts w:ascii="Times New Roman" w:hAnsi="Times New Roman" w:cs="Times New Roman"/>
                <w:b/>
                <w:color w:val="000000"/>
                <w:sz w:val="18"/>
                <w:szCs w:val="18"/>
              </w:rPr>
              <w:t xml:space="preserve"> 032</w:t>
            </w:r>
          </w:p>
        </w:tc>
        <w:tc>
          <w:tcPr>
            <w:tcW w:w="530" w:type="pct"/>
            <w:vAlign w:val="center"/>
          </w:tcPr>
          <w:p w14:paraId="73CA6531"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12 022</w:t>
            </w:r>
          </w:p>
        </w:tc>
        <w:tc>
          <w:tcPr>
            <w:tcW w:w="531" w:type="pct"/>
            <w:vAlign w:val="center"/>
          </w:tcPr>
          <w:p w14:paraId="36991152"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12 064</w:t>
            </w:r>
          </w:p>
        </w:tc>
        <w:tc>
          <w:tcPr>
            <w:tcW w:w="534" w:type="pct"/>
            <w:vAlign w:val="center"/>
          </w:tcPr>
          <w:p w14:paraId="293A4ED5"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12 183</w:t>
            </w:r>
          </w:p>
        </w:tc>
        <w:tc>
          <w:tcPr>
            <w:tcW w:w="534" w:type="pct"/>
            <w:vAlign w:val="center"/>
          </w:tcPr>
          <w:p w14:paraId="3CEF0544" w14:textId="77777777" w:rsidR="00BF18EB" w:rsidRPr="00BA0764" w:rsidRDefault="00BF18EB"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12 213</w:t>
            </w:r>
          </w:p>
        </w:tc>
      </w:tr>
    </w:tbl>
    <w:p w14:paraId="64DA11E0" w14:textId="77777777" w:rsidR="00BF18EB" w:rsidRPr="008E7E34" w:rsidRDefault="00BF18EB" w:rsidP="002612DD">
      <w:pPr>
        <w:rPr>
          <w:rFonts w:ascii="Times New Roman" w:hAnsi="Times New Roman" w:cs="Times New Roman"/>
          <w:i/>
          <w:sz w:val="24"/>
          <w:szCs w:val="24"/>
        </w:rPr>
      </w:pPr>
      <w:r w:rsidRPr="008E7E34">
        <w:rPr>
          <w:rFonts w:ascii="Times New Roman" w:hAnsi="Times New Roman" w:cs="Times New Roman"/>
          <w:i/>
          <w:sz w:val="24"/>
          <w:szCs w:val="24"/>
        </w:rPr>
        <w:t>Zd</w:t>
      </w:r>
      <w:r w:rsidR="002612DD" w:rsidRPr="008E7E34">
        <w:rPr>
          <w:rFonts w:ascii="Times New Roman" w:hAnsi="Times New Roman" w:cs="Times New Roman"/>
          <w:i/>
          <w:sz w:val="24"/>
          <w:szCs w:val="24"/>
        </w:rPr>
        <w:t>roj: ŠÚ SR – pracovisko Trenčín</w:t>
      </w:r>
    </w:p>
    <w:p w14:paraId="1CECB849" w14:textId="77777777" w:rsidR="009825DC" w:rsidRPr="008E7E34" w:rsidRDefault="009825DC" w:rsidP="002612DD">
      <w:pPr>
        <w:spacing w:after="0" w:line="360" w:lineRule="auto"/>
        <w:ind w:firstLine="567"/>
        <w:jc w:val="both"/>
        <w:rPr>
          <w:rFonts w:ascii="Times New Roman" w:hAnsi="Times New Roman" w:cs="Times New Roman"/>
          <w:sz w:val="24"/>
          <w:szCs w:val="24"/>
        </w:rPr>
      </w:pPr>
      <w:r w:rsidRPr="008E7E34">
        <w:rPr>
          <w:rFonts w:ascii="Times New Roman" w:hAnsi="Times New Roman" w:cs="Times New Roman"/>
          <w:sz w:val="24"/>
          <w:szCs w:val="24"/>
        </w:rPr>
        <w:t>Počet obyvateľov je</w:t>
      </w:r>
      <w:r w:rsidR="003332A9" w:rsidRPr="008E7E34">
        <w:rPr>
          <w:rFonts w:ascii="Times New Roman" w:hAnsi="Times New Roman" w:cs="Times New Roman"/>
          <w:sz w:val="24"/>
          <w:szCs w:val="24"/>
        </w:rPr>
        <w:t xml:space="preserve"> </w:t>
      </w:r>
      <w:r w:rsidRPr="008E7E34">
        <w:rPr>
          <w:rFonts w:ascii="Times New Roman" w:hAnsi="Times New Roman" w:cs="Times New Roman"/>
          <w:sz w:val="24"/>
          <w:szCs w:val="24"/>
        </w:rPr>
        <w:t xml:space="preserve"> výsledkom</w:t>
      </w:r>
      <w:r w:rsidR="003332A9" w:rsidRPr="008E7E34">
        <w:rPr>
          <w:rFonts w:ascii="Times New Roman" w:hAnsi="Times New Roman" w:cs="Times New Roman"/>
          <w:sz w:val="24"/>
          <w:szCs w:val="24"/>
        </w:rPr>
        <w:t xml:space="preserve"> výhradne</w:t>
      </w:r>
      <w:r w:rsidRPr="008E7E34">
        <w:rPr>
          <w:rFonts w:ascii="Times New Roman" w:hAnsi="Times New Roman" w:cs="Times New Roman"/>
          <w:sz w:val="24"/>
          <w:szCs w:val="24"/>
        </w:rPr>
        <w:t xml:space="preserve"> populačnej dynamiky - pôrodnosti, úmrtnosti a migrácie. Samotný vývoj pôrodnosti je v celoslovenskom meradle hlavným faktorom, ovplyvňujúcim </w:t>
      </w:r>
      <w:r w:rsidR="003332A9" w:rsidRPr="008E7E34">
        <w:rPr>
          <w:rFonts w:ascii="Times New Roman" w:hAnsi="Times New Roman" w:cs="Times New Roman"/>
          <w:sz w:val="24"/>
          <w:szCs w:val="24"/>
        </w:rPr>
        <w:t>celkové smerovanie</w:t>
      </w:r>
      <w:r w:rsidRPr="008E7E34">
        <w:rPr>
          <w:rFonts w:ascii="Times New Roman" w:hAnsi="Times New Roman" w:cs="Times New Roman"/>
          <w:sz w:val="24"/>
          <w:szCs w:val="24"/>
        </w:rPr>
        <w:t xml:space="preserve"> populačného vývoja. Zároveň v</w:t>
      </w:r>
      <w:r w:rsidR="003332A9" w:rsidRPr="008E7E34">
        <w:rPr>
          <w:rFonts w:ascii="Times New Roman" w:hAnsi="Times New Roman" w:cs="Times New Roman"/>
          <w:sz w:val="24"/>
          <w:szCs w:val="24"/>
        </w:rPr>
        <w:t xml:space="preserve"> predikciách vývoju obyvateľstva </w:t>
      </w:r>
      <w:r w:rsidRPr="008E7E34">
        <w:rPr>
          <w:rFonts w:ascii="Times New Roman" w:hAnsi="Times New Roman" w:cs="Times New Roman"/>
          <w:sz w:val="24"/>
          <w:szCs w:val="24"/>
        </w:rPr>
        <w:t xml:space="preserve"> má táto zložka vysokú mieru neurčitosti.</w:t>
      </w:r>
    </w:p>
    <w:p w14:paraId="4066904D" w14:textId="77777777" w:rsidR="009825DC" w:rsidRPr="008E7E34" w:rsidRDefault="009825DC" w:rsidP="002612DD">
      <w:pPr>
        <w:spacing w:after="0" w:line="360" w:lineRule="auto"/>
        <w:ind w:firstLine="567"/>
        <w:jc w:val="both"/>
        <w:rPr>
          <w:rFonts w:ascii="Times New Roman" w:hAnsi="Times New Roman" w:cs="Times New Roman"/>
          <w:sz w:val="24"/>
          <w:szCs w:val="24"/>
        </w:rPr>
      </w:pPr>
      <w:r w:rsidRPr="00997D0B">
        <w:rPr>
          <w:rFonts w:ascii="Times New Roman" w:hAnsi="Times New Roman" w:cs="Times New Roman"/>
          <w:sz w:val="24"/>
          <w:szCs w:val="24"/>
        </w:rPr>
        <w:t xml:space="preserve">V tabuľke č. </w:t>
      </w:r>
      <w:r w:rsidR="00997D0B" w:rsidRPr="00997D0B">
        <w:rPr>
          <w:rFonts w:ascii="Times New Roman" w:hAnsi="Times New Roman" w:cs="Times New Roman"/>
          <w:sz w:val="24"/>
          <w:szCs w:val="24"/>
        </w:rPr>
        <w:t xml:space="preserve">4 </w:t>
      </w:r>
      <w:r w:rsidRPr="00997D0B">
        <w:rPr>
          <w:rFonts w:ascii="Times New Roman" w:hAnsi="Times New Roman" w:cs="Times New Roman"/>
          <w:sz w:val="24"/>
          <w:szCs w:val="24"/>
        </w:rPr>
        <w:t xml:space="preserve">je zobrazený </w:t>
      </w:r>
      <w:r w:rsidRPr="008E7E34">
        <w:rPr>
          <w:rFonts w:ascii="Times New Roman" w:hAnsi="Times New Roman" w:cs="Times New Roman"/>
          <w:sz w:val="24"/>
          <w:szCs w:val="24"/>
        </w:rPr>
        <w:t xml:space="preserve">demografický vývoj v MAS </w:t>
      </w:r>
      <w:r w:rsidR="003332A9" w:rsidRPr="008E7E34">
        <w:rPr>
          <w:rFonts w:ascii="Times New Roman" w:hAnsi="Times New Roman" w:cs="Times New Roman"/>
          <w:sz w:val="24"/>
          <w:szCs w:val="24"/>
        </w:rPr>
        <w:t>Inovec</w:t>
      </w:r>
      <w:r w:rsidRPr="008E7E34">
        <w:rPr>
          <w:rFonts w:ascii="Times New Roman" w:hAnsi="Times New Roman" w:cs="Times New Roman"/>
          <w:sz w:val="24"/>
          <w:szCs w:val="24"/>
        </w:rPr>
        <w:t xml:space="preserve"> v rokoch 2007 – 2014. Naj</w:t>
      </w:r>
      <w:r w:rsidR="003332A9" w:rsidRPr="008E7E34">
        <w:rPr>
          <w:rFonts w:ascii="Times New Roman" w:hAnsi="Times New Roman" w:cs="Times New Roman"/>
          <w:sz w:val="24"/>
          <w:szCs w:val="24"/>
        </w:rPr>
        <w:t>viac detí sa narodilo v roku 2009</w:t>
      </w:r>
      <w:r w:rsidRPr="008E7E34">
        <w:rPr>
          <w:rFonts w:ascii="Times New Roman" w:hAnsi="Times New Roman" w:cs="Times New Roman"/>
          <w:sz w:val="24"/>
          <w:szCs w:val="24"/>
        </w:rPr>
        <w:t xml:space="preserve"> a najmenej detí sa narodilo v roku 201</w:t>
      </w:r>
      <w:r w:rsidR="00C65334" w:rsidRPr="008E7E34">
        <w:rPr>
          <w:rFonts w:ascii="Times New Roman" w:hAnsi="Times New Roman" w:cs="Times New Roman"/>
          <w:sz w:val="24"/>
          <w:szCs w:val="24"/>
        </w:rPr>
        <w:t>3</w:t>
      </w:r>
      <w:r w:rsidRPr="008E7E34">
        <w:rPr>
          <w:rFonts w:ascii="Times New Roman" w:hAnsi="Times New Roman" w:cs="Times New Roman"/>
          <w:sz w:val="24"/>
          <w:szCs w:val="24"/>
        </w:rPr>
        <w:t xml:space="preserve">. </w:t>
      </w:r>
      <w:r w:rsidR="00C65334" w:rsidRPr="008E7E34">
        <w:rPr>
          <w:rFonts w:ascii="Times New Roman" w:hAnsi="Times New Roman" w:cs="Times New Roman"/>
          <w:sz w:val="24"/>
          <w:szCs w:val="24"/>
        </w:rPr>
        <w:t xml:space="preserve">Najmenší prírastok </w:t>
      </w:r>
      <w:r w:rsidRPr="008E7E34">
        <w:rPr>
          <w:rFonts w:ascii="Times New Roman" w:hAnsi="Times New Roman" w:cs="Times New Roman"/>
          <w:sz w:val="24"/>
          <w:szCs w:val="24"/>
        </w:rPr>
        <w:t xml:space="preserve"> obyvateľov bol v roku 201</w:t>
      </w:r>
      <w:r w:rsidR="00C65334" w:rsidRPr="008E7E34">
        <w:rPr>
          <w:rFonts w:ascii="Times New Roman" w:hAnsi="Times New Roman" w:cs="Times New Roman"/>
          <w:sz w:val="24"/>
          <w:szCs w:val="24"/>
        </w:rPr>
        <w:t>4</w:t>
      </w:r>
      <w:r w:rsidRPr="008E7E34">
        <w:rPr>
          <w:rFonts w:ascii="Times New Roman" w:hAnsi="Times New Roman" w:cs="Times New Roman"/>
          <w:sz w:val="24"/>
          <w:szCs w:val="24"/>
        </w:rPr>
        <w:t xml:space="preserve">, čo bolo spôsobené </w:t>
      </w:r>
      <w:r w:rsidR="00C65334" w:rsidRPr="008E7E34">
        <w:rPr>
          <w:rFonts w:ascii="Times New Roman" w:hAnsi="Times New Roman" w:cs="Times New Roman"/>
          <w:sz w:val="24"/>
          <w:szCs w:val="24"/>
        </w:rPr>
        <w:t>výrazným poklesom</w:t>
      </w:r>
      <w:r w:rsidRPr="008E7E34">
        <w:rPr>
          <w:rFonts w:ascii="Times New Roman" w:hAnsi="Times New Roman" w:cs="Times New Roman"/>
          <w:sz w:val="24"/>
          <w:szCs w:val="24"/>
        </w:rPr>
        <w:t xml:space="preserve"> mig</w:t>
      </w:r>
      <w:r w:rsidR="00C65334" w:rsidRPr="008E7E34">
        <w:rPr>
          <w:rFonts w:ascii="Times New Roman" w:hAnsi="Times New Roman" w:cs="Times New Roman"/>
          <w:sz w:val="24"/>
          <w:szCs w:val="24"/>
        </w:rPr>
        <w:t>račného salda.</w:t>
      </w:r>
    </w:p>
    <w:p w14:paraId="39BAB443" w14:textId="77777777" w:rsidR="009825DC" w:rsidRPr="008E7E34" w:rsidRDefault="009825DC" w:rsidP="002612DD">
      <w:pPr>
        <w:suppressAutoHyphens/>
        <w:autoSpaceDN w:val="0"/>
        <w:spacing w:after="0" w:line="360" w:lineRule="auto"/>
        <w:textAlignment w:val="baseline"/>
        <w:rPr>
          <w:rFonts w:ascii="Times New Roman" w:eastAsia="Calibri" w:hAnsi="Times New Roman" w:cs="Times New Roman"/>
          <w:b/>
          <w:iCs/>
          <w:sz w:val="24"/>
          <w:szCs w:val="24"/>
        </w:rPr>
      </w:pPr>
    </w:p>
    <w:p w14:paraId="4AA24375" w14:textId="77777777" w:rsidR="008E09AA" w:rsidRPr="008E09AA" w:rsidRDefault="008E09AA" w:rsidP="008E09AA">
      <w:pPr>
        <w:pStyle w:val="Popis"/>
        <w:keepNext/>
        <w:rPr>
          <w:color w:val="auto"/>
          <w:sz w:val="24"/>
          <w:szCs w:val="24"/>
        </w:rPr>
      </w:pPr>
      <w:bookmarkStart w:id="31" w:name="_Toc486519900"/>
      <w:r w:rsidRPr="008E09AA">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4</w:t>
      </w:r>
      <w:r w:rsidRPr="008E09AA">
        <w:rPr>
          <w:color w:val="auto"/>
          <w:sz w:val="24"/>
          <w:szCs w:val="24"/>
        </w:rPr>
        <w:fldChar w:fldCharType="end"/>
      </w:r>
      <w:r w:rsidRPr="008E09AA">
        <w:rPr>
          <w:color w:val="auto"/>
          <w:sz w:val="24"/>
          <w:szCs w:val="24"/>
        </w:rPr>
        <w:t>: Demografický vývoj v MAS Inovec rokoch 2007 – 2014</w:t>
      </w:r>
      <w:bookmarkEnd w:id="31"/>
    </w:p>
    <w:tbl>
      <w:tblPr>
        <w:tblW w:w="5000" w:type="pct"/>
        <w:tblCellMar>
          <w:left w:w="10" w:type="dxa"/>
          <w:right w:w="10" w:type="dxa"/>
        </w:tblCellMar>
        <w:tblLook w:val="0000" w:firstRow="0" w:lastRow="0" w:firstColumn="0" w:lastColumn="0" w:noHBand="0" w:noVBand="0"/>
      </w:tblPr>
      <w:tblGrid>
        <w:gridCol w:w="3324"/>
        <w:gridCol w:w="717"/>
        <w:gridCol w:w="718"/>
        <w:gridCol w:w="718"/>
        <w:gridCol w:w="718"/>
        <w:gridCol w:w="718"/>
        <w:gridCol w:w="718"/>
        <w:gridCol w:w="718"/>
        <w:gridCol w:w="712"/>
      </w:tblGrid>
      <w:tr w:rsidR="009825DC" w:rsidRPr="00BC442B" w14:paraId="1B63A865" w14:textId="77777777" w:rsidTr="008E09AA">
        <w:trPr>
          <w:trHeight w:hRule="exact" w:val="264"/>
        </w:trPr>
        <w:tc>
          <w:tcPr>
            <w:tcW w:w="183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02C688" w14:textId="77777777" w:rsidR="009825DC" w:rsidRPr="00BA0764" w:rsidRDefault="009825DC" w:rsidP="00BA766D">
            <w:pPr>
              <w:widowControl w:val="0"/>
              <w:spacing w:after="0" w:line="240" w:lineRule="auto"/>
              <w:jc w:val="center"/>
              <w:rPr>
                <w:rFonts w:ascii="Times New Roman" w:hAnsi="Times New Roman" w:cs="Times New Roman"/>
                <w:sz w:val="18"/>
                <w:szCs w:val="18"/>
              </w:rPr>
            </w:pPr>
          </w:p>
        </w:tc>
        <w:tc>
          <w:tcPr>
            <w:tcW w:w="39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5B871FE1" w14:textId="77777777" w:rsidR="009825DC" w:rsidRPr="00BA0764" w:rsidRDefault="009825DC" w:rsidP="00BA766D">
            <w:pPr>
              <w:widowControl w:val="0"/>
              <w:spacing w:after="0" w:line="228" w:lineRule="exact"/>
              <w:ind w:left="1"/>
              <w:jc w:val="center"/>
              <w:rPr>
                <w:rFonts w:ascii="Times New Roman" w:hAnsi="Times New Roman" w:cs="Times New Roman"/>
                <w:b/>
                <w:sz w:val="18"/>
                <w:szCs w:val="18"/>
              </w:rPr>
            </w:pPr>
            <w:r w:rsidRPr="00BA0764">
              <w:rPr>
                <w:rFonts w:ascii="Times New Roman" w:hAnsi="Times New Roman" w:cs="Times New Roman"/>
                <w:b/>
                <w:sz w:val="18"/>
                <w:szCs w:val="18"/>
              </w:rPr>
              <w:t>2007</w:t>
            </w:r>
          </w:p>
        </w:tc>
        <w:tc>
          <w:tcPr>
            <w:tcW w:w="39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69DED7B9" w14:textId="77777777" w:rsidR="009825DC" w:rsidRPr="00BA0764" w:rsidRDefault="009825DC" w:rsidP="00BA766D">
            <w:pPr>
              <w:widowControl w:val="0"/>
              <w:spacing w:after="0" w:line="228" w:lineRule="exact"/>
              <w:ind w:left="1"/>
              <w:jc w:val="center"/>
              <w:rPr>
                <w:rFonts w:ascii="Times New Roman" w:hAnsi="Times New Roman" w:cs="Times New Roman"/>
                <w:sz w:val="18"/>
                <w:szCs w:val="18"/>
              </w:rPr>
            </w:pPr>
            <w:r w:rsidRPr="00BA0764">
              <w:rPr>
                <w:rFonts w:ascii="Times New Roman" w:hAnsi="Times New Roman" w:cs="Times New Roman"/>
                <w:b/>
                <w:sz w:val="18"/>
                <w:szCs w:val="18"/>
              </w:rPr>
              <w:t>2008</w:t>
            </w:r>
          </w:p>
        </w:tc>
        <w:tc>
          <w:tcPr>
            <w:tcW w:w="39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2506BE02" w14:textId="77777777" w:rsidR="009825DC" w:rsidRPr="00BA0764" w:rsidRDefault="009825DC" w:rsidP="00BA766D">
            <w:pPr>
              <w:widowControl w:val="0"/>
              <w:spacing w:after="0" w:line="228" w:lineRule="exact"/>
              <w:ind w:right="1"/>
              <w:jc w:val="center"/>
              <w:rPr>
                <w:rFonts w:ascii="Times New Roman" w:hAnsi="Times New Roman" w:cs="Times New Roman"/>
                <w:b/>
                <w:sz w:val="18"/>
                <w:szCs w:val="18"/>
              </w:rPr>
            </w:pPr>
            <w:r w:rsidRPr="00BA0764">
              <w:rPr>
                <w:rFonts w:ascii="Times New Roman" w:hAnsi="Times New Roman" w:cs="Times New Roman"/>
                <w:b/>
                <w:sz w:val="18"/>
                <w:szCs w:val="18"/>
              </w:rPr>
              <w:t>2009</w:t>
            </w:r>
          </w:p>
        </w:tc>
        <w:tc>
          <w:tcPr>
            <w:tcW w:w="39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0EB4187D" w14:textId="77777777" w:rsidR="009825DC" w:rsidRPr="00BA0764" w:rsidRDefault="009825DC" w:rsidP="00BA766D">
            <w:pPr>
              <w:widowControl w:val="0"/>
              <w:spacing w:after="0" w:line="228" w:lineRule="exact"/>
              <w:ind w:right="1"/>
              <w:jc w:val="center"/>
              <w:rPr>
                <w:rFonts w:ascii="Times New Roman" w:hAnsi="Times New Roman" w:cs="Times New Roman"/>
                <w:b/>
                <w:sz w:val="18"/>
                <w:szCs w:val="18"/>
              </w:rPr>
            </w:pPr>
            <w:r w:rsidRPr="00BA0764">
              <w:rPr>
                <w:rFonts w:ascii="Times New Roman" w:hAnsi="Times New Roman" w:cs="Times New Roman"/>
                <w:b/>
                <w:sz w:val="18"/>
                <w:szCs w:val="18"/>
              </w:rPr>
              <w:t>2010</w:t>
            </w:r>
          </w:p>
        </w:tc>
        <w:tc>
          <w:tcPr>
            <w:tcW w:w="39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2E1C2B02" w14:textId="77777777" w:rsidR="009825DC" w:rsidRPr="00BA0764" w:rsidRDefault="009825DC" w:rsidP="00BA766D">
            <w:pPr>
              <w:widowControl w:val="0"/>
              <w:spacing w:after="0" w:line="228" w:lineRule="exact"/>
              <w:ind w:right="1"/>
              <w:jc w:val="center"/>
              <w:rPr>
                <w:rFonts w:ascii="Times New Roman" w:hAnsi="Times New Roman" w:cs="Times New Roman"/>
                <w:b/>
                <w:sz w:val="18"/>
                <w:szCs w:val="18"/>
              </w:rPr>
            </w:pPr>
            <w:r w:rsidRPr="00BA0764">
              <w:rPr>
                <w:rFonts w:ascii="Times New Roman" w:hAnsi="Times New Roman" w:cs="Times New Roman"/>
                <w:b/>
                <w:sz w:val="18"/>
                <w:szCs w:val="18"/>
              </w:rPr>
              <w:t>2011</w:t>
            </w:r>
          </w:p>
        </w:tc>
        <w:tc>
          <w:tcPr>
            <w:tcW w:w="39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09AABD07" w14:textId="77777777" w:rsidR="009825DC" w:rsidRPr="00BA0764" w:rsidRDefault="009825DC" w:rsidP="00BA766D">
            <w:pPr>
              <w:widowControl w:val="0"/>
              <w:spacing w:after="0" w:line="228" w:lineRule="exact"/>
              <w:ind w:left="1"/>
              <w:jc w:val="center"/>
              <w:rPr>
                <w:rFonts w:ascii="Times New Roman" w:hAnsi="Times New Roman" w:cs="Times New Roman"/>
                <w:b/>
                <w:sz w:val="18"/>
                <w:szCs w:val="18"/>
              </w:rPr>
            </w:pPr>
            <w:r w:rsidRPr="00BA0764">
              <w:rPr>
                <w:rFonts w:ascii="Times New Roman" w:hAnsi="Times New Roman" w:cs="Times New Roman"/>
                <w:b/>
                <w:sz w:val="18"/>
                <w:szCs w:val="18"/>
              </w:rPr>
              <w:t>2012</w:t>
            </w:r>
          </w:p>
        </w:tc>
        <w:tc>
          <w:tcPr>
            <w:tcW w:w="39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76226C16" w14:textId="77777777" w:rsidR="009825DC" w:rsidRPr="00BA0764" w:rsidRDefault="009825DC" w:rsidP="00BA766D">
            <w:pPr>
              <w:widowControl w:val="0"/>
              <w:spacing w:after="0" w:line="228" w:lineRule="exact"/>
              <w:ind w:right="1"/>
              <w:jc w:val="center"/>
              <w:rPr>
                <w:rFonts w:ascii="Times New Roman" w:hAnsi="Times New Roman" w:cs="Times New Roman"/>
                <w:b/>
                <w:sz w:val="18"/>
                <w:szCs w:val="18"/>
              </w:rPr>
            </w:pPr>
            <w:r w:rsidRPr="00BA0764">
              <w:rPr>
                <w:rFonts w:ascii="Times New Roman" w:hAnsi="Times New Roman" w:cs="Times New Roman"/>
                <w:b/>
                <w:sz w:val="18"/>
                <w:szCs w:val="18"/>
              </w:rPr>
              <w:t>2013</w:t>
            </w:r>
          </w:p>
        </w:tc>
        <w:tc>
          <w:tcPr>
            <w:tcW w:w="394"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21999130" w14:textId="77777777" w:rsidR="009825DC" w:rsidRPr="00BA0764" w:rsidRDefault="009825DC" w:rsidP="00BA766D">
            <w:pPr>
              <w:widowControl w:val="0"/>
              <w:spacing w:after="0" w:line="228" w:lineRule="exact"/>
              <w:ind w:right="1"/>
              <w:jc w:val="center"/>
              <w:rPr>
                <w:rFonts w:ascii="Times New Roman" w:hAnsi="Times New Roman" w:cs="Times New Roman"/>
                <w:b/>
                <w:sz w:val="18"/>
                <w:szCs w:val="18"/>
              </w:rPr>
            </w:pPr>
            <w:r w:rsidRPr="00BA0764">
              <w:rPr>
                <w:rFonts w:ascii="Times New Roman" w:hAnsi="Times New Roman" w:cs="Times New Roman"/>
                <w:b/>
                <w:sz w:val="18"/>
                <w:szCs w:val="18"/>
              </w:rPr>
              <w:t>2014</w:t>
            </w:r>
          </w:p>
        </w:tc>
      </w:tr>
      <w:tr w:rsidR="009825DC" w:rsidRPr="00BC442B" w14:paraId="02593E66" w14:textId="77777777" w:rsidTr="008E09AA">
        <w:trPr>
          <w:trHeight w:hRule="exact" w:val="264"/>
        </w:trPr>
        <w:tc>
          <w:tcPr>
            <w:tcW w:w="183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593FE8E1" w14:textId="77777777" w:rsidR="009825DC" w:rsidRPr="00BA0764" w:rsidRDefault="009825DC" w:rsidP="00BA766D">
            <w:pPr>
              <w:widowControl w:val="0"/>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Spolu</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D5F6CE" w14:textId="77777777" w:rsidR="009825DC" w:rsidRPr="00BA0764" w:rsidRDefault="009825DC" w:rsidP="00BA766D">
            <w:pPr>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11 634</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69E200" w14:textId="77777777" w:rsidR="009825DC" w:rsidRPr="00BA0764" w:rsidRDefault="009825DC" w:rsidP="00BA766D">
            <w:pPr>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11 758</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0FF76F" w14:textId="77777777" w:rsidR="009825DC" w:rsidRPr="00BA0764" w:rsidRDefault="009825DC" w:rsidP="00BA766D">
            <w:pPr>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11 901</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944A92" w14:textId="77777777" w:rsidR="009825DC" w:rsidRPr="00BA0764" w:rsidRDefault="009825DC" w:rsidP="00BA766D">
            <w:pPr>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12 032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FD9696" w14:textId="77777777" w:rsidR="009825DC" w:rsidRPr="00BA0764" w:rsidRDefault="009825DC" w:rsidP="00BA766D">
            <w:pPr>
              <w:jc w:val="center"/>
              <w:rPr>
                <w:rFonts w:ascii="Times New Roman" w:hAnsi="Times New Roman" w:cs="Times New Roman"/>
                <w:b/>
                <w:sz w:val="18"/>
                <w:szCs w:val="18"/>
              </w:rPr>
            </w:pPr>
            <w:r w:rsidRPr="00BA0764">
              <w:rPr>
                <w:rFonts w:ascii="Times New Roman" w:hAnsi="Times New Roman" w:cs="Times New Roman"/>
                <w:b/>
                <w:sz w:val="18"/>
                <w:szCs w:val="18"/>
              </w:rPr>
              <w:t>12 022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86C046" w14:textId="77777777" w:rsidR="009825DC" w:rsidRPr="00BA0764" w:rsidRDefault="009825DC" w:rsidP="00BA766D">
            <w:pPr>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12 064</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8B17B8" w14:textId="77777777" w:rsidR="009825DC" w:rsidRPr="00BA0764" w:rsidRDefault="009825DC" w:rsidP="00BA766D">
            <w:pPr>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12 183</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19C2F7" w14:textId="77777777" w:rsidR="009825DC" w:rsidRPr="00BA0764" w:rsidRDefault="009825DC" w:rsidP="00BA766D">
            <w:pPr>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12 213</w:t>
            </w:r>
          </w:p>
        </w:tc>
      </w:tr>
      <w:tr w:rsidR="009825DC" w:rsidRPr="00BC442B" w14:paraId="1E50782D" w14:textId="77777777" w:rsidTr="008E09AA">
        <w:trPr>
          <w:trHeight w:hRule="exact" w:val="264"/>
        </w:trPr>
        <w:tc>
          <w:tcPr>
            <w:tcW w:w="183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34BB792A" w14:textId="77777777" w:rsidR="009825DC" w:rsidRPr="00BA0764" w:rsidRDefault="009825DC" w:rsidP="00BA766D">
            <w:pPr>
              <w:widowControl w:val="0"/>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Narodení</w:t>
            </w:r>
          </w:p>
          <w:p w14:paraId="17241D40" w14:textId="77777777" w:rsidR="009825DC" w:rsidRPr="00BA0764" w:rsidRDefault="009825DC" w:rsidP="00BA766D">
            <w:pPr>
              <w:widowControl w:val="0"/>
              <w:spacing w:after="0" w:line="240" w:lineRule="auto"/>
              <w:jc w:val="center"/>
              <w:rPr>
                <w:rFonts w:ascii="Times New Roman" w:hAnsi="Times New Roman" w:cs="Times New Roman"/>
                <w:b/>
                <w:sz w:val="18"/>
                <w:szCs w:val="18"/>
              </w:rPr>
            </w:pPr>
          </w:p>
          <w:p w14:paraId="5F82D453" w14:textId="77777777" w:rsidR="009825DC" w:rsidRPr="00BA0764" w:rsidRDefault="009825DC" w:rsidP="00BA766D">
            <w:pPr>
              <w:widowControl w:val="0"/>
              <w:spacing w:after="0" w:line="240" w:lineRule="auto"/>
              <w:jc w:val="center"/>
              <w:rPr>
                <w:rFonts w:ascii="Times New Roman" w:hAnsi="Times New Roman" w:cs="Times New Roman"/>
                <w:b/>
                <w:sz w:val="18"/>
                <w:szCs w:val="18"/>
              </w:rPr>
            </w:pPr>
          </w:p>
          <w:p w14:paraId="39185735" w14:textId="77777777" w:rsidR="009825DC" w:rsidRPr="00BA0764" w:rsidRDefault="009825DC" w:rsidP="00BA766D">
            <w:pPr>
              <w:widowControl w:val="0"/>
              <w:spacing w:after="0" w:line="240" w:lineRule="auto"/>
              <w:jc w:val="center"/>
              <w:rPr>
                <w:rFonts w:ascii="Times New Roman" w:hAnsi="Times New Roman" w:cs="Times New Roman"/>
                <w:sz w:val="18"/>
                <w:szCs w:val="18"/>
              </w:rPr>
            </w:pP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D66B09"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120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D52FDB"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129</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99BA81"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142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94A774"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132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E8D6A5" w14:textId="77777777" w:rsidR="009825DC" w:rsidRPr="00BA0764" w:rsidRDefault="009825DC" w:rsidP="00BA766D">
            <w:pPr>
              <w:jc w:val="center"/>
              <w:rPr>
                <w:rFonts w:ascii="Times New Roman" w:hAnsi="Times New Roman" w:cs="Times New Roman"/>
                <w:sz w:val="18"/>
                <w:szCs w:val="18"/>
              </w:rPr>
            </w:pPr>
            <w:r w:rsidRPr="00BA0764">
              <w:rPr>
                <w:rFonts w:ascii="Times New Roman" w:hAnsi="Times New Roman" w:cs="Times New Roman"/>
                <w:sz w:val="18"/>
                <w:szCs w:val="18"/>
              </w:rPr>
              <w:t>121</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7F590D"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114</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80AC9"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133</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128A4C"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110</w:t>
            </w:r>
          </w:p>
        </w:tc>
      </w:tr>
      <w:tr w:rsidR="009825DC" w:rsidRPr="00BC442B" w14:paraId="3455A852" w14:textId="77777777" w:rsidTr="008E09AA">
        <w:trPr>
          <w:trHeight w:hRule="exact" w:val="264"/>
        </w:trPr>
        <w:tc>
          <w:tcPr>
            <w:tcW w:w="183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101F25DA" w14:textId="77777777" w:rsidR="009825DC" w:rsidRPr="00BA0764" w:rsidRDefault="009825DC" w:rsidP="00BA766D">
            <w:pPr>
              <w:widowControl w:val="0"/>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Zomrelí</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FBC4F6"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130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BFBDA6"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127</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B708F"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99</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79DD1D"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107</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248019" w14:textId="77777777" w:rsidR="009825DC" w:rsidRPr="00BA0764" w:rsidRDefault="009825DC" w:rsidP="00BA766D">
            <w:pPr>
              <w:jc w:val="center"/>
              <w:rPr>
                <w:rFonts w:ascii="Times New Roman" w:hAnsi="Times New Roman" w:cs="Times New Roman"/>
                <w:sz w:val="18"/>
                <w:szCs w:val="18"/>
              </w:rPr>
            </w:pPr>
            <w:r w:rsidRPr="00BA0764">
              <w:rPr>
                <w:rFonts w:ascii="Times New Roman" w:hAnsi="Times New Roman" w:cs="Times New Roman"/>
                <w:sz w:val="18"/>
                <w:szCs w:val="18"/>
              </w:rPr>
              <w:t>85</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52FB66"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104</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835A5D"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97</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2E613F"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93</w:t>
            </w:r>
          </w:p>
        </w:tc>
      </w:tr>
      <w:tr w:rsidR="009825DC" w:rsidRPr="00BC442B" w14:paraId="2C3DC1CC" w14:textId="77777777" w:rsidTr="008E09AA">
        <w:trPr>
          <w:trHeight w:hRule="exact" w:val="264"/>
        </w:trPr>
        <w:tc>
          <w:tcPr>
            <w:tcW w:w="183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552723FC" w14:textId="77777777" w:rsidR="009825DC" w:rsidRPr="00BA0764" w:rsidRDefault="009825DC" w:rsidP="00BA766D">
            <w:pPr>
              <w:widowControl w:val="0"/>
              <w:spacing w:after="0" w:line="240" w:lineRule="auto"/>
              <w:jc w:val="center"/>
              <w:rPr>
                <w:rFonts w:ascii="Times New Roman" w:hAnsi="Times New Roman" w:cs="Times New Roman"/>
                <w:sz w:val="18"/>
                <w:szCs w:val="18"/>
              </w:rPr>
            </w:pPr>
            <w:r w:rsidRPr="00BA0764">
              <w:rPr>
                <w:rFonts w:ascii="Times New Roman" w:hAnsi="Times New Roman" w:cs="Times New Roman"/>
                <w:b/>
                <w:sz w:val="18"/>
                <w:szCs w:val="18"/>
              </w:rPr>
              <w:t>Demografické saldo</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9C5E5A"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C7A6F"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51E910"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43</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66E481"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25</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58EC9A" w14:textId="77777777" w:rsidR="009825DC" w:rsidRPr="00BA0764" w:rsidRDefault="009825DC" w:rsidP="00BA766D">
            <w:pPr>
              <w:jc w:val="center"/>
              <w:rPr>
                <w:rFonts w:ascii="Times New Roman" w:hAnsi="Times New Roman" w:cs="Times New Roman"/>
                <w:sz w:val="18"/>
                <w:szCs w:val="18"/>
              </w:rPr>
            </w:pPr>
            <w:r w:rsidRPr="00BA0764">
              <w:rPr>
                <w:rFonts w:ascii="Times New Roman" w:hAnsi="Times New Roman" w:cs="Times New Roman"/>
                <w:sz w:val="18"/>
                <w:szCs w:val="18"/>
              </w:rPr>
              <w:t>36</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798B37"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DE8A75"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36</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727D4C"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17</w:t>
            </w:r>
          </w:p>
        </w:tc>
      </w:tr>
      <w:tr w:rsidR="009825DC" w:rsidRPr="00BC442B" w14:paraId="7469A03E" w14:textId="77777777" w:rsidTr="008E09AA">
        <w:trPr>
          <w:trHeight w:hRule="exact" w:val="264"/>
        </w:trPr>
        <w:tc>
          <w:tcPr>
            <w:tcW w:w="183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58408C3E" w14:textId="77777777" w:rsidR="009825DC" w:rsidRPr="00BA0764" w:rsidRDefault="009825DC" w:rsidP="00BA766D">
            <w:pPr>
              <w:widowControl w:val="0"/>
              <w:spacing w:after="0" w:line="240" w:lineRule="auto"/>
              <w:jc w:val="center"/>
              <w:rPr>
                <w:rFonts w:ascii="Times New Roman" w:hAnsi="Times New Roman" w:cs="Times New Roman"/>
                <w:sz w:val="18"/>
                <w:szCs w:val="18"/>
              </w:rPr>
            </w:pPr>
            <w:r w:rsidRPr="00BA0764">
              <w:rPr>
                <w:rFonts w:ascii="Times New Roman" w:hAnsi="Times New Roman" w:cs="Times New Roman"/>
                <w:b/>
                <w:sz w:val="18"/>
                <w:szCs w:val="18"/>
              </w:rPr>
              <w:t>Prisťahovaní</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511E42"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310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02ADDC"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253</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D48944"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306</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A2E652"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278</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6AB1DB" w14:textId="77777777" w:rsidR="009825DC" w:rsidRPr="00BA0764" w:rsidRDefault="009825DC" w:rsidP="00BA766D">
            <w:pPr>
              <w:jc w:val="center"/>
              <w:rPr>
                <w:rFonts w:ascii="Times New Roman" w:hAnsi="Times New Roman" w:cs="Times New Roman"/>
                <w:sz w:val="18"/>
                <w:szCs w:val="18"/>
              </w:rPr>
            </w:pPr>
            <w:r w:rsidRPr="00BA0764">
              <w:rPr>
                <w:rFonts w:ascii="Times New Roman" w:hAnsi="Times New Roman" w:cs="Times New Roman"/>
                <w:sz w:val="18"/>
                <w:szCs w:val="18"/>
              </w:rPr>
              <w:t>249</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35DEC6"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208</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B01EF5"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241</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A06C5B"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269</w:t>
            </w:r>
          </w:p>
        </w:tc>
      </w:tr>
      <w:tr w:rsidR="009825DC" w:rsidRPr="00BC442B" w14:paraId="6071F5F3" w14:textId="77777777" w:rsidTr="008E09AA">
        <w:trPr>
          <w:trHeight w:hRule="exact" w:val="264"/>
        </w:trPr>
        <w:tc>
          <w:tcPr>
            <w:tcW w:w="183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13356BC7" w14:textId="77777777" w:rsidR="009825DC" w:rsidRPr="00BA0764" w:rsidRDefault="009825DC" w:rsidP="00BA766D">
            <w:pPr>
              <w:widowControl w:val="0"/>
              <w:spacing w:after="0" w:line="240" w:lineRule="auto"/>
              <w:jc w:val="center"/>
              <w:rPr>
                <w:rFonts w:ascii="Times New Roman" w:hAnsi="Times New Roman" w:cs="Times New Roman"/>
                <w:sz w:val="18"/>
                <w:szCs w:val="18"/>
              </w:rPr>
            </w:pPr>
            <w:r w:rsidRPr="00BA0764">
              <w:rPr>
                <w:rFonts w:ascii="Times New Roman" w:hAnsi="Times New Roman" w:cs="Times New Roman"/>
                <w:b/>
                <w:sz w:val="18"/>
                <w:szCs w:val="18"/>
              </w:rPr>
              <w:t>Vysťahovaní</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747183"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140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335541"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131</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5A6DF6"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206</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395DEB"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172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D4DB43" w14:textId="77777777" w:rsidR="009825DC" w:rsidRPr="00BA0764" w:rsidRDefault="009825DC" w:rsidP="00BA766D">
            <w:pPr>
              <w:jc w:val="center"/>
              <w:rPr>
                <w:rFonts w:ascii="Times New Roman" w:hAnsi="Times New Roman" w:cs="Times New Roman"/>
                <w:sz w:val="18"/>
                <w:szCs w:val="18"/>
              </w:rPr>
            </w:pPr>
            <w:r w:rsidRPr="00BA0764">
              <w:rPr>
                <w:rFonts w:ascii="Times New Roman" w:hAnsi="Times New Roman" w:cs="Times New Roman"/>
                <w:sz w:val="18"/>
                <w:szCs w:val="18"/>
              </w:rPr>
              <w:t>203</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EC597B"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176</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3189BE"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158</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7E117E" w14:textId="77777777" w:rsidR="009825DC" w:rsidRPr="00BA0764" w:rsidRDefault="009825DC" w:rsidP="00BA766D">
            <w:pPr>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256</w:t>
            </w:r>
          </w:p>
        </w:tc>
      </w:tr>
      <w:tr w:rsidR="009825DC" w:rsidRPr="00BC442B" w14:paraId="1B3E1DA3" w14:textId="77777777" w:rsidTr="008E09AA">
        <w:trPr>
          <w:trHeight w:hRule="exact" w:val="264"/>
        </w:trPr>
        <w:tc>
          <w:tcPr>
            <w:tcW w:w="183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0EF549B1" w14:textId="77777777" w:rsidR="009825DC" w:rsidRPr="00BA0764" w:rsidRDefault="009825DC" w:rsidP="00BA766D">
            <w:pPr>
              <w:widowControl w:val="0"/>
              <w:spacing w:after="0" w:line="240" w:lineRule="auto"/>
              <w:jc w:val="center"/>
              <w:rPr>
                <w:rFonts w:ascii="Times New Roman" w:hAnsi="Times New Roman" w:cs="Times New Roman"/>
                <w:sz w:val="18"/>
                <w:szCs w:val="18"/>
              </w:rPr>
            </w:pPr>
            <w:r w:rsidRPr="00BA0764">
              <w:rPr>
                <w:rFonts w:ascii="Times New Roman" w:hAnsi="Times New Roman" w:cs="Times New Roman"/>
                <w:b/>
                <w:sz w:val="18"/>
                <w:szCs w:val="18"/>
              </w:rPr>
              <w:t>Migračné saldo</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18B9AE" w14:textId="77777777" w:rsidR="009825DC" w:rsidRPr="00BA0764" w:rsidRDefault="009825DC" w:rsidP="00BA766D">
            <w:pPr>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170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9832C3" w14:textId="77777777" w:rsidR="009825DC" w:rsidRPr="00BA0764" w:rsidRDefault="009825DC" w:rsidP="00BA766D">
            <w:pPr>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122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E021B4" w14:textId="77777777" w:rsidR="009825DC" w:rsidRPr="00BA0764" w:rsidRDefault="009825DC" w:rsidP="00BA766D">
            <w:pPr>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100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79DF71" w14:textId="77777777" w:rsidR="009825DC" w:rsidRPr="00BA0764" w:rsidRDefault="009825DC" w:rsidP="00BA766D">
            <w:pPr>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106</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7DBEDB" w14:textId="77777777" w:rsidR="009825DC" w:rsidRPr="00BA0764" w:rsidRDefault="009825DC" w:rsidP="00BA766D">
            <w:pPr>
              <w:jc w:val="center"/>
              <w:rPr>
                <w:rFonts w:ascii="Times New Roman" w:hAnsi="Times New Roman" w:cs="Times New Roman"/>
                <w:bCs/>
                <w:sz w:val="18"/>
                <w:szCs w:val="18"/>
              </w:rPr>
            </w:pPr>
            <w:r w:rsidRPr="00BA0764">
              <w:rPr>
                <w:rFonts w:ascii="Times New Roman" w:hAnsi="Times New Roman" w:cs="Times New Roman"/>
                <w:bCs/>
                <w:sz w:val="18"/>
                <w:szCs w:val="18"/>
              </w:rPr>
              <w:t>46</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0F9201" w14:textId="77777777" w:rsidR="009825DC" w:rsidRPr="00BA0764" w:rsidRDefault="009825DC" w:rsidP="00BA766D">
            <w:pPr>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32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60FDEB" w14:textId="77777777" w:rsidR="009825DC" w:rsidRPr="00BA0764" w:rsidRDefault="009825DC" w:rsidP="00BA766D">
            <w:pPr>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83</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F9D3C5" w14:textId="77777777" w:rsidR="009825DC" w:rsidRPr="00BA0764" w:rsidRDefault="009825DC" w:rsidP="00BA766D">
            <w:pPr>
              <w:jc w:val="center"/>
              <w:rPr>
                <w:rFonts w:ascii="Times New Roman" w:hAnsi="Times New Roman" w:cs="Times New Roman"/>
                <w:bCs/>
                <w:color w:val="000000"/>
                <w:sz w:val="18"/>
                <w:szCs w:val="18"/>
              </w:rPr>
            </w:pPr>
            <w:r w:rsidRPr="00BA0764">
              <w:rPr>
                <w:rFonts w:ascii="Times New Roman" w:hAnsi="Times New Roman" w:cs="Times New Roman"/>
                <w:bCs/>
                <w:color w:val="000000"/>
                <w:sz w:val="18"/>
                <w:szCs w:val="18"/>
              </w:rPr>
              <w:t>13</w:t>
            </w:r>
          </w:p>
        </w:tc>
      </w:tr>
      <w:tr w:rsidR="009825DC" w:rsidRPr="00BC442B" w14:paraId="3DC31832" w14:textId="77777777" w:rsidTr="00703DE7">
        <w:trPr>
          <w:trHeight w:hRule="exact" w:val="271"/>
        </w:trPr>
        <w:tc>
          <w:tcPr>
            <w:tcW w:w="183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3903AD5D" w14:textId="77777777" w:rsidR="009825DC" w:rsidRPr="00BA0764" w:rsidRDefault="009825DC" w:rsidP="00703DE7">
            <w:pPr>
              <w:widowControl w:val="0"/>
              <w:spacing w:after="0" w:line="240" w:lineRule="auto"/>
              <w:jc w:val="center"/>
              <w:rPr>
                <w:rFonts w:ascii="Times New Roman" w:hAnsi="Times New Roman" w:cs="Times New Roman"/>
                <w:sz w:val="18"/>
                <w:szCs w:val="18"/>
              </w:rPr>
            </w:pPr>
            <w:r w:rsidRPr="00BA0764">
              <w:rPr>
                <w:rFonts w:ascii="Times New Roman" w:hAnsi="Times New Roman" w:cs="Times New Roman"/>
                <w:b/>
                <w:sz w:val="18"/>
                <w:szCs w:val="18"/>
              </w:rPr>
              <w:t>Celkový prírastok/úbytok</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1E96A2" w14:textId="77777777" w:rsidR="009825DC" w:rsidRPr="00BA0764" w:rsidRDefault="009825DC"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160</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85BA7C" w14:textId="77777777" w:rsidR="009825DC" w:rsidRPr="00BA0764" w:rsidRDefault="009825DC"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124</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502DFF" w14:textId="77777777" w:rsidR="009825DC" w:rsidRPr="00BA0764" w:rsidRDefault="009825DC"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143</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01485C" w14:textId="77777777" w:rsidR="009825DC" w:rsidRPr="00BA0764" w:rsidRDefault="009825DC"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131</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41B827" w14:textId="77777777" w:rsidR="009825DC" w:rsidRPr="00BA0764" w:rsidRDefault="009825DC" w:rsidP="00703DE7">
            <w:pPr>
              <w:spacing w:after="0"/>
              <w:jc w:val="center"/>
              <w:rPr>
                <w:rFonts w:ascii="Times New Roman" w:hAnsi="Times New Roman" w:cs="Times New Roman"/>
                <w:b/>
                <w:sz w:val="18"/>
                <w:szCs w:val="18"/>
              </w:rPr>
            </w:pPr>
            <w:r w:rsidRPr="00BA0764">
              <w:rPr>
                <w:rFonts w:ascii="Times New Roman" w:hAnsi="Times New Roman" w:cs="Times New Roman"/>
                <w:b/>
                <w:sz w:val="18"/>
                <w:szCs w:val="18"/>
              </w:rPr>
              <w:t>82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429BFD" w14:textId="77777777" w:rsidR="009825DC" w:rsidRPr="00BA0764" w:rsidRDefault="009825DC"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42</w:t>
            </w:r>
          </w:p>
        </w:tc>
        <w:tc>
          <w:tcPr>
            <w:tcW w:w="39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672170" w14:textId="77777777" w:rsidR="009825DC" w:rsidRPr="00BA0764" w:rsidRDefault="009825DC"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119</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7A8812" w14:textId="77777777" w:rsidR="009825DC" w:rsidRPr="00BA0764" w:rsidRDefault="009825DC" w:rsidP="00703DE7">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30</w:t>
            </w:r>
          </w:p>
        </w:tc>
      </w:tr>
    </w:tbl>
    <w:p w14:paraId="0084012C" w14:textId="77777777" w:rsidR="009825DC" w:rsidRPr="008E7E34" w:rsidRDefault="009825DC" w:rsidP="009825DC">
      <w:pPr>
        <w:spacing w:after="0"/>
        <w:rPr>
          <w:rFonts w:ascii="Times New Roman" w:hAnsi="Times New Roman" w:cs="Times New Roman"/>
          <w:i/>
          <w:iCs/>
          <w:sz w:val="24"/>
          <w:szCs w:val="24"/>
        </w:rPr>
      </w:pPr>
      <w:r w:rsidRPr="008E7E34">
        <w:rPr>
          <w:rFonts w:ascii="Times New Roman" w:hAnsi="Times New Roman" w:cs="Times New Roman"/>
          <w:i/>
          <w:iCs/>
          <w:sz w:val="24"/>
          <w:szCs w:val="24"/>
        </w:rPr>
        <w:t>Zdroj: ŠÚ SR – pracovisko Trenčín</w:t>
      </w:r>
    </w:p>
    <w:p w14:paraId="632DA1A4" w14:textId="77777777" w:rsidR="00A44630" w:rsidRPr="008E7E34" w:rsidRDefault="00A44630" w:rsidP="00B52ED1">
      <w:pPr>
        <w:pStyle w:val="Nadpis3"/>
        <w:numPr>
          <w:ilvl w:val="4"/>
          <w:numId w:val="10"/>
        </w:numPr>
        <w:spacing w:before="0" w:line="360" w:lineRule="auto"/>
        <w:rPr>
          <w:rFonts w:ascii="Times New Roman" w:hAnsi="Times New Roman" w:cs="Times New Roman"/>
          <w:color w:val="auto"/>
          <w:sz w:val="24"/>
          <w:szCs w:val="24"/>
        </w:rPr>
      </w:pPr>
      <w:bookmarkStart w:id="32" w:name="_Toc435526178"/>
      <w:bookmarkStart w:id="33" w:name="_Toc486586786"/>
      <w:r w:rsidRPr="008E7E34">
        <w:rPr>
          <w:rFonts w:ascii="Times New Roman" w:hAnsi="Times New Roman" w:cs="Times New Roman"/>
          <w:color w:val="auto"/>
          <w:sz w:val="24"/>
          <w:szCs w:val="24"/>
        </w:rPr>
        <w:lastRenderedPageBreak/>
        <w:t>Štruktúra populácie územia podľa produktívnosti a ekonomickej aktivity</w:t>
      </w:r>
      <w:bookmarkEnd w:id="32"/>
      <w:bookmarkEnd w:id="33"/>
    </w:p>
    <w:p w14:paraId="689EF44F" w14:textId="77777777" w:rsidR="00B75FA2" w:rsidRPr="008E7E34" w:rsidRDefault="00B75FA2"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Jedným z najdôležitejších demografických ukazovateľov je vekové zloženie obyvateľstva.. Z pohľadu demografického rozdelenia je</w:t>
      </w:r>
      <w:r w:rsidR="00B4427E" w:rsidRPr="008E7E34">
        <w:rPr>
          <w:rFonts w:ascii="Times New Roman" w:hAnsi="Times New Roman" w:cs="Times New Roman"/>
          <w:sz w:val="24"/>
          <w:szCs w:val="24"/>
        </w:rPr>
        <w:t xml:space="preserve"> v roku 2014</w:t>
      </w:r>
      <w:r w:rsidRPr="008E7E34">
        <w:rPr>
          <w:rFonts w:ascii="Times New Roman" w:hAnsi="Times New Roman" w:cs="Times New Roman"/>
          <w:sz w:val="24"/>
          <w:szCs w:val="24"/>
        </w:rPr>
        <w:t xml:space="preserve"> v predproduktívnom veku </w:t>
      </w:r>
      <w:r w:rsidR="00B4427E" w:rsidRPr="008E7E34">
        <w:rPr>
          <w:rFonts w:ascii="Times New Roman" w:hAnsi="Times New Roman" w:cs="Times New Roman"/>
          <w:sz w:val="24"/>
          <w:szCs w:val="24"/>
        </w:rPr>
        <w:t>1 935</w:t>
      </w:r>
      <w:r w:rsidRPr="008E7E34">
        <w:rPr>
          <w:rFonts w:ascii="Times New Roman" w:hAnsi="Times New Roman" w:cs="Times New Roman"/>
          <w:sz w:val="24"/>
          <w:szCs w:val="24"/>
        </w:rPr>
        <w:t xml:space="preserve"> obyvateľov, v produktívnom veku </w:t>
      </w:r>
      <w:r w:rsidR="00B4427E" w:rsidRPr="008E7E34">
        <w:rPr>
          <w:rFonts w:ascii="Times New Roman" w:hAnsi="Times New Roman" w:cs="Times New Roman"/>
          <w:sz w:val="24"/>
          <w:szCs w:val="24"/>
        </w:rPr>
        <w:t>8 578</w:t>
      </w:r>
      <w:r w:rsidRPr="008E7E34">
        <w:rPr>
          <w:rFonts w:ascii="Times New Roman" w:hAnsi="Times New Roman" w:cs="Times New Roman"/>
          <w:sz w:val="24"/>
          <w:szCs w:val="24"/>
        </w:rPr>
        <w:t xml:space="preserve"> obyvateľov a v poproduktívnom veku </w:t>
      </w:r>
      <w:r w:rsidR="00B4427E" w:rsidRPr="008E7E34">
        <w:rPr>
          <w:rFonts w:ascii="Times New Roman" w:hAnsi="Times New Roman" w:cs="Times New Roman"/>
          <w:sz w:val="24"/>
          <w:szCs w:val="24"/>
        </w:rPr>
        <w:t>1 700</w:t>
      </w:r>
      <w:r w:rsidRPr="008E7E34">
        <w:rPr>
          <w:rFonts w:ascii="Times New Roman" w:hAnsi="Times New Roman" w:cs="Times New Roman"/>
          <w:sz w:val="24"/>
          <w:szCs w:val="24"/>
        </w:rPr>
        <w:t xml:space="preserve"> obyvateľov.</w:t>
      </w:r>
    </w:p>
    <w:p w14:paraId="350F56F0" w14:textId="77777777" w:rsidR="00B75FA2" w:rsidRPr="00AE795C" w:rsidRDefault="00B75FA2"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Na území </w:t>
      </w:r>
      <w:r w:rsidR="00B4427E" w:rsidRPr="008E7E34">
        <w:rPr>
          <w:rFonts w:ascii="Times New Roman" w:hAnsi="Times New Roman" w:cs="Times New Roman"/>
          <w:sz w:val="24"/>
          <w:szCs w:val="24"/>
        </w:rPr>
        <w:t>MAS Inovec</w:t>
      </w:r>
      <w:r w:rsidRPr="008E7E34">
        <w:rPr>
          <w:rFonts w:ascii="Times New Roman" w:hAnsi="Times New Roman" w:cs="Times New Roman"/>
          <w:sz w:val="24"/>
          <w:szCs w:val="24"/>
        </w:rPr>
        <w:t xml:space="preserve"> je obyvateľstvo zastúpené najväčším podielom v produktívnom veku a to </w:t>
      </w:r>
      <w:r w:rsidR="00DF78D6" w:rsidRPr="008E7E34">
        <w:rPr>
          <w:rFonts w:ascii="Times New Roman" w:hAnsi="Times New Roman" w:cs="Times New Roman"/>
          <w:sz w:val="24"/>
          <w:szCs w:val="24"/>
        </w:rPr>
        <w:t>70,24</w:t>
      </w:r>
      <w:r w:rsidRPr="008E7E34">
        <w:rPr>
          <w:rFonts w:ascii="Times New Roman" w:hAnsi="Times New Roman" w:cs="Times New Roman"/>
          <w:sz w:val="24"/>
          <w:szCs w:val="24"/>
        </w:rPr>
        <w:t xml:space="preserve"> %, potom nasleduje </w:t>
      </w:r>
      <w:r w:rsidR="00B4427E" w:rsidRPr="008E7E34">
        <w:rPr>
          <w:rFonts w:ascii="Times New Roman" w:hAnsi="Times New Roman" w:cs="Times New Roman"/>
          <w:sz w:val="24"/>
          <w:szCs w:val="24"/>
        </w:rPr>
        <w:t>predproduktívny vek</w:t>
      </w:r>
      <w:r w:rsidR="004709AB" w:rsidRPr="008E7E34">
        <w:rPr>
          <w:rFonts w:ascii="Times New Roman" w:hAnsi="Times New Roman" w:cs="Times New Roman"/>
          <w:sz w:val="24"/>
          <w:szCs w:val="24"/>
        </w:rPr>
        <w:t xml:space="preserve"> </w:t>
      </w:r>
      <w:r w:rsidR="00DF78D6" w:rsidRPr="008E7E34">
        <w:rPr>
          <w:rFonts w:ascii="Times New Roman" w:hAnsi="Times New Roman" w:cs="Times New Roman"/>
          <w:sz w:val="24"/>
          <w:szCs w:val="24"/>
        </w:rPr>
        <w:t>15,84</w:t>
      </w:r>
      <w:r w:rsidR="004709AB" w:rsidRPr="008E7E34">
        <w:rPr>
          <w:rFonts w:ascii="Times New Roman" w:hAnsi="Times New Roman" w:cs="Times New Roman"/>
          <w:sz w:val="24"/>
          <w:szCs w:val="24"/>
        </w:rPr>
        <w:t xml:space="preserve"> %</w:t>
      </w:r>
      <w:r w:rsidRPr="008E7E34">
        <w:rPr>
          <w:rFonts w:ascii="Times New Roman" w:hAnsi="Times New Roman" w:cs="Times New Roman"/>
          <w:sz w:val="24"/>
          <w:szCs w:val="24"/>
        </w:rPr>
        <w:t xml:space="preserve"> a najmenej obyvateľov je na území v </w:t>
      </w:r>
      <w:r w:rsidR="00DF78D6" w:rsidRPr="00AE795C">
        <w:rPr>
          <w:rFonts w:ascii="Times New Roman" w:hAnsi="Times New Roman" w:cs="Times New Roman"/>
          <w:sz w:val="24"/>
          <w:szCs w:val="24"/>
        </w:rPr>
        <w:t>po</w:t>
      </w:r>
      <w:r w:rsidRPr="00AE795C">
        <w:rPr>
          <w:rFonts w:ascii="Times New Roman" w:hAnsi="Times New Roman" w:cs="Times New Roman"/>
          <w:sz w:val="24"/>
          <w:szCs w:val="24"/>
        </w:rPr>
        <w:t xml:space="preserve">produktívnom </w:t>
      </w:r>
      <w:r w:rsidR="004709AB" w:rsidRPr="00AE795C">
        <w:rPr>
          <w:rFonts w:ascii="Times New Roman" w:hAnsi="Times New Roman" w:cs="Times New Roman"/>
          <w:sz w:val="24"/>
          <w:szCs w:val="24"/>
        </w:rPr>
        <w:t xml:space="preserve">veku a to </w:t>
      </w:r>
      <w:r w:rsidR="00DF78D6" w:rsidRPr="00AE795C">
        <w:rPr>
          <w:rFonts w:ascii="Times New Roman" w:hAnsi="Times New Roman" w:cs="Times New Roman"/>
          <w:sz w:val="24"/>
          <w:szCs w:val="24"/>
        </w:rPr>
        <w:t xml:space="preserve">13,92 %. </w:t>
      </w:r>
      <w:r w:rsidRPr="00AE795C">
        <w:rPr>
          <w:rFonts w:ascii="Times New Roman" w:hAnsi="Times New Roman" w:cs="Times New Roman"/>
          <w:sz w:val="24"/>
          <w:szCs w:val="24"/>
        </w:rPr>
        <w:t xml:space="preserve">Celkovú demografickú štruktúru na území </w:t>
      </w:r>
      <w:r w:rsidR="00DF78D6" w:rsidRPr="00AE795C">
        <w:rPr>
          <w:rFonts w:ascii="Times New Roman" w:hAnsi="Times New Roman" w:cs="Times New Roman"/>
          <w:sz w:val="24"/>
          <w:szCs w:val="24"/>
        </w:rPr>
        <w:t>MAS Inovec</w:t>
      </w:r>
      <w:r w:rsidRPr="00AE795C">
        <w:rPr>
          <w:rFonts w:ascii="Times New Roman" w:hAnsi="Times New Roman" w:cs="Times New Roman"/>
          <w:sz w:val="24"/>
          <w:szCs w:val="24"/>
        </w:rPr>
        <w:t xml:space="preserve"> znázorňujú </w:t>
      </w:r>
      <w:r w:rsidR="00AE795C" w:rsidRPr="00AE795C">
        <w:rPr>
          <w:rFonts w:ascii="Times New Roman" w:hAnsi="Times New Roman" w:cs="Times New Roman"/>
          <w:sz w:val="24"/>
          <w:szCs w:val="24"/>
        </w:rPr>
        <w:t xml:space="preserve">tabuľky č. </w:t>
      </w:r>
      <w:r w:rsidR="00AE795C">
        <w:rPr>
          <w:rFonts w:ascii="Times New Roman" w:hAnsi="Times New Roman" w:cs="Times New Roman"/>
          <w:sz w:val="24"/>
          <w:szCs w:val="24"/>
        </w:rPr>
        <w:t>5</w:t>
      </w:r>
      <w:r w:rsidR="00AE795C" w:rsidRPr="00AE795C">
        <w:rPr>
          <w:rFonts w:ascii="Times New Roman" w:hAnsi="Times New Roman" w:cs="Times New Roman"/>
          <w:sz w:val="24"/>
          <w:szCs w:val="24"/>
        </w:rPr>
        <w:t xml:space="preserve">, č. </w:t>
      </w:r>
      <w:r w:rsidR="00AE795C">
        <w:rPr>
          <w:rFonts w:ascii="Times New Roman" w:hAnsi="Times New Roman" w:cs="Times New Roman"/>
          <w:sz w:val="24"/>
          <w:szCs w:val="24"/>
        </w:rPr>
        <w:t>6</w:t>
      </w:r>
      <w:r w:rsidRPr="00AE795C">
        <w:rPr>
          <w:rFonts w:ascii="Times New Roman" w:hAnsi="Times New Roman" w:cs="Times New Roman"/>
          <w:sz w:val="24"/>
          <w:szCs w:val="24"/>
        </w:rPr>
        <w:t>.</w:t>
      </w:r>
    </w:p>
    <w:p w14:paraId="2886FFAB" w14:textId="77777777" w:rsidR="00E669A2" w:rsidRPr="008E7E34" w:rsidRDefault="00E669A2" w:rsidP="002612DD">
      <w:pPr>
        <w:spacing w:after="0" w:line="360" w:lineRule="auto"/>
        <w:jc w:val="both"/>
        <w:rPr>
          <w:rFonts w:ascii="Times New Roman" w:hAnsi="Times New Roman" w:cs="Times New Roman"/>
          <w:b/>
          <w:color w:val="FF0000"/>
          <w:sz w:val="24"/>
          <w:szCs w:val="24"/>
        </w:rPr>
      </w:pPr>
    </w:p>
    <w:p w14:paraId="5E0B0BBA" w14:textId="77777777" w:rsidR="008E09AA" w:rsidRPr="008E09AA" w:rsidRDefault="008E09AA" w:rsidP="008E09AA">
      <w:pPr>
        <w:pStyle w:val="Popis"/>
        <w:keepNext/>
        <w:rPr>
          <w:color w:val="auto"/>
          <w:sz w:val="24"/>
          <w:szCs w:val="24"/>
        </w:rPr>
      </w:pPr>
      <w:bookmarkStart w:id="34" w:name="_Toc486519901"/>
      <w:r w:rsidRPr="008E09AA">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5</w:t>
      </w:r>
      <w:r w:rsidRPr="008E09AA">
        <w:rPr>
          <w:color w:val="auto"/>
          <w:sz w:val="24"/>
          <w:szCs w:val="24"/>
        </w:rPr>
        <w:fldChar w:fldCharType="end"/>
      </w:r>
      <w:r w:rsidRPr="008E09AA">
        <w:rPr>
          <w:color w:val="auto"/>
          <w:sz w:val="24"/>
          <w:szCs w:val="24"/>
        </w:rPr>
        <w:t>: Veková štruktúra obyvateľstva v MAS Inovec rokoch 2007 – 2010</w:t>
      </w:r>
      <w:bookmarkEnd w:id="34"/>
    </w:p>
    <w:tbl>
      <w:tblPr>
        <w:tblW w:w="5000" w:type="pct"/>
        <w:tblCellMar>
          <w:left w:w="10" w:type="dxa"/>
          <w:right w:w="10" w:type="dxa"/>
        </w:tblCellMar>
        <w:tblLook w:val="0000" w:firstRow="0" w:lastRow="0" w:firstColumn="0" w:lastColumn="0" w:noHBand="0" w:noVBand="0"/>
      </w:tblPr>
      <w:tblGrid>
        <w:gridCol w:w="1918"/>
        <w:gridCol w:w="890"/>
        <w:gridCol w:w="893"/>
        <w:gridCol w:w="891"/>
        <w:gridCol w:w="891"/>
        <w:gridCol w:w="890"/>
        <w:gridCol w:w="893"/>
        <w:gridCol w:w="891"/>
        <w:gridCol w:w="884"/>
      </w:tblGrid>
      <w:tr w:rsidR="00B75FA2" w:rsidRPr="00BC442B" w14:paraId="619A18BE" w14:textId="77777777" w:rsidTr="008E09AA">
        <w:trPr>
          <w:trHeight w:val="342"/>
        </w:trPr>
        <w:tc>
          <w:tcPr>
            <w:tcW w:w="1060" w:type="pct"/>
            <w:vMerge w:val="restart"/>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68CDB8C8"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Veková kategória</w:t>
            </w:r>
          </w:p>
        </w:tc>
        <w:tc>
          <w:tcPr>
            <w:tcW w:w="986" w:type="pct"/>
            <w:gridSpan w:val="2"/>
            <w:tcBorders>
              <w:top w:val="single" w:sz="12" w:space="0" w:color="000000"/>
              <w:left w:val="single" w:sz="12" w:space="0" w:color="000000"/>
              <w:bottom w:val="single" w:sz="4" w:space="0" w:color="000000"/>
              <w:right w:val="single" w:sz="12" w:space="0" w:color="000000"/>
            </w:tcBorders>
            <w:shd w:val="clear" w:color="auto" w:fill="D6E3BC" w:themeFill="accent3" w:themeFillTint="66"/>
            <w:tcMar>
              <w:top w:w="0" w:type="dxa"/>
              <w:left w:w="70" w:type="dxa"/>
              <w:bottom w:w="0" w:type="dxa"/>
              <w:right w:w="70" w:type="dxa"/>
            </w:tcMar>
            <w:vAlign w:val="center"/>
          </w:tcPr>
          <w:p w14:paraId="3736C52C"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2007</w:t>
            </w:r>
          </w:p>
        </w:tc>
        <w:tc>
          <w:tcPr>
            <w:tcW w:w="986" w:type="pct"/>
            <w:gridSpan w:val="2"/>
            <w:tcBorders>
              <w:top w:val="single" w:sz="12" w:space="0" w:color="000000"/>
              <w:left w:val="single" w:sz="12" w:space="0" w:color="000000"/>
              <w:bottom w:val="single" w:sz="4" w:space="0" w:color="000000"/>
              <w:right w:val="single" w:sz="12" w:space="0" w:color="000000"/>
            </w:tcBorders>
            <w:shd w:val="clear" w:color="auto" w:fill="D6E3BC" w:themeFill="accent3" w:themeFillTint="66"/>
            <w:tcMar>
              <w:top w:w="0" w:type="dxa"/>
              <w:left w:w="70" w:type="dxa"/>
              <w:bottom w:w="0" w:type="dxa"/>
              <w:right w:w="70" w:type="dxa"/>
            </w:tcMar>
            <w:vAlign w:val="center"/>
          </w:tcPr>
          <w:p w14:paraId="4B36EDC5"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2008</w:t>
            </w:r>
          </w:p>
        </w:tc>
        <w:tc>
          <w:tcPr>
            <w:tcW w:w="986" w:type="pct"/>
            <w:gridSpan w:val="2"/>
            <w:tcBorders>
              <w:top w:val="single" w:sz="12" w:space="0" w:color="000000"/>
              <w:left w:val="single" w:sz="12" w:space="0" w:color="000000"/>
              <w:bottom w:val="single" w:sz="4" w:space="0" w:color="000000"/>
              <w:right w:val="single" w:sz="12" w:space="0" w:color="000000"/>
            </w:tcBorders>
            <w:shd w:val="clear" w:color="auto" w:fill="D6E3BC" w:themeFill="accent3" w:themeFillTint="66"/>
            <w:tcMar>
              <w:top w:w="0" w:type="dxa"/>
              <w:left w:w="70" w:type="dxa"/>
              <w:bottom w:w="0" w:type="dxa"/>
              <w:right w:w="70" w:type="dxa"/>
            </w:tcMar>
            <w:vAlign w:val="center"/>
          </w:tcPr>
          <w:p w14:paraId="154C6EAB"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2009</w:t>
            </w:r>
          </w:p>
        </w:tc>
        <w:tc>
          <w:tcPr>
            <w:tcW w:w="983" w:type="pct"/>
            <w:gridSpan w:val="2"/>
            <w:tcBorders>
              <w:top w:val="single" w:sz="12" w:space="0" w:color="000000"/>
              <w:left w:val="single" w:sz="12" w:space="0" w:color="000000"/>
              <w:bottom w:val="single" w:sz="4" w:space="0" w:color="000000"/>
              <w:right w:val="single" w:sz="12" w:space="0" w:color="000000"/>
            </w:tcBorders>
            <w:shd w:val="clear" w:color="auto" w:fill="D6E3BC" w:themeFill="accent3" w:themeFillTint="66"/>
            <w:tcMar>
              <w:top w:w="0" w:type="dxa"/>
              <w:left w:w="70" w:type="dxa"/>
              <w:bottom w:w="0" w:type="dxa"/>
              <w:right w:w="70" w:type="dxa"/>
            </w:tcMar>
            <w:vAlign w:val="center"/>
          </w:tcPr>
          <w:p w14:paraId="303E5044"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2010</w:t>
            </w:r>
          </w:p>
        </w:tc>
      </w:tr>
      <w:tr w:rsidR="00B75FA2" w:rsidRPr="00BC442B" w14:paraId="64E913B9" w14:textId="77777777" w:rsidTr="008E09AA">
        <w:trPr>
          <w:trHeight w:val="342"/>
        </w:trPr>
        <w:tc>
          <w:tcPr>
            <w:tcW w:w="1060" w:type="pct"/>
            <w:vMerge/>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6FB41B45"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p>
        </w:tc>
        <w:tc>
          <w:tcPr>
            <w:tcW w:w="492" w:type="pct"/>
            <w:tcBorders>
              <w:top w:val="single" w:sz="4" w:space="0" w:color="000000"/>
              <w:left w:val="single" w:sz="12" w:space="0" w:color="000000"/>
              <w:bottom w:val="single" w:sz="12"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6B8715A2"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A</w:t>
            </w:r>
          </w:p>
        </w:tc>
        <w:tc>
          <w:tcPr>
            <w:tcW w:w="494" w:type="pct"/>
            <w:tcBorders>
              <w:top w:val="single" w:sz="4" w:space="0" w:color="000000"/>
              <w:left w:val="single" w:sz="4" w:space="0" w:color="000000"/>
              <w:bottom w:val="single" w:sz="12"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3855D386"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4" w:space="0" w:color="000000"/>
              <w:left w:val="single" w:sz="12" w:space="0" w:color="000000"/>
              <w:bottom w:val="single" w:sz="12"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4FA09644"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A</w:t>
            </w:r>
          </w:p>
        </w:tc>
        <w:tc>
          <w:tcPr>
            <w:tcW w:w="493" w:type="pct"/>
            <w:tcBorders>
              <w:top w:val="single" w:sz="4" w:space="0" w:color="000000"/>
              <w:bottom w:val="single" w:sz="12"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5EB19FB2"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2" w:type="pct"/>
            <w:tcBorders>
              <w:left w:val="single" w:sz="12" w:space="0" w:color="000000"/>
              <w:bottom w:val="single" w:sz="12"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5F484634"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A</w:t>
            </w:r>
          </w:p>
        </w:tc>
        <w:tc>
          <w:tcPr>
            <w:tcW w:w="494" w:type="pct"/>
            <w:tcBorders>
              <w:bottom w:val="single" w:sz="12"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72BA3139"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4" w:space="0" w:color="000000"/>
              <w:left w:val="single" w:sz="12" w:space="0" w:color="000000"/>
              <w:bottom w:val="single" w:sz="12"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6BFF4CF8"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A</w:t>
            </w:r>
          </w:p>
        </w:tc>
        <w:tc>
          <w:tcPr>
            <w:tcW w:w="490" w:type="pct"/>
            <w:tcBorders>
              <w:top w:val="single" w:sz="4" w:space="0" w:color="000000"/>
              <w:bottom w:val="single" w:sz="12"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3C38AA46"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r>
      <w:tr w:rsidR="00B75FA2" w:rsidRPr="00BC442B" w14:paraId="7884ECFD" w14:textId="77777777" w:rsidTr="008E09AA">
        <w:trPr>
          <w:trHeight w:val="258"/>
        </w:trPr>
        <w:tc>
          <w:tcPr>
            <w:tcW w:w="1060"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5CA6874F"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Počet obyvateľov celkom</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A1B923"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11 634</w:t>
            </w:r>
          </w:p>
        </w:tc>
        <w:tc>
          <w:tcPr>
            <w:tcW w:w="494"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64872F2"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100</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6E71E0"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11 785</w:t>
            </w:r>
          </w:p>
        </w:tc>
        <w:tc>
          <w:tcPr>
            <w:tcW w:w="493"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C136E8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100</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84D85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11 901</w:t>
            </w:r>
          </w:p>
        </w:tc>
        <w:tc>
          <w:tcPr>
            <w:tcW w:w="494"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36C2F2A"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100</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A2285"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12 032</w:t>
            </w:r>
          </w:p>
        </w:tc>
        <w:tc>
          <w:tcPr>
            <w:tcW w:w="490"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4EB0DFF"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100</w:t>
            </w:r>
          </w:p>
        </w:tc>
      </w:tr>
      <w:tr w:rsidR="00B75FA2" w:rsidRPr="00BC442B" w14:paraId="6FA6F527" w14:textId="77777777" w:rsidTr="008E09AA">
        <w:trPr>
          <w:trHeight w:val="342"/>
        </w:trPr>
        <w:tc>
          <w:tcPr>
            <w:tcW w:w="1060"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E84A1C5"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muži</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3EBFC8"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5 807</w:t>
            </w:r>
          </w:p>
        </w:tc>
        <w:tc>
          <w:tcPr>
            <w:tcW w:w="494" w:type="pct"/>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F5044DB"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49,91</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6E604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5 859</w:t>
            </w:r>
          </w:p>
        </w:tc>
        <w:tc>
          <w:tcPr>
            <w:tcW w:w="493"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6711C2C"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49,72</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52B8A5"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5 959</w:t>
            </w:r>
          </w:p>
        </w:tc>
        <w:tc>
          <w:tcPr>
            <w:tcW w:w="494"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C828B1A"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50,07</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1F3357"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6 013</w:t>
            </w:r>
          </w:p>
        </w:tc>
        <w:tc>
          <w:tcPr>
            <w:tcW w:w="490"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3019B14"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49,76</w:t>
            </w:r>
          </w:p>
        </w:tc>
      </w:tr>
      <w:tr w:rsidR="00B75FA2" w:rsidRPr="00BC442B" w14:paraId="65D0D98B" w14:textId="77777777" w:rsidTr="008E09AA">
        <w:trPr>
          <w:trHeight w:val="247"/>
        </w:trPr>
        <w:tc>
          <w:tcPr>
            <w:tcW w:w="1060"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317BD6C"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ženy</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70CACA7F"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5 827</w:t>
            </w:r>
          </w:p>
        </w:tc>
        <w:tc>
          <w:tcPr>
            <w:tcW w:w="494"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2EC76A7E"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50,01</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34D1D18"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5 899</w:t>
            </w:r>
          </w:p>
        </w:tc>
        <w:tc>
          <w:tcPr>
            <w:tcW w:w="493"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061F9D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50,28</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9BA5199"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5 942</w:t>
            </w:r>
          </w:p>
        </w:tc>
        <w:tc>
          <w:tcPr>
            <w:tcW w:w="494"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BD91FAB"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49,93</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3A0A8BC"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6 019</w:t>
            </w:r>
          </w:p>
        </w:tc>
        <w:tc>
          <w:tcPr>
            <w:tcW w:w="490"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575DDF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50,24</w:t>
            </w:r>
          </w:p>
        </w:tc>
      </w:tr>
      <w:tr w:rsidR="00B75FA2" w:rsidRPr="00BC442B" w14:paraId="018A2848" w14:textId="77777777" w:rsidTr="008E09AA">
        <w:trPr>
          <w:trHeight w:val="342"/>
        </w:trPr>
        <w:tc>
          <w:tcPr>
            <w:tcW w:w="1060"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83685A9"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Predproduktívny vek - muži (0 - 14)</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B267E7"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1 018</w:t>
            </w:r>
          </w:p>
        </w:tc>
        <w:tc>
          <w:tcPr>
            <w:tcW w:w="494"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D48FC03"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8,75</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F8B292"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1 008</w:t>
            </w:r>
          </w:p>
        </w:tc>
        <w:tc>
          <w:tcPr>
            <w:tcW w:w="493"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6E73659"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8,55</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1CCDB9"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1 018</w:t>
            </w:r>
          </w:p>
        </w:tc>
        <w:tc>
          <w:tcPr>
            <w:tcW w:w="494"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F0D006E"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8,55</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D66E14"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1 001</w:t>
            </w:r>
          </w:p>
        </w:tc>
        <w:tc>
          <w:tcPr>
            <w:tcW w:w="490"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2D49C152"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8,35</w:t>
            </w:r>
          </w:p>
        </w:tc>
      </w:tr>
      <w:tr w:rsidR="00B75FA2" w:rsidRPr="00BC442B" w14:paraId="21B53C0C" w14:textId="77777777" w:rsidTr="008E09AA">
        <w:trPr>
          <w:trHeight w:val="342"/>
        </w:trPr>
        <w:tc>
          <w:tcPr>
            <w:tcW w:w="1060"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2C37FC31"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Predproduktívny vek - ženy (0 - 14)</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D2B9D1"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929</w:t>
            </w:r>
          </w:p>
        </w:tc>
        <w:tc>
          <w:tcPr>
            <w:tcW w:w="494" w:type="pct"/>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12F805A"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7,96</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BAA7B"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937</w:t>
            </w:r>
          </w:p>
        </w:tc>
        <w:tc>
          <w:tcPr>
            <w:tcW w:w="493"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5A7E37C"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7,95</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CEF73C"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943</w:t>
            </w:r>
          </w:p>
        </w:tc>
        <w:tc>
          <w:tcPr>
            <w:tcW w:w="494"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2EF793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7,92</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0AD4BB"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945</w:t>
            </w:r>
          </w:p>
        </w:tc>
        <w:tc>
          <w:tcPr>
            <w:tcW w:w="490"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28FCCEB"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7,85</w:t>
            </w:r>
          </w:p>
        </w:tc>
      </w:tr>
      <w:tr w:rsidR="00B75FA2" w:rsidRPr="00BC442B" w14:paraId="6DA3EF33" w14:textId="77777777" w:rsidTr="008E09AA">
        <w:trPr>
          <w:trHeight w:val="342"/>
        </w:trPr>
        <w:tc>
          <w:tcPr>
            <w:tcW w:w="1060"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40CD68AF"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Predproduktívne obyvateľstvo celkom</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2335D0A0"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1 947</w:t>
            </w:r>
          </w:p>
        </w:tc>
        <w:tc>
          <w:tcPr>
            <w:tcW w:w="494"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629155CD"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16,71</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7C9584D7"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1 945</w:t>
            </w:r>
          </w:p>
        </w:tc>
        <w:tc>
          <w:tcPr>
            <w:tcW w:w="493"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F16377A"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16,55</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25AF11A"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1 961</w:t>
            </w:r>
          </w:p>
        </w:tc>
        <w:tc>
          <w:tcPr>
            <w:tcW w:w="494"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5E04B9C"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16,47</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8C17F5C"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1 946</w:t>
            </w:r>
          </w:p>
        </w:tc>
        <w:tc>
          <w:tcPr>
            <w:tcW w:w="490"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23F9E2C"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16,2</w:t>
            </w:r>
          </w:p>
        </w:tc>
      </w:tr>
      <w:tr w:rsidR="00B75FA2" w:rsidRPr="00BC442B" w14:paraId="4273DF33" w14:textId="77777777" w:rsidTr="008E09AA">
        <w:trPr>
          <w:trHeight w:val="342"/>
        </w:trPr>
        <w:tc>
          <w:tcPr>
            <w:tcW w:w="1060"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451C62F9"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Produktívny vek - muži (15-64)</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0DD693"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4 183</w:t>
            </w:r>
          </w:p>
        </w:tc>
        <w:tc>
          <w:tcPr>
            <w:tcW w:w="494"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6EDC9BA"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35,95</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60B605"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4 236</w:t>
            </w:r>
          </w:p>
        </w:tc>
        <w:tc>
          <w:tcPr>
            <w:tcW w:w="493"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833A24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35,94</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E63E90"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4 318</w:t>
            </w:r>
          </w:p>
        </w:tc>
        <w:tc>
          <w:tcPr>
            <w:tcW w:w="494"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2EFAE4F1"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36,28</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2DC817"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4 395</w:t>
            </w:r>
          </w:p>
        </w:tc>
        <w:tc>
          <w:tcPr>
            <w:tcW w:w="490"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96212B0"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36,53</w:t>
            </w:r>
          </w:p>
        </w:tc>
      </w:tr>
      <w:tr w:rsidR="00B75FA2" w:rsidRPr="00BC442B" w14:paraId="3602608D" w14:textId="77777777" w:rsidTr="008E09AA">
        <w:trPr>
          <w:trHeight w:val="342"/>
        </w:trPr>
        <w:tc>
          <w:tcPr>
            <w:tcW w:w="1060"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2468BB4"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Produktívny vek - ženy 15-64)</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A72FA"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3 986</w:t>
            </w:r>
          </w:p>
        </w:tc>
        <w:tc>
          <w:tcPr>
            <w:tcW w:w="494" w:type="pct"/>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69C99A9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34,26</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3C6E6A"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4 058</w:t>
            </w:r>
          </w:p>
        </w:tc>
        <w:tc>
          <w:tcPr>
            <w:tcW w:w="493"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764D75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34,43</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A6D231"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4 085</w:t>
            </w:r>
          </w:p>
        </w:tc>
        <w:tc>
          <w:tcPr>
            <w:tcW w:w="494"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4DA7F9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34,32</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5E6D6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4 150</w:t>
            </w:r>
          </w:p>
        </w:tc>
        <w:tc>
          <w:tcPr>
            <w:tcW w:w="490"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A97A0D8"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34,49</w:t>
            </w:r>
          </w:p>
        </w:tc>
      </w:tr>
      <w:tr w:rsidR="00B75FA2" w:rsidRPr="00BC442B" w14:paraId="7D64BEE9" w14:textId="77777777" w:rsidTr="008E09AA">
        <w:trPr>
          <w:trHeight w:val="342"/>
        </w:trPr>
        <w:tc>
          <w:tcPr>
            <w:tcW w:w="1060"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43ED226"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Produktívne obyvateľstvo celkom</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910B5E0"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8 169</w:t>
            </w:r>
          </w:p>
        </w:tc>
        <w:tc>
          <w:tcPr>
            <w:tcW w:w="494"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211E2373"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70,21</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C42BAC9"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8 294</w:t>
            </w:r>
          </w:p>
        </w:tc>
        <w:tc>
          <w:tcPr>
            <w:tcW w:w="493"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70479DA"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70,37</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1C368F4"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8 403</w:t>
            </w:r>
          </w:p>
        </w:tc>
        <w:tc>
          <w:tcPr>
            <w:tcW w:w="494"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09E1A6E"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70,60</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C68B3DF"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8 545</w:t>
            </w:r>
          </w:p>
        </w:tc>
        <w:tc>
          <w:tcPr>
            <w:tcW w:w="490"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77C9378B"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71,02</w:t>
            </w:r>
          </w:p>
        </w:tc>
      </w:tr>
      <w:tr w:rsidR="00B75FA2" w:rsidRPr="00BC442B" w14:paraId="0F4308F0" w14:textId="77777777" w:rsidTr="008E09AA">
        <w:trPr>
          <w:trHeight w:val="342"/>
        </w:trPr>
        <w:tc>
          <w:tcPr>
            <w:tcW w:w="1060"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CFCF4BF"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Poproduktívny vek - muži (65+)</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45FFDB"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606</w:t>
            </w:r>
          </w:p>
        </w:tc>
        <w:tc>
          <w:tcPr>
            <w:tcW w:w="494"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2B753E71"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5,2</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E92C4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615</w:t>
            </w:r>
          </w:p>
        </w:tc>
        <w:tc>
          <w:tcPr>
            <w:tcW w:w="493"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B544E40"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5,22</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AB86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623</w:t>
            </w:r>
          </w:p>
        </w:tc>
        <w:tc>
          <w:tcPr>
            <w:tcW w:w="494"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9912860"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5,23</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6C683"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617</w:t>
            </w:r>
          </w:p>
        </w:tc>
        <w:tc>
          <w:tcPr>
            <w:tcW w:w="490"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4BA6F0C"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5,3</w:t>
            </w:r>
          </w:p>
        </w:tc>
      </w:tr>
      <w:tr w:rsidR="00B75FA2" w:rsidRPr="00BC442B" w14:paraId="65B534DA" w14:textId="77777777" w:rsidTr="008E09AA">
        <w:trPr>
          <w:trHeight w:val="342"/>
        </w:trPr>
        <w:tc>
          <w:tcPr>
            <w:tcW w:w="1060"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9BA900B"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Poproduktívny vek - ženy (65+)</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34B9F5"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912</w:t>
            </w:r>
          </w:p>
        </w:tc>
        <w:tc>
          <w:tcPr>
            <w:tcW w:w="494" w:type="pct"/>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2CEBC2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7,84</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15F1D4"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904</w:t>
            </w:r>
          </w:p>
        </w:tc>
        <w:tc>
          <w:tcPr>
            <w:tcW w:w="493"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64EAFFA5"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7,67</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5E4E89"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914</w:t>
            </w:r>
          </w:p>
        </w:tc>
        <w:tc>
          <w:tcPr>
            <w:tcW w:w="494"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AF7ACF9"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7,68</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B37FB5"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924</w:t>
            </w:r>
          </w:p>
        </w:tc>
        <w:tc>
          <w:tcPr>
            <w:tcW w:w="490"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33725E3"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7,68</w:t>
            </w:r>
          </w:p>
        </w:tc>
      </w:tr>
      <w:tr w:rsidR="00B75FA2" w:rsidRPr="00BC442B" w14:paraId="0996A67A" w14:textId="77777777" w:rsidTr="008E09AA">
        <w:trPr>
          <w:trHeight w:val="342"/>
        </w:trPr>
        <w:tc>
          <w:tcPr>
            <w:tcW w:w="1060"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3B982A8"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Poproduktívne obyvateľstvo celkom</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2ED663B7"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1 518</w:t>
            </w:r>
          </w:p>
        </w:tc>
        <w:tc>
          <w:tcPr>
            <w:tcW w:w="494"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71BC208B"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13,02</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5939761F"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1 519</w:t>
            </w:r>
          </w:p>
        </w:tc>
        <w:tc>
          <w:tcPr>
            <w:tcW w:w="493"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C756665"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12,89</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EE5F016"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1 537</w:t>
            </w:r>
          </w:p>
        </w:tc>
        <w:tc>
          <w:tcPr>
            <w:tcW w:w="494"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263822BB"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12,91</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52993640"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1 541</w:t>
            </w:r>
          </w:p>
        </w:tc>
        <w:tc>
          <w:tcPr>
            <w:tcW w:w="490"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AC318AE" w14:textId="77777777" w:rsidR="00B75FA2" w:rsidRPr="00BA0764" w:rsidRDefault="00B75FA2"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12,98</w:t>
            </w:r>
          </w:p>
        </w:tc>
      </w:tr>
      <w:tr w:rsidR="00B75FA2" w:rsidRPr="00BC442B" w14:paraId="0440C6A9" w14:textId="77777777" w:rsidTr="008E09AA">
        <w:trPr>
          <w:trHeight w:val="342"/>
        </w:trPr>
        <w:tc>
          <w:tcPr>
            <w:tcW w:w="1060"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37D52EF"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Priemerný vek u mužov</w:t>
            </w: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E39901"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37,02</w:t>
            </w:r>
          </w:p>
        </w:tc>
        <w:tc>
          <w:tcPr>
            <w:tcW w:w="494"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B7190B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94552"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37,00</w:t>
            </w:r>
          </w:p>
        </w:tc>
        <w:tc>
          <w:tcPr>
            <w:tcW w:w="493"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A754543"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p>
        </w:tc>
        <w:tc>
          <w:tcPr>
            <w:tcW w:w="492"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EEF98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37,05</w:t>
            </w:r>
          </w:p>
        </w:tc>
        <w:tc>
          <w:tcPr>
            <w:tcW w:w="494"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DE76FE2"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BC01A6"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37,34</w:t>
            </w:r>
          </w:p>
        </w:tc>
        <w:tc>
          <w:tcPr>
            <w:tcW w:w="490"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1982142"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r>
      <w:tr w:rsidR="00B75FA2" w:rsidRPr="00BC442B" w14:paraId="0776BCD8" w14:textId="77777777" w:rsidTr="008E09AA">
        <w:trPr>
          <w:trHeight w:val="342"/>
        </w:trPr>
        <w:tc>
          <w:tcPr>
            <w:tcW w:w="1060"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4411E12A"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Priemerný vek u žien</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F7E2B1"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40,45</w:t>
            </w:r>
          </w:p>
        </w:tc>
        <w:tc>
          <w:tcPr>
            <w:tcW w:w="494" w:type="pct"/>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CC0A9B8"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3BD6C8"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40,40</w:t>
            </w:r>
          </w:p>
        </w:tc>
        <w:tc>
          <w:tcPr>
            <w:tcW w:w="493"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0AB6F75"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2"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DF82D8"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40,54</w:t>
            </w:r>
          </w:p>
        </w:tc>
        <w:tc>
          <w:tcPr>
            <w:tcW w:w="494"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68AB59CE"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A11CAA"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40,82</w:t>
            </w:r>
          </w:p>
        </w:tc>
        <w:tc>
          <w:tcPr>
            <w:tcW w:w="490"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FD55DA8"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r>
      <w:tr w:rsidR="00B75FA2" w:rsidRPr="00BC442B" w14:paraId="6A4957D1" w14:textId="77777777" w:rsidTr="008E09AA">
        <w:trPr>
          <w:trHeight w:val="342"/>
        </w:trPr>
        <w:tc>
          <w:tcPr>
            <w:tcW w:w="1060"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1375088"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Priemerný vek obyvateľstva celkom</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721955BC"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38,72</w:t>
            </w:r>
          </w:p>
        </w:tc>
        <w:tc>
          <w:tcPr>
            <w:tcW w:w="494"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0FAEF87"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5C3ECFA"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38,68</w:t>
            </w:r>
          </w:p>
        </w:tc>
        <w:tc>
          <w:tcPr>
            <w:tcW w:w="493"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86711FC"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2"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752997E2"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38,76</w:t>
            </w:r>
          </w:p>
        </w:tc>
        <w:tc>
          <w:tcPr>
            <w:tcW w:w="494"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7B4A0C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789C14C"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39,04</w:t>
            </w:r>
          </w:p>
        </w:tc>
        <w:tc>
          <w:tcPr>
            <w:tcW w:w="490"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AC95EDF"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r>
      <w:tr w:rsidR="00B75FA2" w:rsidRPr="00BC442B" w14:paraId="07AABCB2" w14:textId="77777777" w:rsidTr="008E09AA">
        <w:trPr>
          <w:trHeight w:val="342"/>
        </w:trPr>
        <w:tc>
          <w:tcPr>
            <w:tcW w:w="1060" w:type="pct"/>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ABADFB8" w14:textId="77777777" w:rsidR="00B75FA2" w:rsidRPr="00BA0764" w:rsidRDefault="00B75FA2" w:rsidP="00703DE7">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Index starnutia</w:t>
            </w:r>
          </w:p>
        </w:tc>
        <w:tc>
          <w:tcPr>
            <w:tcW w:w="492"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E2553D0"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4" w:type="pct"/>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90D0E5B"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77,97</w:t>
            </w:r>
          </w:p>
        </w:tc>
        <w:tc>
          <w:tcPr>
            <w:tcW w:w="493"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4EC90F4"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3"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2819697"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78,10</w:t>
            </w:r>
          </w:p>
        </w:tc>
        <w:tc>
          <w:tcPr>
            <w:tcW w:w="492"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507AF04D"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4"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761A4D3"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78,38</w:t>
            </w:r>
          </w:p>
        </w:tc>
        <w:tc>
          <w:tcPr>
            <w:tcW w:w="493"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7FCE6E1"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90"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C32105E" w14:textId="77777777" w:rsidR="00B75FA2" w:rsidRPr="00BA0764" w:rsidRDefault="00B75FA2"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79,19</w:t>
            </w:r>
          </w:p>
        </w:tc>
      </w:tr>
    </w:tbl>
    <w:p w14:paraId="3C15A446" w14:textId="77777777" w:rsidR="00B75FA2" w:rsidRPr="008E7E34" w:rsidRDefault="00B75FA2" w:rsidP="002612DD">
      <w:pPr>
        <w:spacing w:after="0" w:line="360" w:lineRule="auto"/>
        <w:rPr>
          <w:rFonts w:ascii="Times New Roman" w:hAnsi="Times New Roman" w:cs="Times New Roman"/>
          <w:sz w:val="24"/>
          <w:szCs w:val="24"/>
        </w:rPr>
      </w:pPr>
      <w:r w:rsidRPr="008E7E34">
        <w:rPr>
          <w:rFonts w:ascii="Times New Roman" w:hAnsi="Times New Roman" w:cs="Times New Roman"/>
          <w:i/>
          <w:iCs/>
          <w:sz w:val="24"/>
          <w:szCs w:val="24"/>
        </w:rPr>
        <w:t>Zdroj: ŠÚ SR – pracovisko Trenčín</w:t>
      </w:r>
    </w:p>
    <w:p w14:paraId="254BE055" w14:textId="77777777" w:rsidR="00B75FA2" w:rsidRDefault="00B75FA2" w:rsidP="002612DD">
      <w:pPr>
        <w:spacing w:after="0"/>
        <w:rPr>
          <w:rFonts w:ascii="Times New Roman" w:hAnsi="Times New Roman" w:cs="Times New Roman"/>
          <w:b/>
          <w:iCs/>
          <w:sz w:val="24"/>
          <w:szCs w:val="24"/>
        </w:rPr>
      </w:pPr>
    </w:p>
    <w:p w14:paraId="6AE9DA9E" w14:textId="77777777" w:rsidR="00420DF7" w:rsidRPr="008E7E34" w:rsidRDefault="00420DF7" w:rsidP="002612DD">
      <w:pPr>
        <w:spacing w:after="0"/>
        <w:rPr>
          <w:rFonts w:ascii="Times New Roman" w:hAnsi="Times New Roman" w:cs="Times New Roman"/>
          <w:b/>
          <w:iCs/>
          <w:sz w:val="24"/>
          <w:szCs w:val="24"/>
        </w:rPr>
      </w:pPr>
    </w:p>
    <w:p w14:paraId="2874D304" w14:textId="77777777" w:rsidR="008E09AA" w:rsidRPr="008E09AA" w:rsidRDefault="008E09AA" w:rsidP="008E09AA">
      <w:pPr>
        <w:pStyle w:val="Popis"/>
        <w:keepNext/>
        <w:rPr>
          <w:color w:val="auto"/>
          <w:sz w:val="24"/>
          <w:szCs w:val="24"/>
        </w:rPr>
      </w:pPr>
      <w:bookmarkStart w:id="35" w:name="_Toc486519902"/>
      <w:r w:rsidRPr="008E09AA">
        <w:rPr>
          <w:color w:val="auto"/>
          <w:sz w:val="24"/>
          <w:szCs w:val="24"/>
        </w:rPr>
        <w:lastRenderedPageBreak/>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6</w:t>
      </w:r>
      <w:r w:rsidRPr="008E09AA">
        <w:rPr>
          <w:color w:val="auto"/>
          <w:sz w:val="24"/>
          <w:szCs w:val="24"/>
        </w:rPr>
        <w:fldChar w:fldCharType="end"/>
      </w:r>
      <w:r w:rsidRPr="008E09AA">
        <w:rPr>
          <w:color w:val="auto"/>
          <w:sz w:val="24"/>
          <w:szCs w:val="24"/>
        </w:rPr>
        <w:t>: Veková štruktúra obyvateľstva v MAS Inovec rokoch 2011 – 2014</w:t>
      </w:r>
      <w:bookmarkEnd w:id="35"/>
    </w:p>
    <w:tbl>
      <w:tblPr>
        <w:tblW w:w="5000" w:type="pct"/>
        <w:jc w:val="center"/>
        <w:tblCellMar>
          <w:left w:w="10" w:type="dxa"/>
          <w:right w:w="10" w:type="dxa"/>
        </w:tblCellMar>
        <w:tblLook w:val="0000" w:firstRow="0" w:lastRow="0" w:firstColumn="0" w:lastColumn="0" w:noHBand="0" w:noVBand="0"/>
      </w:tblPr>
      <w:tblGrid>
        <w:gridCol w:w="2552"/>
        <w:gridCol w:w="811"/>
        <w:gridCol w:w="812"/>
        <w:gridCol w:w="810"/>
        <w:gridCol w:w="815"/>
        <w:gridCol w:w="810"/>
        <w:gridCol w:w="815"/>
        <w:gridCol w:w="810"/>
        <w:gridCol w:w="806"/>
      </w:tblGrid>
      <w:tr w:rsidR="00B75FA2" w:rsidRPr="00BC442B" w14:paraId="7AB4273D" w14:textId="77777777" w:rsidTr="008E09AA">
        <w:trPr>
          <w:trHeight w:val="254"/>
          <w:jc w:val="center"/>
        </w:trPr>
        <w:tc>
          <w:tcPr>
            <w:tcW w:w="1411" w:type="pct"/>
            <w:vMerge w:val="restart"/>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24CFFE6C"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Veková kategória</w:t>
            </w:r>
          </w:p>
        </w:tc>
        <w:tc>
          <w:tcPr>
            <w:tcW w:w="897" w:type="pct"/>
            <w:gridSpan w:val="2"/>
            <w:tcBorders>
              <w:top w:val="single" w:sz="12" w:space="0" w:color="000000"/>
              <w:left w:val="single" w:sz="12" w:space="0" w:color="000000"/>
              <w:bottom w:val="single" w:sz="4" w:space="0" w:color="000000"/>
              <w:right w:val="single" w:sz="12" w:space="0" w:color="000000"/>
            </w:tcBorders>
            <w:shd w:val="clear" w:color="auto" w:fill="D6E3BC" w:themeFill="accent3" w:themeFillTint="66"/>
            <w:tcMar>
              <w:top w:w="0" w:type="dxa"/>
              <w:left w:w="70" w:type="dxa"/>
              <w:bottom w:w="0" w:type="dxa"/>
              <w:right w:w="70" w:type="dxa"/>
            </w:tcMar>
            <w:vAlign w:val="center"/>
          </w:tcPr>
          <w:p w14:paraId="5A603107" w14:textId="77777777" w:rsidR="00B75FA2" w:rsidRPr="00BA0764" w:rsidRDefault="00B75FA2" w:rsidP="002612DD">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2011</w:t>
            </w:r>
          </w:p>
        </w:tc>
        <w:tc>
          <w:tcPr>
            <w:tcW w:w="898" w:type="pct"/>
            <w:gridSpan w:val="2"/>
            <w:tcBorders>
              <w:top w:val="single" w:sz="12" w:space="0" w:color="000000"/>
              <w:left w:val="single" w:sz="12" w:space="0" w:color="000000"/>
              <w:bottom w:val="single" w:sz="4" w:space="0" w:color="000000"/>
              <w:right w:val="single" w:sz="12" w:space="0" w:color="000000"/>
            </w:tcBorders>
            <w:shd w:val="clear" w:color="auto" w:fill="D6E3BC" w:themeFill="accent3" w:themeFillTint="66"/>
            <w:tcMar>
              <w:top w:w="0" w:type="dxa"/>
              <w:left w:w="70" w:type="dxa"/>
              <w:bottom w:w="0" w:type="dxa"/>
              <w:right w:w="70" w:type="dxa"/>
            </w:tcMar>
            <w:vAlign w:val="center"/>
          </w:tcPr>
          <w:p w14:paraId="3745B16F" w14:textId="77777777" w:rsidR="00B75FA2" w:rsidRPr="00BA0764" w:rsidRDefault="00B75FA2" w:rsidP="002612DD">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2012</w:t>
            </w:r>
          </w:p>
        </w:tc>
        <w:tc>
          <w:tcPr>
            <w:tcW w:w="898" w:type="pct"/>
            <w:gridSpan w:val="2"/>
            <w:tcBorders>
              <w:top w:val="single" w:sz="12" w:space="0" w:color="000000"/>
              <w:left w:val="single" w:sz="12" w:space="0" w:color="000000"/>
              <w:bottom w:val="single" w:sz="4" w:space="0" w:color="000000"/>
              <w:right w:val="single" w:sz="12" w:space="0" w:color="000000"/>
            </w:tcBorders>
            <w:shd w:val="clear" w:color="auto" w:fill="D6E3BC" w:themeFill="accent3" w:themeFillTint="66"/>
            <w:tcMar>
              <w:top w:w="0" w:type="dxa"/>
              <w:left w:w="70" w:type="dxa"/>
              <w:bottom w:w="0" w:type="dxa"/>
              <w:right w:w="70" w:type="dxa"/>
            </w:tcMar>
            <w:vAlign w:val="center"/>
          </w:tcPr>
          <w:p w14:paraId="07B4CBA4" w14:textId="77777777" w:rsidR="00B75FA2" w:rsidRPr="00BA0764" w:rsidRDefault="00B75FA2" w:rsidP="002612DD">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2013</w:t>
            </w:r>
          </w:p>
        </w:tc>
        <w:tc>
          <w:tcPr>
            <w:tcW w:w="895" w:type="pct"/>
            <w:gridSpan w:val="2"/>
            <w:tcBorders>
              <w:top w:val="single" w:sz="12" w:space="0" w:color="000000"/>
              <w:left w:val="single" w:sz="12" w:space="0" w:color="000000"/>
              <w:bottom w:val="single" w:sz="4" w:space="0" w:color="000000"/>
              <w:right w:val="single" w:sz="12" w:space="0" w:color="000000"/>
            </w:tcBorders>
            <w:shd w:val="clear" w:color="auto" w:fill="D6E3BC" w:themeFill="accent3" w:themeFillTint="66"/>
            <w:tcMar>
              <w:top w:w="0" w:type="dxa"/>
              <w:left w:w="70" w:type="dxa"/>
              <w:bottom w:w="0" w:type="dxa"/>
              <w:right w:w="70" w:type="dxa"/>
            </w:tcMar>
            <w:vAlign w:val="center"/>
          </w:tcPr>
          <w:p w14:paraId="3DF4FDAA" w14:textId="77777777" w:rsidR="00B75FA2" w:rsidRPr="00BA0764" w:rsidRDefault="00B75FA2" w:rsidP="002612DD">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2014</w:t>
            </w:r>
          </w:p>
        </w:tc>
      </w:tr>
      <w:tr w:rsidR="00B75FA2" w:rsidRPr="00BC442B" w14:paraId="5F2FDC8F" w14:textId="77777777" w:rsidTr="008E09AA">
        <w:trPr>
          <w:trHeight w:val="254"/>
          <w:jc w:val="center"/>
        </w:trPr>
        <w:tc>
          <w:tcPr>
            <w:tcW w:w="1411" w:type="pct"/>
            <w:vMerge/>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6C52501C"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p>
        </w:tc>
        <w:tc>
          <w:tcPr>
            <w:tcW w:w="448" w:type="pct"/>
            <w:tcBorders>
              <w:top w:val="single" w:sz="4" w:space="0" w:color="000000"/>
              <w:bottom w:val="single" w:sz="12"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2CD8333D"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A</w:t>
            </w:r>
          </w:p>
        </w:tc>
        <w:tc>
          <w:tcPr>
            <w:tcW w:w="449" w:type="pct"/>
            <w:tcBorders>
              <w:top w:val="single" w:sz="4" w:space="0" w:color="000000"/>
              <w:left w:val="single" w:sz="4" w:space="0" w:color="000000"/>
              <w:bottom w:val="single" w:sz="12"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7D3288BE"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48" w:type="pct"/>
            <w:tcBorders>
              <w:top w:val="single" w:sz="4" w:space="0" w:color="000000"/>
              <w:left w:val="single" w:sz="12" w:space="0" w:color="000000"/>
              <w:bottom w:val="single" w:sz="12"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16B4DC35"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A</w:t>
            </w:r>
          </w:p>
        </w:tc>
        <w:tc>
          <w:tcPr>
            <w:tcW w:w="451" w:type="pct"/>
            <w:tcBorders>
              <w:top w:val="single" w:sz="4" w:space="0" w:color="000000"/>
              <w:left w:val="single" w:sz="4" w:space="0" w:color="000000"/>
              <w:bottom w:val="single" w:sz="12"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3370A868"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48" w:type="pct"/>
            <w:tcBorders>
              <w:left w:val="single" w:sz="12" w:space="0" w:color="000000"/>
              <w:bottom w:val="single" w:sz="12"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03F97EBE"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A</w:t>
            </w:r>
          </w:p>
        </w:tc>
        <w:tc>
          <w:tcPr>
            <w:tcW w:w="451" w:type="pct"/>
            <w:tcBorders>
              <w:left w:val="single" w:sz="4" w:space="0" w:color="000000"/>
              <w:bottom w:val="single" w:sz="12"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157FF427"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48" w:type="pct"/>
            <w:tcBorders>
              <w:left w:val="single" w:sz="12" w:space="0" w:color="000000"/>
              <w:bottom w:val="single" w:sz="12"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68C62753"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A</w:t>
            </w:r>
          </w:p>
        </w:tc>
        <w:tc>
          <w:tcPr>
            <w:tcW w:w="447" w:type="pct"/>
            <w:tcBorders>
              <w:left w:val="single" w:sz="4" w:space="0" w:color="000000"/>
              <w:bottom w:val="single" w:sz="12"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14DF8CF9"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r>
      <w:tr w:rsidR="00B75FA2" w:rsidRPr="00BC442B" w14:paraId="43BD1B54" w14:textId="77777777" w:rsidTr="008E09AA">
        <w:trPr>
          <w:trHeight w:val="254"/>
          <w:jc w:val="center"/>
        </w:trPr>
        <w:tc>
          <w:tcPr>
            <w:tcW w:w="1411"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4A2D4B51"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Počet obyvateľov celkom</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AF3572" w14:textId="77777777" w:rsidR="00B75FA2" w:rsidRPr="00BA0764" w:rsidRDefault="00B75FA2"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12 022</w:t>
            </w:r>
          </w:p>
        </w:tc>
        <w:tc>
          <w:tcPr>
            <w:tcW w:w="449"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AA23A25"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100</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9D6E37"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12 064</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E9A067A"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100</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F74FA4"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12 183</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BB6E778"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100</w:t>
            </w:r>
          </w:p>
        </w:tc>
        <w:tc>
          <w:tcPr>
            <w:tcW w:w="448" w:type="pct"/>
            <w:tcBorders>
              <w:top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DADCD5"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12 213</w:t>
            </w:r>
          </w:p>
        </w:tc>
        <w:tc>
          <w:tcPr>
            <w:tcW w:w="447"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156A322"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100</w:t>
            </w:r>
          </w:p>
        </w:tc>
      </w:tr>
      <w:tr w:rsidR="00B75FA2" w:rsidRPr="00BC442B" w14:paraId="4998AA8F" w14:textId="77777777" w:rsidTr="008E09AA">
        <w:trPr>
          <w:trHeight w:val="254"/>
          <w:jc w:val="center"/>
        </w:trPr>
        <w:tc>
          <w:tcPr>
            <w:tcW w:w="1411"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48CE4666" w14:textId="77777777" w:rsidR="00B75FA2" w:rsidRPr="00BA0764" w:rsidRDefault="00B75FA2" w:rsidP="00B52ED1">
            <w:pPr>
              <w:numPr>
                <w:ilvl w:val="0"/>
                <w:numId w:val="9"/>
              </w:numPr>
              <w:autoSpaceDN w:val="0"/>
              <w:spacing w:after="0" w:line="240" w:lineRule="auto"/>
              <w:jc w:val="center"/>
              <w:rPr>
                <w:rFonts w:ascii="Times New Roman" w:hAnsi="Times New Roman" w:cs="Times New Roman"/>
                <w:sz w:val="18"/>
                <w:szCs w:val="18"/>
              </w:rPr>
            </w:pPr>
            <w:r w:rsidRPr="00BA0764">
              <w:rPr>
                <w:rFonts w:ascii="Times New Roman" w:eastAsia="Times New Roman" w:hAnsi="Times New Roman" w:cs="Times New Roman"/>
                <w:color w:val="000000"/>
                <w:sz w:val="18"/>
                <w:szCs w:val="18"/>
                <w:lang w:eastAsia="sk-SK"/>
              </w:rPr>
              <w:t>muži</w:t>
            </w:r>
          </w:p>
        </w:tc>
        <w:tc>
          <w:tcPr>
            <w:tcW w:w="448"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6F8B93" w14:textId="77777777" w:rsidR="00B75FA2" w:rsidRPr="00BA0764" w:rsidRDefault="00B75FA2"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6 011</w:t>
            </w:r>
          </w:p>
        </w:tc>
        <w:tc>
          <w:tcPr>
            <w:tcW w:w="449"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E4A5C0B"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50</w:t>
            </w:r>
          </w:p>
        </w:tc>
        <w:tc>
          <w:tcPr>
            <w:tcW w:w="448"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BA0371"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6 023</w:t>
            </w:r>
          </w:p>
        </w:tc>
        <w:tc>
          <w:tcPr>
            <w:tcW w:w="451"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C22B9AE"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49,93</w:t>
            </w:r>
          </w:p>
        </w:tc>
        <w:tc>
          <w:tcPr>
            <w:tcW w:w="448"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3A0174"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6 088</w:t>
            </w:r>
          </w:p>
        </w:tc>
        <w:tc>
          <w:tcPr>
            <w:tcW w:w="451" w:type="pct"/>
            <w:tcBorders>
              <w:top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B56B6A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49,97</w:t>
            </w:r>
          </w:p>
        </w:tc>
        <w:tc>
          <w:tcPr>
            <w:tcW w:w="448" w:type="pct"/>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A9F3B8"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6 108</w:t>
            </w:r>
          </w:p>
        </w:tc>
        <w:tc>
          <w:tcPr>
            <w:tcW w:w="447" w:type="pct"/>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AF7A599"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50,01</w:t>
            </w:r>
          </w:p>
        </w:tc>
      </w:tr>
      <w:tr w:rsidR="00B75FA2" w:rsidRPr="00BC442B" w14:paraId="72C0F8A0" w14:textId="77777777" w:rsidTr="008E09AA">
        <w:trPr>
          <w:trHeight w:val="254"/>
          <w:jc w:val="center"/>
        </w:trPr>
        <w:tc>
          <w:tcPr>
            <w:tcW w:w="1411"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00D410D6" w14:textId="77777777" w:rsidR="00B75FA2" w:rsidRPr="00BA0764" w:rsidRDefault="00B75FA2" w:rsidP="00B52ED1">
            <w:pPr>
              <w:numPr>
                <w:ilvl w:val="0"/>
                <w:numId w:val="9"/>
              </w:numPr>
              <w:autoSpaceDN w:val="0"/>
              <w:spacing w:after="0" w:line="240" w:lineRule="auto"/>
              <w:jc w:val="center"/>
              <w:rPr>
                <w:rFonts w:ascii="Times New Roman" w:hAnsi="Times New Roman" w:cs="Times New Roman"/>
                <w:sz w:val="18"/>
                <w:szCs w:val="18"/>
              </w:rPr>
            </w:pPr>
            <w:r w:rsidRPr="00BA0764">
              <w:rPr>
                <w:rFonts w:ascii="Times New Roman" w:eastAsia="Times New Roman" w:hAnsi="Times New Roman" w:cs="Times New Roman"/>
                <w:color w:val="000000"/>
                <w:sz w:val="18"/>
                <w:szCs w:val="18"/>
                <w:lang w:eastAsia="sk-SK"/>
              </w:rPr>
              <w:t>ženy</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2968FE5" w14:textId="77777777" w:rsidR="00B75FA2" w:rsidRPr="00BA0764" w:rsidRDefault="00B75FA2"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6 011</w:t>
            </w:r>
          </w:p>
        </w:tc>
        <w:tc>
          <w:tcPr>
            <w:tcW w:w="449"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51B4033"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50</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17ABB12"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6 041</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C677383"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50,07</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7C7377D"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6 095</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0A89A84"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50,03</w:t>
            </w:r>
          </w:p>
        </w:tc>
        <w:tc>
          <w:tcPr>
            <w:tcW w:w="448" w:type="pct"/>
            <w:tcBorders>
              <w:top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F3C8735"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6 105</w:t>
            </w:r>
          </w:p>
        </w:tc>
        <w:tc>
          <w:tcPr>
            <w:tcW w:w="447"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701BBA24"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49,99</w:t>
            </w:r>
          </w:p>
        </w:tc>
      </w:tr>
      <w:tr w:rsidR="00B75FA2" w:rsidRPr="00BC442B" w14:paraId="1A6D1A91" w14:textId="77777777" w:rsidTr="008E09AA">
        <w:trPr>
          <w:trHeight w:val="254"/>
          <w:jc w:val="center"/>
        </w:trPr>
        <w:tc>
          <w:tcPr>
            <w:tcW w:w="1411"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00F1493"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Predproduktívny vek - muži (0 - 14)</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952E63"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984</w:t>
            </w:r>
          </w:p>
        </w:tc>
        <w:tc>
          <w:tcPr>
            <w:tcW w:w="449"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2F213D7E"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8,18</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40E71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978</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9EE0871"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8,14</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C69B88"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978</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D49B15C"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8,14</w:t>
            </w:r>
          </w:p>
        </w:tc>
        <w:tc>
          <w:tcPr>
            <w:tcW w:w="448" w:type="pct"/>
            <w:tcBorders>
              <w:top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25E120"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976</w:t>
            </w:r>
          </w:p>
        </w:tc>
        <w:tc>
          <w:tcPr>
            <w:tcW w:w="447"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B3A6623"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8,12</w:t>
            </w:r>
          </w:p>
        </w:tc>
      </w:tr>
      <w:tr w:rsidR="00B75FA2" w:rsidRPr="00BC442B" w14:paraId="04382769" w14:textId="77777777" w:rsidTr="008E09AA">
        <w:trPr>
          <w:trHeight w:val="254"/>
          <w:jc w:val="center"/>
        </w:trPr>
        <w:tc>
          <w:tcPr>
            <w:tcW w:w="1411"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66A0FBF3"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Predproduktívny vek - ženy (0 - 14)</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8EE79DC"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947</w:t>
            </w:r>
          </w:p>
        </w:tc>
        <w:tc>
          <w:tcPr>
            <w:tcW w:w="449"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7FC5CBED"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7,88</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22D4F9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959</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7F531D82"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7,98</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29FF345"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975</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D447F6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8,11</w:t>
            </w:r>
          </w:p>
        </w:tc>
        <w:tc>
          <w:tcPr>
            <w:tcW w:w="448" w:type="pct"/>
            <w:tcBorders>
              <w:top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7D8440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959</w:t>
            </w:r>
          </w:p>
        </w:tc>
        <w:tc>
          <w:tcPr>
            <w:tcW w:w="447"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EB6571A"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7,98</w:t>
            </w:r>
          </w:p>
        </w:tc>
      </w:tr>
      <w:tr w:rsidR="00B75FA2" w:rsidRPr="00BC442B" w14:paraId="035ABBD4" w14:textId="77777777" w:rsidTr="008E09AA">
        <w:trPr>
          <w:trHeight w:val="254"/>
          <w:jc w:val="center"/>
        </w:trPr>
        <w:tc>
          <w:tcPr>
            <w:tcW w:w="1411"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94CAC00"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Predproduktívne obyvateľstvo celkom</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D6F796F"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1 931</w:t>
            </w:r>
          </w:p>
        </w:tc>
        <w:tc>
          <w:tcPr>
            <w:tcW w:w="449"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8924D80"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16,06</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FB3E77C"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1 937</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63C484E5"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16,11</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52B20FC"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1 953</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629D0437"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16,25</w:t>
            </w:r>
          </w:p>
        </w:tc>
        <w:tc>
          <w:tcPr>
            <w:tcW w:w="448" w:type="pct"/>
            <w:tcBorders>
              <w:top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CB79350"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1 935</w:t>
            </w:r>
          </w:p>
        </w:tc>
        <w:tc>
          <w:tcPr>
            <w:tcW w:w="447" w:type="pct"/>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699B3C07" w14:textId="77777777" w:rsidR="00B75FA2" w:rsidRPr="00BA0764" w:rsidRDefault="00C066CB"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15,84</w:t>
            </w:r>
          </w:p>
        </w:tc>
      </w:tr>
      <w:tr w:rsidR="00B75FA2" w:rsidRPr="00BC442B" w14:paraId="0DC5C102" w14:textId="77777777" w:rsidTr="008E09AA">
        <w:trPr>
          <w:trHeight w:val="254"/>
          <w:jc w:val="center"/>
        </w:trPr>
        <w:tc>
          <w:tcPr>
            <w:tcW w:w="1411"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4AE45AFA"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Produktívny vek - muži (15-64)</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83140B"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4 407</w:t>
            </w:r>
          </w:p>
        </w:tc>
        <w:tc>
          <w:tcPr>
            <w:tcW w:w="449"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0A4C111"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36,66</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8F5F33"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4 410</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643FFF1"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36,68</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BEB2BF"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4 456</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3DBF5F7"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37,07</w:t>
            </w:r>
          </w:p>
        </w:tc>
        <w:tc>
          <w:tcPr>
            <w:tcW w:w="448" w:type="pct"/>
            <w:tcBorders>
              <w:top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7807DB"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4 442</w:t>
            </w:r>
          </w:p>
        </w:tc>
        <w:tc>
          <w:tcPr>
            <w:tcW w:w="447"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FD2319B"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36,95</w:t>
            </w:r>
          </w:p>
        </w:tc>
      </w:tr>
      <w:tr w:rsidR="00B75FA2" w:rsidRPr="00BC442B" w14:paraId="7F0D4D87" w14:textId="77777777" w:rsidTr="008E09AA">
        <w:trPr>
          <w:trHeight w:val="254"/>
          <w:jc w:val="center"/>
        </w:trPr>
        <w:tc>
          <w:tcPr>
            <w:tcW w:w="1411"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68A17F4"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Produktívny vek - ženy 15-64)</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2AC5EE9E"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4 118</w:t>
            </w:r>
          </w:p>
        </w:tc>
        <w:tc>
          <w:tcPr>
            <w:tcW w:w="449"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65FEA5C"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34,25</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28AE7F6D"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4 117</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95B2E52"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34,25</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A0CE2B2"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4 129</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6B619782"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34,25</w:t>
            </w:r>
          </w:p>
        </w:tc>
        <w:tc>
          <w:tcPr>
            <w:tcW w:w="448" w:type="pct"/>
            <w:tcBorders>
              <w:top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9FE560F"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4 136</w:t>
            </w:r>
          </w:p>
        </w:tc>
        <w:tc>
          <w:tcPr>
            <w:tcW w:w="447"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D382C6E"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34,40</w:t>
            </w:r>
          </w:p>
        </w:tc>
      </w:tr>
      <w:tr w:rsidR="00B75FA2" w:rsidRPr="00BC442B" w14:paraId="0CE9B19E" w14:textId="77777777" w:rsidTr="008E09AA">
        <w:trPr>
          <w:trHeight w:val="254"/>
          <w:jc w:val="center"/>
        </w:trPr>
        <w:tc>
          <w:tcPr>
            <w:tcW w:w="1411"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3C641E84"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Produktívne obyvateľstvo celkom</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7F38C23"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8 525</w:t>
            </w:r>
          </w:p>
        </w:tc>
        <w:tc>
          <w:tcPr>
            <w:tcW w:w="449"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55400EC"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70,91</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2B407EC"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8 527</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FA0A653"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70,93</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119A3D5"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5 585</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2FAEFF84"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71,42</w:t>
            </w:r>
          </w:p>
        </w:tc>
        <w:tc>
          <w:tcPr>
            <w:tcW w:w="448" w:type="pct"/>
            <w:tcBorders>
              <w:top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78D3C53"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8 578</w:t>
            </w:r>
          </w:p>
        </w:tc>
        <w:tc>
          <w:tcPr>
            <w:tcW w:w="447" w:type="pct"/>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0502008" w14:textId="77777777" w:rsidR="00B75FA2" w:rsidRPr="00BA0764" w:rsidRDefault="00C066CB"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70,24</w:t>
            </w:r>
          </w:p>
        </w:tc>
      </w:tr>
      <w:tr w:rsidR="00B75FA2" w:rsidRPr="00BC442B" w14:paraId="1C05656D" w14:textId="77777777" w:rsidTr="008E09AA">
        <w:trPr>
          <w:trHeight w:val="254"/>
          <w:jc w:val="center"/>
        </w:trPr>
        <w:tc>
          <w:tcPr>
            <w:tcW w:w="1411"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7C4FC4A6"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Poproduktívny vek - muži (65+)</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3814BC"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620</w:t>
            </w:r>
          </w:p>
        </w:tc>
        <w:tc>
          <w:tcPr>
            <w:tcW w:w="449"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18030A9"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5,16</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D79E5C"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635</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3E2F688"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5,28</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188159"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654</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1826E0D1"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5,44</w:t>
            </w:r>
          </w:p>
        </w:tc>
        <w:tc>
          <w:tcPr>
            <w:tcW w:w="448" w:type="pct"/>
            <w:tcBorders>
              <w:top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8B6F38"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690</w:t>
            </w:r>
          </w:p>
        </w:tc>
        <w:tc>
          <w:tcPr>
            <w:tcW w:w="447"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E36812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5,74</w:t>
            </w:r>
          </w:p>
        </w:tc>
      </w:tr>
      <w:tr w:rsidR="00B75FA2" w:rsidRPr="00BC442B" w14:paraId="5FB86D45" w14:textId="77777777" w:rsidTr="008E09AA">
        <w:trPr>
          <w:trHeight w:val="254"/>
          <w:jc w:val="center"/>
        </w:trPr>
        <w:tc>
          <w:tcPr>
            <w:tcW w:w="1411"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610B92D"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Poproduktívny vek - ženy (65+)</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A9CBE21"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946</w:t>
            </w:r>
          </w:p>
        </w:tc>
        <w:tc>
          <w:tcPr>
            <w:tcW w:w="449"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A36B61C"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7,87</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FF4F389"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965</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232FC4C9"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8,03</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7A9D09CA"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991</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758D821E"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8,24</w:t>
            </w:r>
          </w:p>
        </w:tc>
        <w:tc>
          <w:tcPr>
            <w:tcW w:w="448" w:type="pct"/>
            <w:tcBorders>
              <w:top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50C59CED"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1 010</w:t>
            </w:r>
          </w:p>
        </w:tc>
        <w:tc>
          <w:tcPr>
            <w:tcW w:w="447"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8221CD2"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8,40</w:t>
            </w:r>
          </w:p>
        </w:tc>
      </w:tr>
      <w:tr w:rsidR="00B75FA2" w:rsidRPr="00BC442B" w14:paraId="5CE44535" w14:textId="77777777" w:rsidTr="008E09AA">
        <w:trPr>
          <w:trHeight w:val="254"/>
          <w:jc w:val="center"/>
        </w:trPr>
        <w:tc>
          <w:tcPr>
            <w:tcW w:w="1411"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4144C6C2"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Poproduktívne obyvateľstvo celkom</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689E063"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1 566</w:t>
            </w:r>
          </w:p>
        </w:tc>
        <w:tc>
          <w:tcPr>
            <w:tcW w:w="449"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7271FC9F"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13,03</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9F5449E"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1 600</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715627C1"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13,31</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1400676"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1 645</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60448D58"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13,68</w:t>
            </w:r>
          </w:p>
        </w:tc>
        <w:tc>
          <w:tcPr>
            <w:tcW w:w="448" w:type="pct"/>
            <w:tcBorders>
              <w:top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0EF56D0" w14:textId="77777777" w:rsidR="00B75FA2" w:rsidRPr="00BA0764" w:rsidRDefault="00B75FA2"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1 700</w:t>
            </w:r>
          </w:p>
        </w:tc>
        <w:tc>
          <w:tcPr>
            <w:tcW w:w="447" w:type="pct"/>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8E24E58" w14:textId="77777777" w:rsidR="00B75FA2" w:rsidRPr="00BA0764" w:rsidRDefault="00C066CB" w:rsidP="002612DD">
            <w:pPr>
              <w:spacing w:after="0"/>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13,92</w:t>
            </w:r>
          </w:p>
        </w:tc>
      </w:tr>
      <w:tr w:rsidR="00B75FA2" w:rsidRPr="00BC442B" w14:paraId="380B4696" w14:textId="77777777" w:rsidTr="008E09AA">
        <w:trPr>
          <w:trHeight w:val="254"/>
          <w:jc w:val="center"/>
        </w:trPr>
        <w:tc>
          <w:tcPr>
            <w:tcW w:w="1411" w:type="pct"/>
            <w:tcBorders>
              <w:top w:val="single" w:sz="12"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3C3FE7C8"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Priemerný vek u mužov</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ABC23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37,83</w:t>
            </w:r>
          </w:p>
        </w:tc>
        <w:tc>
          <w:tcPr>
            <w:tcW w:w="449"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2A469AAA"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827C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38,13</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B0AC3B9"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038685"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38,40</w:t>
            </w:r>
          </w:p>
        </w:tc>
        <w:tc>
          <w:tcPr>
            <w:tcW w:w="451" w:type="pct"/>
            <w:tcBorders>
              <w:top w:val="single" w:sz="12"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6D4C6EE3"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46DAC0"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39,00</w:t>
            </w:r>
          </w:p>
        </w:tc>
        <w:tc>
          <w:tcPr>
            <w:tcW w:w="447" w:type="pct"/>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4142BAF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r>
      <w:tr w:rsidR="00B75FA2" w:rsidRPr="00BC442B" w14:paraId="0E34755D" w14:textId="77777777" w:rsidTr="008E09AA">
        <w:trPr>
          <w:trHeight w:val="254"/>
          <w:jc w:val="center"/>
        </w:trPr>
        <w:tc>
          <w:tcPr>
            <w:tcW w:w="1411" w:type="pct"/>
            <w:tcBorders>
              <w:top w:val="single" w:sz="4" w:space="0" w:color="000000"/>
              <w:left w:val="single" w:sz="12" w:space="0" w:color="000000"/>
              <w:bottom w:val="single" w:sz="4"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239FAC74"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Priemerný vek u žien</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FA7AE50" w14:textId="77777777" w:rsidR="00B75FA2" w:rsidRPr="00BA0764" w:rsidRDefault="00B75FA2" w:rsidP="002612DD">
            <w:pPr>
              <w:spacing w:after="0"/>
              <w:rPr>
                <w:rFonts w:ascii="Times New Roman" w:hAnsi="Times New Roman" w:cs="Times New Roman"/>
                <w:color w:val="000000"/>
                <w:sz w:val="18"/>
                <w:szCs w:val="18"/>
              </w:rPr>
            </w:pPr>
            <w:r w:rsidRPr="00BA0764">
              <w:rPr>
                <w:rFonts w:ascii="Times New Roman" w:hAnsi="Times New Roman" w:cs="Times New Roman"/>
                <w:color w:val="000000"/>
                <w:sz w:val="18"/>
                <w:szCs w:val="18"/>
              </w:rPr>
              <w:t>41,11</w:t>
            </w:r>
          </w:p>
        </w:tc>
        <w:tc>
          <w:tcPr>
            <w:tcW w:w="449"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ED71A8A"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D21F40E"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41,22</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A9C8158"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11AF904"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41,40</w:t>
            </w:r>
          </w:p>
        </w:tc>
        <w:tc>
          <w:tcPr>
            <w:tcW w:w="451" w:type="pct"/>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2CFE572"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CA21BD5"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41,61</w:t>
            </w:r>
          </w:p>
        </w:tc>
        <w:tc>
          <w:tcPr>
            <w:tcW w:w="447" w:type="pct"/>
            <w:tcBorders>
              <w:top w:val="sing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21296EB"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r>
      <w:tr w:rsidR="00B75FA2" w:rsidRPr="00BC442B" w14:paraId="5683851D" w14:textId="77777777" w:rsidTr="008E09AA">
        <w:trPr>
          <w:trHeight w:val="254"/>
          <w:jc w:val="center"/>
        </w:trPr>
        <w:tc>
          <w:tcPr>
            <w:tcW w:w="1411" w:type="pct"/>
            <w:tcBorders>
              <w:top w:val="single" w:sz="4"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0D8728E9"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Priemerný vek obyvateľstva celkom</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53927FF"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39,43</w:t>
            </w:r>
          </w:p>
        </w:tc>
        <w:tc>
          <w:tcPr>
            <w:tcW w:w="449"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CC021B3"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1D9B57C"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39,65</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8140747"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5367EF3C"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39,88</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551A35E"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c>
          <w:tcPr>
            <w:tcW w:w="448" w:type="pct"/>
            <w:tcBorders>
              <w:top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7F52D6F"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40,29</w:t>
            </w:r>
          </w:p>
        </w:tc>
        <w:tc>
          <w:tcPr>
            <w:tcW w:w="447" w:type="pct"/>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3DCBE76" w14:textId="77777777" w:rsidR="00B75FA2" w:rsidRPr="00BA0764" w:rsidRDefault="00B75FA2" w:rsidP="002612DD">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w:t>
            </w:r>
          </w:p>
        </w:tc>
      </w:tr>
      <w:tr w:rsidR="00B75FA2" w:rsidRPr="00BC442B" w14:paraId="3DDA214A" w14:textId="77777777" w:rsidTr="008E09AA">
        <w:trPr>
          <w:trHeight w:val="254"/>
          <w:jc w:val="center"/>
        </w:trPr>
        <w:tc>
          <w:tcPr>
            <w:tcW w:w="1411" w:type="pct"/>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0E9697FC" w14:textId="77777777" w:rsidR="00B75FA2" w:rsidRPr="00BA0764" w:rsidRDefault="00B75FA2" w:rsidP="002612DD">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Index starnutia</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25147FB" w14:textId="77777777" w:rsidR="00B75FA2" w:rsidRPr="00BA0764" w:rsidRDefault="00B75FA2" w:rsidP="002612DD">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49"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343532E" w14:textId="77777777" w:rsidR="00B75FA2" w:rsidRPr="00BA0764" w:rsidRDefault="00B75FA2" w:rsidP="002612DD">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81,10</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8DAF43D" w14:textId="77777777" w:rsidR="00B75FA2" w:rsidRPr="00BA0764" w:rsidRDefault="00B75FA2" w:rsidP="002612DD">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2D88A8C" w14:textId="77777777" w:rsidR="00B75FA2" w:rsidRPr="00BA0764" w:rsidRDefault="00B75FA2" w:rsidP="002612DD">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82,60</w:t>
            </w:r>
          </w:p>
        </w:tc>
        <w:tc>
          <w:tcPr>
            <w:tcW w:w="448" w:type="pct"/>
            <w:tcBorders>
              <w:top w:val="single" w:sz="12"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5847F426" w14:textId="77777777" w:rsidR="00B75FA2" w:rsidRPr="00BA0764" w:rsidRDefault="00B75FA2" w:rsidP="002612DD">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51"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5B6E4718" w14:textId="77777777" w:rsidR="00B75FA2" w:rsidRPr="00BA0764" w:rsidRDefault="00B75FA2" w:rsidP="002612DD">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84,23</w:t>
            </w:r>
          </w:p>
        </w:tc>
        <w:tc>
          <w:tcPr>
            <w:tcW w:w="448" w:type="pct"/>
            <w:tcBorders>
              <w:top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0AA5623" w14:textId="77777777" w:rsidR="00B75FA2" w:rsidRPr="00BA0764" w:rsidRDefault="00B75FA2" w:rsidP="002612DD">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w:t>
            </w:r>
          </w:p>
        </w:tc>
        <w:tc>
          <w:tcPr>
            <w:tcW w:w="447" w:type="pct"/>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1B73E35" w14:textId="77777777" w:rsidR="00B75FA2" w:rsidRPr="00BA0764" w:rsidRDefault="00B75FA2" w:rsidP="002612DD">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87,86</w:t>
            </w:r>
          </w:p>
        </w:tc>
      </w:tr>
    </w:tbl>
    <w:p w14:paraId="743BE9E6" w14:textId="77777777" w:rsidR="00B75FA2" w:rsidRPr="008E7E34" w:rsidRDefault="00B75FA2" w:rsidP="002612DD">
      <w:pPr>
        <w:spacing w:after="0" w:line="360" w:lineRule="auto"/>
        <w:rPr>
          <w:rFonts w:ascii="Times New Roman" w:hAnsi="Times New Roman" w:cs="Times New Roman"/>
          <w:i/>
          <w:iCs/>
          <w:sz w:val="24"/>
          <w:szCs w:val="24"/>
        </w:rPr>
      </w:pPr>
      <w:r w:rsidRPr="008E7E34">
        <w:rPr>
          <w:rFonts w:ascii="Times New Roman" w:hAnsi="Times New Roman" w:cs="Times New Roman"/>
          <w:i/>
          <w:iCs/>
          <w:sz w:val="24"/>
          <w:szCs w:val="24"/>
        </w:rPr>
        <w:t>Zdroj: ŠÚ SR –pracovisko Trenčín</w:t>
      </w:r>
    </w:p>
    <w:p w14:paraId="39890A7A" w14:textId="77777777" w:rsidR="002612DD" w:rsidRPr="008E7E34" w:rsidRDefault="002612DD" w:rsidP="00BA766D">
      <w:pPr>
        <w:spacing w:after="0" w:line="360" w:lineRule="auto"/>
        <w:jc w:val="both"/>
        <w:rPr>
          <w:rFonts w:ascii="Times New Roman" w:hAnsi="Times New Roman" w:cs="Times New Roman"/>
          <w:sz w:val="24"/>
          <w:szCs w:val="24"/>
        </w:rPr>
      </w:pPr>
    </w:p>
    <w:p w14:paraId="5963AFC7" w14:textId="77777777" w:rsidR="00BA766D" w:rsidRPr="000503CC" w:rsidRDefault="002612DD"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P</w:t>
      </w:r>
      <w:r w:rsidR="00BA766D" w:rsidRPr="008E7E34">
        <w:rPr>
          <w:rFonts w:ascii="Times New Roman" w:hAnsi="Times New Roman" w:cs="Times New Roman"/>
          <w:sz w:val="24"/>
          <w:szCs w:val="24"/>
        </w:rPr>
        <w:t xml:space="preserve">ri porovnávaní </w:t>
      </w:r>
      <w:r w:rsidR="00BA766D" w:rsidRPr="000503CC">
        <w:rPr>
          <w:rFonts w:ascii="Times New Roman" w:hAnsi="Times New Roman" w:cs="Times New Roman"/>
          <w:sz w:val="24"/>
          <w:szCs w:val="24"/>
        </w:rPr>
        <w:t>percentuálneho zastúpenia mužov a žien na základe demografickej štruktúry (tabuľka č.</w:t>
      </w:r>
      <w:r w:rsidR="000503CC" w:rsidRPr="000503CC">
        <w:rPr>
          <w:rFonts w:ascii="Times New Roman" w:hAnsi="Times New Roman" w:cs="Times New Roman"/>
          <w:sz w:val="24"/>
          <w:szCs w:val="24"/>
        </w:rPr>
        <w:t xml:space="preserve"> 5</w:t>
      </w:r>
      <w:r w:rsidR="00BA766D" w:rsidRPr="000503CC">
        <w:rPr>
          <w:rFonts w:ascii="Times New Roman" w:hAnsi="Times New Roman" w:cs="Times New Roman"/>
          <w:sz w:val="24"/>
          <w:szCs w:val="24"/>
        </w:rPr>
        <w:t xml:space="preserve"> a tabuľka č. </w:t>
      </w:r>
      <w:r w:rsidR="000503CC" w:rsidRPr="000503CC">
        <w:rPr>
          <w:rFonts w:ascii="Times New Roman" w:hAnsi="Times New Roman" w:cs="Times New Roman"/>
          <w:sz w:val="24"/>
          <w:szCs w:val="24"/>
        </w:rPr>
        <w:t>6</w:t>
      </w:r>
      <w:r w:rsidR="00BA766D" w:rsidRPr="000503CC">
        <w:rPr>
          <w:rFonts w:ascii="Times New Roman" w:hAnsi="Times New Roman" w:cs="Times New Roman"/>
          <w:sz w:val="24"/>
          <w:szCs w:val="24"/>
        </w:rPr>
        <w:t xml:space="preserve">) je </w:t>
      </w:r>
      <w:r w:rsidR="008222A6" w:rsidRPr="000503CC">
        <w:rPr>
          <w:rFonts w:ascii="Times New Roman" w:hAnsi="Times New Roman" w:cs="Times New Roman"/>
          <w:sz w:val="24"/>
          <w:szCs w:val="24"/>
        </w:rPr>
        <w:t>zrejmé</w:t>
      </w:r>
      <w:r w:rsidR="00BA766D" w:rsidRPr="008E7E34">
        <w:rPr>
          <w:rFonts w:ascii="Times New Roman" w:hAnsi="Times New Roman" w:cs="Times New Roman"/>
          <w:sz w:val="24"/>
          <w:szCs w:val="24"/>
        </w:rPr>
        <w:t xml:space="preserve">, že rozdiel medzi mužmi a ženami v produktívnom a poproduktívnom </w:t>
      </w:r>
      <w:r w:rsidR="008222A6" w:rsidRPr="008E7E34">
        <w:rPr>
          <w:rFonts w:ascii="Times New Roman" w:hAnsi="Times New Roman" w:cs="Times New Roman"/>
          <w:sz w:val="24"/>
          <w:szCs w:val="24"/>
        </w:rPr>
        <w:t>veku je významn</w:t>
      </w:r>
      <w:r w:rsidR="00BA766D" w:rsidRPr="008E7E34">
        <w:rPr>
          <w:rFonts w:ascii="Times New Roman" w:hAnsi="Times New Roman" w:cs="Times New Roman"/>
          <w:sz w:val="24"/>
          <w:szCs w:val="24"/>
        </w:rPr>
        <w:t>ý. V</w:t>
      </w:r>
      <w:r w:rsidR="00B56A44">
        <w:rPr>
          <w:rFonts w:ascii="Times New Roman" w:hAnsi="Times New Roman" w:cs="Times New Roman"/>
          <w:sz w:val="24"/>
          <w:szCs w:val="24"/>
        </w:rPr>
        <w:t> </w:t>
      </w:r>
      <w:r w:rsidR="00BA766D" w:rsidRPr="008E7E34">
        <w:rPr>
          <w:rFonts w:ascii="Times New Roman" w:hAnsi="Times New Roman" w:cs="Times New Roman"/>
          <w:sz w:val="24"/>
          <w:szCs w:val="24"/>
        </w:rPr>
        <w:t>predproduktívnom</w:t>
      </w:r>
      <w:r w:rsidR="00B56A44">
        <w:rPr>
          <w:rFonts w:ascii="Times New Roman" w:hAnsi="Times New Roman" w:cs="Times New Roman"/>
          <w:sz w:val="24"/>
          <w:szCs w:val="24"/>
        </w:rPr>
        <w:t xml:space="preserve"> veku</w:t>
      </w:r>
      <w:r w:rsidR="00BA766D" w:rsidRPr="008E7E34">
        <w:rPr>
          <w:rFonts w:ascii="Times New Roman" w:hAnsi="Times New Roman" w:cs="Times New Roman"/>
          <w:sz w:val="24"/>
          <w:szCs w:val="24"/>
        </w:rPr>
        <w:t xml:space="preserve"> sú počty </w:t>
      </w:r>
      <w:r w:rsidR="00086586" w:rsidRPr="008E7E34">
        <w:rPr>
          <w:rFonts w:ascii="Times New Roman" w:hAnsi="Times New Roman" w:cs="Times New Roman"/>
          <w:sz w:val="24"/>
          <w:szCs w:val="24"/>
        </w:rPr>
        <w:t xml:space="preserve">relatívne vyrovnané. Naopak v poproduktívnom veku je rozdiel medzi mužmi a ženami opäť značný. </w:t>
      </w:r>
      <w:r w:rsidR="00BA766D" w:rsidRPr="008E7E34">
        <w:rPr>
          <w:rFonts w:ascii="Times New Roman" w:hAnsi="Times New Roman" w:cs="Times New Roman"/>
          <w:sz w:val="24"/>
          <w:szCs w:val="24"/>
        </w:rPr>
        <w:t>Na základe údajov jednotlivých obcí sa dá konštatovať, že najviac obyvateľov v produktívnom veku</w:t>
      </w:r>
      <w:r w:rsidR="00B56A44">
        <w:rPr>
          <w:rFonts w:ascii="Times New Roman" w:hAnsi="Times New Roman" w:cs="Times New Roman"/>
          <w:sz w:val="24"/>
          <w:szCs w:val="24"/>
        </w:rPr>
        <w:t>,</w:t>
      </w:r>
      <w:r w:rsidR="00BA766D" w:rsidRPr="008E7E34">
        <w:rPr>
          <w:rFonts w:ascii="Times New Roman" w:hAnsi="Times New Roman" w:cs="Times New Roman"/>
          <w:sz w:val="24"/>
          <w:szCs w:val="24"/>
        </w:rPr>
        <w:t xml:space="preserve"> z celkového počtu obyvateľov</w:t>
      </w:r>
      <w:r w:rsidR="00B56A44">
        <w:rPr>
          <w:rFonts w:ascii="Times New Roman" w:hAnsi="Times New Roman" w:cs="Times New Roman"/>
          <w:sz w:val="24"/>
          <w:szCs w:val="24"/>
        </w:rPr>
        <w:t>, je zastúpený</w:t>
      </w:r>
      <w:r w:rsidR="00BA766D" w:rsidRPr="008E7E34">
        <w:rPr>
          <w:rFonts w:ascii="Times New Roman" w:hAnsi="Times New Roman" w:cs="Times New Roman"/>
          <w:sz w:val="24"/>
          <w:szCs w:val="24"/>
        </w:rPr>
        <w:t xml:space="preserve"> v obciach </w:t>
      </w:r>
      <w:r w:rsidR="00E77A46" w:rsidRPr="008E7E34">
        <w:rPr>
          <w:rFonts w:ascii="Times New Roman" w:hAnsi="Times New Roman" w:cs="Times New Roman"/>
          <w:sz w:val="24"/>
          <w:szCs w:val="24"/>
        </w:rPr>
        <w:t>Soblahov, Trenčianska Turná a Trenčianske Stankovce</w:t>
      </w:r>
      <w:r w:rsidR="00B56A44">
        <w:rPr>
          <w:rFonts w:ascii="Times New Roman" w:hAnsi="Times New Roman" w:cs="Times New Roman"/>
          <w:sz w:val="24"/>
          <w:szCs w:val="24"/>
        </w:rPr>
        <w:t>.</w:t>
      </w:r>
      <w:r w:rsidR="00BA766D" w:rsidRPr="008E7E34">
        <w:rPr>
          <w:rFonts w:ascii="Times New Roman" w:hAnsi="Times New Roman" w:cs="Times New Roman"/>
          <w:sz w:val="24"/>
          <w:szCs w:val="24"/>
        </w:rPr>
        <w:t xml:space="preserve"> Najmenej obyvateľov</w:t>
      </w:r>
      <w:r w:rsidR="00B56A44">
        <w:rPr>
          <w:rFonts w:ascii="Times New Roman" w:hAnsi="Times New Roman" w:cs="Times New Roman"/>
          <w:sz w:val="24"/>
          <w:szCs w:val="24"/>
        </w:rPr>
        <w:t xml:space="preserve"> </w:t>
      </w:r>
      <w:r w:rsidR="00BA766D" w:rsidRPr="008E7E34">
        <w:rPr>
          <w:rFonts w:ascii="Times New Roman" w:hAnsi="Times New Roman" w:cs="Times New Roman"/>
          <w:sz w:val="24"/>
          <w:szCs w:val="24"/>
        </w:rPr>
        <w:t>v</w:t>
      </w:r>
      <w:r w:rsidR="0019164E" w:rsidRPr="008E7E34">
        <w:rPr>
          <w:rFonts w:ascii="Times New Roman" w:hAnsi="Times New Roman" w:cs="Times New Roman"/>
          <w:sz w:val="24"/>
          <w:szCs w:val="24"/>
        </w:rPr>
        <w:t xml:space="preserve"> </w:t>
      </w:r>
      <w:r w:rsidR="00BA766D" w:rsidRPr="008E7E34">
        <w:rPr>
          <w:rFonts w:ascii="Times New Roman" w:hAnsi="Times New Roman" w:cs="Times New Roman"/>
          <w:sz w:val="24"/>
          <w:szCs w:val="24"/>
        </w:rPr>
        <w:t> produktívnom veku</w:t>
      </w:r>
      <w:r w:rsidR="00B56A44">
        <w:rPr>
          <w:rFonts w:ascii="Times New Roman" w:hAnsi="Times New Roman" w:cs="Times New Roman"/>
          <w:sz w:val="24"/>
          <w:szCs w:val="24"/>
        </w:rPr>
        <w:t>,</w:t>
      </w:r>
      <w:r w:rsidR="00BA766D" w:rsidRPr="008E7E34">
        <w:rPr>
          <w:rFonts w:ascii="Times New Roman" w:hAnsi="Times New Roman" w:cs="Times New Roman"/>
          <w:sz w:val="24"/>
          <w:szCs w:val="24"/>
        </w:rPr>
        <w:t xml:space="preserve"> v pomere k celkovému počtu obyvateľov</w:t>
      </w:r>
      <w:r w:rsidR="00B56A44">
        <w:rPr>
          <w:rFonts w:ascii="Times New Roman" w:hAnsi="Times New Roman" w:cs="Times New Roman"/>
          <w:sz w:val="24"/>
          <w:szCs w:val="24"/>
        </w:rPr>
        <w:t>, majú</w:t>
      </w:r>
      <w:r w:rsidR="00BA766D" w:rsidRPr="008E7E34">
        <w:rPr>
          <w:rFonts w:ascii="Times New Roman" w:hAnsi="Times New Roman" w:cs="Times New Roman"/>
          <w:sz w:val="24"/>
          <w:szCs w:val="24"/>
        </w:rPr>
        <w:t xml:space="preserve"> </w:t>
      </w:r>
      <w:r w:rsidR="004338A9" w:rsidRPr="008E7E34">
        <w:rPr>
          <w:rFonts w:ascii="Times New Roman" w:hAnsi="Times New Roman" w:cs="Times New Roman"/>
          <w:sz w:val="24"/>
          <w:szCs w:val="24"/>
        </w:rPr>
        <w:t>Veľké Bierovce a to 65,93 %</w:t>
      </w:r>
      <w:r w:rsidR="00CF5A92" w:rsidRPr="008E7E34">
        <w:rPr>
          <w:rFonts w:ascii="Times New Roman" w:hAnsi="Times New Roman" w:cs="Times New Roman"/>
          <w:sz w:val="24"/>
          <w:szCs w:val="24"/>
        </w:rPr>
        <w:t xml:space="preserve"> v pomere s ostatnými ukazovateľmi. </w:t>
      </w:r>
      <w:r w:rsidR="00BA766D" w:rsidRPr="008E7E34">
        <w:rPr>
          <w:rFonts w:ascii="Times New Roman" w:hAnsi="Times New Roman" w:cs="Times New Roman"/>
          <w:sz w:val="24"/>
          <w:szCs w:val="24"/>
        </w:rPr>
        <w:t xml:space="preserve"> Najviac obyva</w:t>
      </w:r>
      <w:r w:rsidR="007C6D76" w:rsidRPr="008E7E34">
        <w:rPr>
          <w:rFonts w:ascii="Times New Roman" w:hAnsi="Times New Roman" w:cs="Times New Roman"/>
          <w:sz w:val="24"/>
          <w:szCs w:val="24"/>
        </w:rPr>
        <w:t>teľov v poproduktívnom veku m</w:t>
      </w:r>
      <w:r w:rsidR="002C10D0" w:rsidRPr="008E7E34">
        <w:rPr>
          <w:rFonts w:ascii="Times New Roman" w:hAnsi="Times New Roman" w:cs="Times New Roman"/>
          <w:sz w:val="24"/>
          <w:szCs w:val="24"/>
        </w:rPr>
        <w:t xml:space="preserve">á </w:t>
      </w:r>
      <w:r w:rsidR="004338A9" w:rsidRPr="008E7E34">
        <w:rPr>
          <w:rFonts w:ascii="Times New Roman" w:hAnsi="Times New Roman" w:cs="Times New Roman"/>
          <w:sz w:val="24"/>
          <w:szCs w:val="24"/>
        </w:rPr>
        <w:t xml:space="preserve">Opatovce a to </w:t>
      </w:r>
      <w:r w:rsidR="003B1ED4" w:rsidRPr="008E7E34">
        <w:rPr>
          <w:rFonts w:ascii="Times New Roman" w:hAnsi="Times New Roman" w:cs="Times New Roman"/>
          <w:sz w:val="24"/>
          <w:szCs w:val="24"/>
        </w:rPr>
        <w:t>konkrétn</w:t>
      </w:r>
      <w:r w:rsidR="004338A9" w:rsidRPr="008E7E34">
        <w:rPr>
          <w:rFonts w:ascii="Times New Roman" w:hAnsi="Times New Roman" w:cs="Times New Roman"/>
          <w:sz w:val="24"/>
          <w:szCs w:val="24"/>
        </w:rPr>
        <w:t>e 20,00 %</w:t>
      </w:r>
      <w:r w:rsidR="002C10D0" w:rsidRPr="008E7E34">
        <w:rPr>
          <w:rFonts w:ascii="Times New Roman" w:hAnsi="Times New Roman" w:cs="Times New Roman"/>
          <w:sz w:val="24"/>
          <w:szCs w:val="24"/>
        </w:rPr>
        <w:t xml:space="preserve"> </w:t>
      </w:r>
      <w:r w:rsidR="00BA766D" w:rsidRPr="008E7E34">
        <w:rPr>
          <w:rFonts w:ascii="Times New Roman" w:hAnsi="Times New Roman" w:cs="Times New Roman"/>
          <w:sz w:val="24"/>
          <w:szCs w:val="24"/>
        </w:rPr>
        <w:t xml:space="preserve"> Najmenej oby</w:t>
      </w:r>
      <w:r w:rsidR="002C10D0" w:rsidRPr="008E7E34">
        <w:rPr>
          <w:rFonts w:ascii="Times New Roman" w:hAnsi="Times New Roman" w:cs="Times New Roman"/>
          <w:sz w:val="24"/>
          <w:szCs w:val="24"/>
        </w:rPr>
        <w:t>vateľov v poproduktívnom veku m</w:t>
      </w:r>
      <w:r w:rsidR="007C6D76" w:rsidRPr="008E7E34">
        <w:rPr>
          <w:rFonts w:ascii="Times New Roman" w:hAnsi="Times New Roman" w:cs="Times New Roman"/>
          <w:sz w:val="24"/>
          <w:szCs w:val="24"/>
        </w:rPr>
        <w:t>a</w:t>
      </w:r>
      <w:r w:rsidR="002C10D0" w:rsidRPr="008E7E34">
        <w:rPr>
          <w:rFonts w:ascii="Times New Roman" w:hAnsi="Times New Roman" w:cs="Times New Roman"/>
          <w:sz w:val="24"/>
          <w:szCs w:val="24"/>
        </w:rPr>
        <w:t>jú obce</w:t>
      </w:r>
      <w:r w:rsidR="00BA766D" w:rsidRPr="008E7E34">
        <w:rPr>
          <w:rFonts w:ascii="Times New Roman" w:hAnsi="Times New Roman" w:cs="Times New Roman"/>
          <w:sz w:val="24"/>
          <w:szCs w:val="24"/>
        </w:rPr>
        <w:t xml:space="preserve"> </w:t>
      </w:r>
      <w:r w:rsidR="002C10D0" w:rsidRPr="008E7E34">
        <w:rPr>
          <w:rFonts w:ascii="Times New Roman" w:hAnsi="Times New Roman" w:cs="Times New Roman"/>
          <w:sz w:val="24"/>
          <w:szCs w:val="24"/>
        </w:rPr>
        <w:t>Trenčianske Stankovce a</w:t>
      </w:r>
      <w:r w:rsidR="004338A9" w:rsidRPr="008E7E34">
        <w:rPr>
          <w:rFonts w:ascii="Times New Roman" w:hAnsi="Times New Roman" w:cs="Times New Roman"/>
          <w:sz w:val="24"/>
          <w:szCs w:val="24"/>
        </w:rPr>
        <w:t xml:space="preserve"> to 12,58 %. </w:t>
      </w:r>
      <w:r w:rsidR="00BA766D" w:rsidRPr="008E7E34">
        <w:rPr>
          <w:rFonts w:ascii="Times New Roman" w:hAnsi="Times New Roman" w:cs="Times New Roman"/>
          <w:sz w:val="24"/>
          <w:szCs w:val="24"/>
        </w:rPr>
        <w:t xml:space="preserve"> Najviac obyvateľov v predproduktívnom veku </w:t>
      </w:r>
      <w:r w:rsidR="007C6D76" w:rsidRPr="008E7E34">
        <w:rPr>
          <w:rFonts w:ascii="Times New Roman" w:hAnsi="Times New Roman" w:cs="Times New Roman"/>
          <w:sz w:val="24"/>
          <w:szCs w:val="24"/>
        </w:rPr>
        <w:t>má obec V</w:t>
      </w:r>
      <w:r w:rsidR="00D7190D" w:rsidRPr="008E7E34">
        <w:rPr>
          <w:rFonts w:ascii="Times New Roman" w:hAnsi="Times New Roman" w:cs="Times New Roman"/>
          <w:sz w:val="24"/>
          <w:szCs w:val="24"/>
        </w:rPr>
        <w:t>eľké Bierovce a to 17,40 %</w:t>
      </w:r>
      <w:r w:rsidR="00461C5B" w:rsidRPr="008E7E34">
        <w:rPr>
          <w:rFonts w:ascii="Times New Roman" w:hAnsi="Times New Roman" w:cs="Times New Roman"/>
          <w:sz w:val="24"/>
          <w:szCs w:val="24"/>
        </w:rPr>
        <w:t xml:space="preserve">. </w:t>
      </w:r>
      <w:r w:rsidR="00BA766D" w:rsidRPr="008E7E34">
        <w:rPr>
          <w:rFonts w:ascii="Times New Roman" w:hAnsi="Times New Roman" w:cs="Times New Roman"/>
          <w:sz w:val="24"/>
          <w:szCs w:val="24"/>
        </w:rPr>
        <w:t xml:space="preserve">Najmenej obyvateľov v predproduktívnom veku má </w:t>
      </w:r>
      <w:r w:rsidR="007C6D76" w:rsidRPr="008E7E34">
        <w:rPr>
          <w:rFonts w:ascii="Times New Roman" w:hAnsi="Times New Roman" w:cs="Times New Roman"/>
          <w:sz w:val="24"/>
          <w:szCs w:val="24"/>
        </w:rPr>
        <w:t>obec Opatovce</w:t>
      </w:r>
      <w:r w:rsidR="00461C5B" w:rsidRPr="008E7E34">
        <w:rPr>
          <w:rFonts w:ascii="Times New Roman" w:hAnsi="Times New Roman" w:cs="Times New Roman"/>
          <w:sz w:val="24"/>
          <w:szCs w:val="24"/>
        </w:rPr>
        <w:t xml:space="preserve"> a to </w:t>
      </w:r>
      <w:r w:rsidR="00461C5B" w:rsidRPr="000503CC">
        <w:rPr>
          <w:rFonts w:ascii="Times New Roman" w:hAnsi="Times New Roman" w:cs="Times New Roman"/>
          <w:sz w:val="24"/>
          <w:szCs w:val="24"/>
        </w:rPr>
        <w:t xml:space="preserve">14,46 %. </w:t>
      </w:r>
    </w:p>
    <w:p w14:paraId="605B4DBE" w14:textId="77777777" w:rsidR="00BA766D" w:rsidRPr="000503CC" w:rsidRDefault="00BA766D" w:rsidP="002612DD">
      <w:pPr>
        <w:spacing w:after="0" w:line="360" w:lineRule="auto"/>
        <w:rPr>
          <w:rFonts w:ascii="Times New Roman" w:hAnsi="Times New Roman" w:cs="Times New Roman"/>
          <w:sz w:val="24"/>
          <w:szCs w:val="24"/>
        </w:rPr>
      </w:pPr>
    </w:p>
    <w:p w14:paraId="29C253CE" w14:textId="77777777" w:rsidR="00893556" w:rsidRPr="00893556" w:rsidRDefault="00893556" w:rsidP="00893556">
      <w:pPr>
        <w:pStyle w:val="Popis"/>
        <w:keepNext/>
        <w:rPr>
          <w:color w:val="auto"/>
          <w:sz w:val="24"/>
          <w:szCs w:val="24"/>
        </w:rPr>
      </w:pPr>
      <w:bookmarkStart w:id="36" w:name="_Toc437876585"/>
      <w:r w:rsidRPr="00893556">
        <w:rPr>
          <w:color w:val="auto"/>
          <w:sz w:val="24"/>
          <w:szCs w:val="24"/>
        </w:rPr>
        <w:lastRenderedPageBreak/>
        <w:t xml:space="preserve">Graf č. </w:t>
      </w:r>
      <w:r w:rsidR="00BF0797">
        <w:rPr>
          <w:color w:val="auto"/>
          <w:sz w:val="24"/>
          <w:szCs w:val="24"/>
        </w:rPr>
        <w:fldChar w:fldCharType="begin"/>
      </w:r>
      <w:r w:rsidR="00BF0797">
        <w:rPr>
          <w:color w:val="auto"/>
          <w:sz w:val="24"/>
          <w:szCs w:val="24"/>
        </w:rPr>
        <w:instrText xml:space="preserve"> STYLEREF 1 \s </w:instrText>
      </w:r>
      <w:r w:rsidR="00BF0797">
        <w:rPr>
          <w:color w:val="auto"/>
          <w:sz w:val="24"/>
          <w:szCs w:val="24"/>
        </w:rPr>
        <w:fldChar w:fldCharType="separate"/>
      </w:r>
      <w:r w:rsidR="00223113">
        <w:rPr>
          <w:noProof/>
          <w:color w:val="auto"/>
          <w:sz w:val="24"/>
          <w:szCs w:val="24"/>
        </w:rPr>
        <w:t>3</w:t>
      </w:r>
      <w:r w:rsidR="00BF0797">
        <w:rPr>
          <w:color w:val="auto"/>
          <w:sz w:val="24"/>
          <w:szCs w:val="24"/>
        </w:rPr>
        <w:fldChar w:fldCharType="end"/>
      </w:r>
      <w:r w:rsidRPr="00893556">
        <w:rPr>
          <w:color w:val="auto"/>
          <w:sz w:val="24"/>
          <w:szCs w:val="24"/>
        </w:rPr>
        <w:t>: Veková štruktúra obyvateľstva v MAS Inovec v roku 2014</w:t>
      </w:r>
      <w:bookmarkEnd w:id="36"/>
    </w:p>
    <w:p w14:paraId="1F15E140" w14:textId="77777777" w:rsidR="00BA766D" w:rsidRPr="008E7E34" w:rsidRDefault="00BA766D" w:rsidP="00BA766D">
      <w:pPr>
        <w:spacing w:after="0"/>
        <w:jc w:val="center"/>
        <w:rPr>
          <w:rFonts w:ascii="Times New Roman" w:hAnsi="Times New Roman" w:cs="Times New Roman"/>
          <w:sz w:val="24"/>
          <w:szCs w:val="24"/>
        </w:rPr>
      </w:pPr>
      <w:r w:rsidRPr="008E7E34">
        <w:rPr>
          <w:rFonts w:ascii="Times New Roman" w:hAnsi="Times New Roman" w:cs="Times New Roman"/>
          <w:noProof/>
          <w:sz w:val="24"/>
          <w:szCs w:val="24"/>
          <w:lang w:val="en-US"/>
        </w:rPr>
        <w:drawing>
          <wp:inline distT="0" distB="0" distL="0" distR="0" wp14:anchorId="51E933FB" wp14:editId="7A7BF27B">
            <wp:extent cx="5785485" cy="2743200"/>
            <wp:effectExtent l="0" t="0" r="24765" b="1905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6F1ECE" w14:textId="77777777" w:rsidR="00BA766D" w:rsidRPr="00FD4B1E" w:rsidRDefault="00BA766D" w:rsidP="00BA766D">
      <w:pPr>
        <w:jc w:val="center"/>
        <w:rPr>
          <w:rFonts w:ascii="Times New Roman" w:hAnsi="Times New Roman" w:cs="Times New Roman"/>
          <w:i/>
          <w:sz w:val="24"/>
          <w:szCs w:val="24"/>
        </w:rPr>
      </w:pPr>
      <w:r w:rsidRPr="00FD4B1E">
        <w:rPr>
          <w:rFonts w:ascii="Times New Roman" w:hAnsi="Times New Roman" w:cs="Times New Roman"/>
          <w:i/>
          <w:sz w:val="24"/>
          <w:szCs w:val="24"/>
        </w:rPr>
        <w:t>Zdroj: vlastné spracovanie</w:t>
      </w:r>
    </w:p>
    <w:p w14:paraId="32FD9469" w14:textId="77777777" w:rsidR="00A5521A" w:rsidRPr="008E7E34" w:rsidRDefault="00A5521A" w:rsidP="002612DD">
      <w:pPr>
        <w:spacing w:after="0" w:line="360" w:lineRule="auto"/>
        <w:rPr>
          <w:rFonts w:ascii="Times New Roman" w:hAnsi="Times New Roman" w:cs="Times New Roman"/>
          <w:iCs/>
          <w:sz w:val="24"/>
          <w:szCs w:val="24"/>
        </w:rPr>
      </w:pPr>
    </w:p>
    <w:p w14:paraId="4533563D" w14:textId="77777777" w:rsidR="003B1ED4" w:rsidRPr="000503CC" w:rsidRDefault="003B1ED4"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Dôležitou demografickou charakteristikou je úroveň populačného starnutia. Dobre ju vystihujú priemerný vek obyvateľstva (vážený aritmetický priemer podľa početnosti obyvateľov v jednotlivých vekoch) a index starnutia (pomer počtu obyvateľov vo veku 65 rokov a viac na 100 obyvateľov vo veku 0-14 rokov</w:t>
      </w:r>
      <w:r w:rsidR="008904FC" w:rsidRPr="008E7E34">
        <w:rPr>
          <w:rFonts w:ascii="Times New Roman" w:hAnsi="Times New Roman" w:cs="Times New Roman"/>
          <w:sz w:val="24"/>
          <w:szCs w:val="24"/>
        </w:rPr>
        <w:t xml:space="preserve">. </w:t>
      </w:r>
      <w:r w:rsidRPr="008E7E34">
        <w:rPr>
          <w:rFonts w:ascii="Times New Roman" w:hAnsi="Times New Roman" w:cs="Times New Roman"/>
          <w:sz w:val="24"/>
          <w:szCs w:val="24"/>
        </w:rPr>
        <w:t xml:space="preserve">Priemerný vek obyvateľov MAS </w:t>
      </w:r>
      <w:r w:rsidR="008904FC" w:rsidRPr="008E7E34">
        <w:rPr>
          <w:rFonts w:ascii="Times New Roman" w:hAnsi="Times New Roman" w:cs="Times New Roman"/>
          <w:sz w:val="24"/>
          <w:szCs w:val="24"/>
        </w:rPr>
        <w:t>Inovec</w:t>
      </w:r>
      <w:r w:rsidRPr="008E7E34">
        <w:rPr>
          <w:rFonts w:ascii="Times New Roman" w:hAnsi="Times New Roman" w:cs="Times New Roman"/>
          <w:sz w:val="24"/>
          <w:szCs w:val="24"/>
        </w:rPr>
        <w:t xml:space="preserve"> sa postupne </w:t>
      </w:r>
      <w:r w:rsidR="008904FC" w:rsidRPr="008E7E34">
        <w:rPr>
          <w:rFonts w:ascii="Times New Roman" w:hAnsi="Times New Roman" w:cs="Times New Roman"/>
          <w:sz w:val="24"/>
          <w:szCs w:val="24"/>
        </w:rPr>
        <w:t>zvýšil z 38,72</w:t>
      </w:r>
      <w:r w:rsidRPr="008E7E34">
        <w:rPr>
          <w:rFonts w:ascii="Times New Roman" w:hAnsi="Times New Roman" w:cs="Times New Roman"/>
          <w:sz w:val="24"/>
          <w:szCs w:val="24"/>
        </w:rPr>
        <w:t xml:space="preserve"> v roku 2007 na </w:t>
      </w:r>
      <w:r w:rsidR="008904FC" w:rsidRPr="008E7E34">
        <w:rPr>
          <w:rFonts w:ascii="Times New Roman" w:hAnsi="Times New Roman" w:cs="Times New Roman"/>
          <w:sz w:val="24"/>
          <w:szCs w:val="24"/>
        </w:rPr>
        <w:t>40,29</w:t>
      </w:r>
      <w:r w:rsidRPr="008E7E34">
        <w:rPr>
          <w:rFonts w:ascii="Times New Roman" w:hAnsi="Times New Roman" w:cs="Times New Roman"/>
          <w:sz w:val="24"/>
          <w:szCs w:val="24"/>
        </w:rPr>
        <w:t xml:space="preserve"> v roku 2014, čo je pod krajským priemerom (41</w:t>
      </w:r>
      <w:r w:rsidR="00383040" w:rsidRPr="008E7E34">
        <w:rPr>
          <w:rFonts w:ascii="Times New Roman" w:hAnsi="Times New Roman" w:cs="Times New Roman"/>
          <w:sz w:val="24"/>
          <w:szCs w:val="24"/>
        </w:rPr>
        <w:t>,34</w:t>
      </w:r>
      <w:r w:rsidRPr="008E7E34">
        <w:rPr>
          <w:rFonts w:ascii="Times New Roman" w:hAnsi="Times New Roman" w:cs="Times New Roman"/>
          <w:sz w:val="24"/>
          <w:szCs w:val="24"/>
        </w:rPr>
        <w:t xml:space="preserve"> </w:t>
      </w:r>
      <w:r w:rsidRPr="000503CC">
        <w:rPr>
          <w:rFonts w:ascii="Times New Roman" w:hAnsi="Times New Roman" w:cs="Times New Roman"/>
          <w:sz w:val="24"/>
          <w:szCs w:val="24"/>
        </w:rPr>
        <w:t>rokov</w:t>
      </w:r>
      <w:r w:rsidR="00383040" w:rsidRPr="000503CC">
        <w:rPr>
          <w:rFonts w:ascii="Times New Roman" w:hAnsi="Times New Roman" w:cs="Times New Roman"/>
          <w:sz w:val="24"/>
          <w:szCs w:val="24"/>
        </w:rPr>
        <w:t xml:space="preserve">). </w:t>
      </w:r>
    </w:p>
    <w:p w14:paraId="5D8030AF" w14:textId="77777777" w:rsidR="00893556" w:rsidRPr="00893556" w:rsidRDefault="00893556" w:rsidP="00893556">
      <w:pPr>
        <w:spacing w:after="0" w:line="360" w:lineRule="auto"/>
        <w:jc w:val="both"/>
        <w:rPr>
          <w:rFonts w:ascii="Times New Roman" w:hAnsi="Times New Roman" w:cs="Times New Roman"/>
          <w:b/>
          <w:sz w:val="24"/>
          <w:szCs w:val="24"/>
        </w:rPr>
      </w:pPr>
      <w:bookmarkStart w:id="37" w:name="_Toc437876586"/>
      <w:r w:rsidRPr="00893556">
        <w:rPr>
          <w:rFonts w:ascii="Times New Roman" w:hAnsi="Times New Roman" w:cs="Times New Roman"/>
          <w:b/>
          <w:sz w:val="24"/>
          <w:szCs w:val="24"/>
        </w:rPr>
        <w:t xml:space="preserve">Graf č. </w:t>
      </w:r>
      <w:r w:rsidR="00703DE7">
        <w:rPr>
          <w:rFonts w:ascii="Times New Roman" w:hAnsi="Times New Roman" w:cs="Times New Roman"/>
          <w:b/>
          <w:sz w:val="24"/>
          <w:szCs w:val="24"/>
        </w:rPr>
        <w:t>4</w:t>
      </w:r>
      <w:r w:rsidRPr="00893556">
        <w:rPr>
          <w:rFonts w:ascii="Times New Roman" w:hAnsi="Times New Roman" w:cs="Times New Roman"/>
          <w:b/>
          <w:sz w:val="24"/>
          <w:szCs w:val="24"/>
        </w:rPr>
        <w:t>: Vývoj vekovej štruktúry obyvateľstva z hľadiska ekonomickej aktivity v rokoch 2007 – 2014</w:t>
      </w:r>
      <w:bookmarkEnd w:id="37"/>
    </w:p>
    <w:p w14:paraId="19D89134" w14:textId="77777777" w:rsidR="003B1ED4" w:rsidRPr="008E7E34" w:rsidRDefault="003B1ED4" w:rsidP="003B1ED4">
      <w:pPr>
        <w:spacing w:after="0"/>
        <w:jc w:val="center"/>
        <w:rPr>
          <w:rFonts w:ascii="Times New Roman" w:hAnsi="Times New Roman" w:cs="Times New Roman"/>
          <w:sz w:val="24"/>
          <w:szCs w:val="24"/>
        </w:rPr>
      </w:pPr>
      <w:r w:rsidRPr="008E7E34">
        <w:rPr>
          <w:rFonts w:ascii="Times New Roman" w:hAnsi="Times New Roman" w:cs="Times New Roman"/>
          <w:noProof/>
          <w:sz w:val="24"/>
          <w:szCs w:val="24"/>
          <w:lang w:val="en-US"/>
        </w:rPr>
        <w:drawing>
          <wp:inline distT="0" distB="0" distL="0" distR="0" wp14:anchorId="001251C6" wp14:editId="59D7BA6C">
            <wp:extent cx="5759450" cy="2446020"/>
            <wp:effectExtent l="0" t="0" r="12700" b="1143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473363" w14:textId="77777777" w:rsidR="003B1ED4" w:rsidRPr="00FD4B1E" w:rsidRDefault="003B1ED4" w:rsidP="00FD4B1E">
      <w:pPr>
        <w:widowControl w:val="0"/>
        <w:spacing w:after="0" w:line="360" w:lineRule="auto"/>
        <w:ind w:right="44"/>
        <w:jc w:val="center"/>
        <w:rPr>
          <w:rFonts w:ascii="Times New Roman" w:hAnsi="Times New Roman" w:cs="Times New Roman"/>
          <w:i/>
          <w:sz w:val="24"/>
          <w:szCs w:val="24"/>
        </w:rPr>
      </w:pPr>
      <w:r w:rsidRPr="00FD4B1E">
        <w:rPr>
          <w:rFonts w:ascii="Times New Roman" w:hAnsi="Times New Roman" w:cs="Times New Roman"/>
          <w:i/>
          <w:sz w:val="24"/>
          <w:szCs w:val="24"/>
        </w:rPr>
        <w:t>Zdroj: vlastné spracovanie</w:t>
      </w:r>
    </w:p>
    <w:p w14:paraId="5A8B18FB" w14:textId="77777777" w:rsidR="00383040" w:rsidRPr="008E7E34" w:rsidRDefault="00383040" w:rsidP="002612DD">
      <w:pPr>
        <w:spacing w:after="0" w:line="360" w:lineRule="auto"/>
        <w:jc w:val="both"/>
        <w:rPr>
          <w:rFonts w:ascii="Times New Roman" w:hAnsi="Times New Roman" w:cs="Times New Roman"/>
          <w:sz w:val="24"/>
          <w:szCs w:val="24"/>
        </w:rPr>
      </w:pPr>
    </w:p>
    <w:p w14:paraId="254A41FB" w14:textId="77777777" w:rsidR="00383040" w:rsidRPr="000503CC" w:rsidRDefault="00383040"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lastRenderedPageBreak/>
        <w:t xml:space="preserve">Index starnutia </w:t>
      </w:r>
      <w:r w:rsidR="00953813" w:rsidRPr="008E7E34">
        <w:rPr>
          <w:rFonts w:ascii="Times New Roman" w:hAnsi="Times New Roman" w:cs="Times New Roman"/>
          <w:sz w:val="24"/>
          <w:szCs w:val="24"/>
        </w:rPr>
        <w:t>prekračujúci hodnotu</w:t>
      </w:r>
      <w:r w:rsidRPr="008E7E34">
        <w:rPr>
          <w:rFonts w:ascii="Times New Roman" w:hAnsi="Times New Roman" w:cs="Times New Roman"/>
          <w:sz w:val="24"/>
          <w:szCs w:val="24"/>
        </w:rPr>
        <w:t xml:space="preserve"> 100 % </w:t>
      </w:r>
      <w:r w:rsidR="00953813" w:rsidRPr="008E7E34">
        <w:rPr>
          <w:rFonts w:ascii="Times New Roman" w:hAnsi="Times New Roman" w:cs="Times New Roman"/>
          <w:sz w:val="24"/>
          <w:szCs w:val="24"/>
        </w:rPr>
        <w:t xml:space="preserve">vždy </w:t>
      </w:r>
      <w:r w:rsidRPr="008E7E34">
        <w:rPr>
          <w:rFonts w:ascii="Times New Roman" w:hAnsi="Times New Roman" w:cs="Times New Roman"/>
          <w:sz w:val="24"/>
          <w:szCs w:val="24"/>
        </w:rPr>
        <w:t xml:space="preserve">znamená starnutie populácie, keďže počet ľudí v poproduktívnom veku prevyšuje počet ľudí v predproduktívnom veku. Index starnutia v obciach </w:t>
      </w:r>
      <w:r w:rsidR="00953813" w:rsidRPr="008E7E34">
        <w:rPr>
          <w:rFonts w:ascii="Times New Roman" w:hAnsi="Times New Roman" w:cs="Times New Roman"/>
          <w:sz w:val="24"/>
          <w:szCs w:val="24"/>
        </w:rPr>
        <w:t xml:space="preserve">MAS Inovec vzrástol od roku </w:t>
      </w:r>
      <w:r w:rsidRPr="008E7E34">
        <w:rPr>
          <w:rFonts w:ascii="Times New Roman" w:hAnsi="Times New Roman" w:cs="Times New Roman"/>
          <w:sz w:val="24"/>
          <w:szCs w:val="24"/>
        </w:rPr>
        <w:t xml:space="preserve">2007, kedy jeho hodnota bola </w:t>
      </w:r>
      <w:r w:rsidR="000503CC">
        <w:rPr>
          <w:rFonts w:ascii="Times New Roman" w:hAnsi="Times New Roman" w:cs="Times New Roman"/>
          <w:sz w:val="24"/>
          <w:szCs w:val="24"/>
        </w:rPr>
        <w:t>77, 97 %</w:t>
      </w:r>
      <w:r w:rsidR="00953813" w:rsidRPr="008E7E34">
        <w:rPr>
          <w:rFonts w:ascii="Times New Roman" w:hAnsi="Times New Roman" w:cs="Times New Roman"/>
          <w:sz w:val="24"/>
          <w:szCs w:val="24"/>
        </w:rPr>
        <w:t xml:space="preserve"> </w:t>
      </w:r>
      <w:r w:rsidRPr="008E7E34">
        <w:rPr>
          <w:rFonts w:ascii="Times New Roman" w:hAnsi="Times New Roman" w:cs="Times New Roman"/>
          <w:sz w:val="24"/>
          <w:szCs w:val="24"/>
        </w:rPr>
        <w:t xml:space="preserve"> na hodnotu </w:t>
      </w:r>
      <w:r w:rsidR="00DB0DBF" w:rsidRPr="008E7E34">
        <w:rPr>
          <w:rFonts w:ascii="Times New Roman" w:hAnsi="Times New Roman" w:cs="Times New Roman"/>
          <w:sz w:val="24"/>
          <w:szCs w:val="24"/>
        </w:rPr>
        <w:t>87,86 % do roku</w:t>
      </w:r>
      <w:r w:rsidR="000503CC">
        <w:rPr>
          <w:rFonts w:ascii="Times New Roman" w:hAnsi="Times New Roman" w:cs="Times New Roman"/>
          <w:sz w:val="24"/>
          <w:szCs w:val="24"/>
        </w:rPr>
        <w:t xml:space="preserve"> </w:t>
      </w:r>
      <w:r w:rsidRPr="008E7E34">
        <w:rPr>
          <w:rFonts w:ascii="Times New Roman" w:hAnsi="Times New Roman" w:cs="Times New Roman"/>
          <w:sz w:val="24"/>
          <w:szCs w:val="24"/>
        </w:rPr>
        <w:t xml:space="preserve">2014, </w:t>
      </w:r>
      <w:r w:rsidR="00B56A44">
        <w:rPr>
          <w:rFonts w:ascii="Times New Roman" w:hAnsi="Times New Roman" w:cs="Times New Roman"/>
          <w:sz w:val="24"/>
          <w:szCs w:val="24"/>
        </w:rPr>
        <w:t xml:space="preserve">čo </w:t>
      </w:r>
      <w:r w:rsidR="00DB0DBF" w:rsidRPr="008E7E34">
        <w:rPr>
          <w:rFonts w:ascii="Times New Roman" w:hAnsi="Times New Roman" w:cs="Times New Roman"/>
          <w:sz w:val="24"/>
          <w:szCs w:val="24"/>
        </w:rPr>
        <w:t xml:space="preserve">znamená zostarnutie obyvateľstva v sledovanom období o takmer  10 %. </w:t>
      </w:r>
      <w:r w:rsidR="009468CC" w:rsidRPr="008E7E34">
        <w:rPr>
          <w:rFonts w:ascii="Times New Roman" w:hAnsi="Times New Roman" w:cs="Times New Roman"/>
          <w:sz w:val="24"/>
          <w:szCs w:val="24"/>
        </w:rPr>
        <w:t>Pre porovnanie hodnota index</w:t>
      </w:r>
      <w:r w:rsidR="001933B8" w:rsidRPr="008E7E34">
        <w:rPr>
          <w:rFonts w:ascii="Times New Roman" w:hAnsi="Times New Roman" w:cs="Times New Roman"/>
          <w:sz w:val="24"/>
          <w:szCs w:val="24"/>
        </w:rPr>
        <w:t>u starnutia v okrese Tr</w:t>
      </w:r>
      <w:r w:rsidR="000503CC">
        <w:rPr>
          <w:rFonts w:ascii="Times New Roman" w:hAnsi="Times New Roman" w:cs="Times New Roman"/>
          <w:sz w:val="24"/>
          <w:szCs w:val="24"/>
        </w:rPr>
        <w:t xml:space="preserve">enčín bola v roku 2014 115,37 % </w:t>
      </w:r>
      <w:r w:rsidR="001933B8" w:rsidRPr="008E7E34">
        <w:rPr>
          <w:rFonts w:ascii="Times New Roman" w:hAnsi="Times New Roman" w:cs="Times New Roman"/>
          <w:sz w:val="24"/>
          <w:szCs w:val="24"/>
        </w:rPr>
        <w:t>a v </w:t>
      </w:r>
      <w:r w:rsidR="001933B8" w:rsidRPr="000503CC">
        <w:rPr>
          <w:rFonts w:ascii="Times New Roman" w:hAnsi="Times New Roman" w:cs="Times New Roman"/>
          <w:sz w:val="24"/>
          <w:szCs w:val="24"/>
        </w:rPr>
        <w:t xml:space="preserve">Trenčianskom kraji taktiež 115,30 %. </w:t>
      </w:r>
    </w:p>
    <w:p w14:paraId="2CD20A22" w14:textId="77777777" w:rsidR="00383040" w:rsidRPr="000503CC" w:rsidRDefault="00383040" w:rsidP="002612DD">
      <w:pPr>
        <w:spacing w:after="0" w:line="360" w:lineRule="auto"/>
        <w:rPr>
          <w:rFonts w:ascii="Times New Roman" w:hAnsi="Times New Roman" w:cs="Times New Roman"/>
          <w:sz w:val="24"/>
          <w:szCs w:val="24"/>
        </w:rPr>
      </w:pPr>
    </w:p>
    <w:p w14:paraId="10DB8CED" w14:textId="77777777" w:rsidR="00893556" w:rsidRPr="00893556" w:rsidRDefault="00893556" w:rsidP="00893556">
      <w:pPr>
        <w:pStyle w:val="Popis"/>
        <w:keepNext/>
        <w:rPr>
          <w:color w:val="auto"/>
          <w:sz w:val="24"/>
          <w:szCs w:val="24"/>
        </w:rPr>
      </w:pPr>
      <w:bookmarkStart w:id="38" w:name="_Toc437876587"/>
      <w:r w:rsidRPr="00893556">
        <w:rPr>
          <w:color w:val="auto"/>
          <w:sz w:val="24"/>
          <w:szCs w:val="24"/>
        </w:rPr>
        <w:t xml:space="preserve">Graf č. </w:t>
      </w:r>
      <w:r w:rsidR="00703DE7">
        <w:rPr>
          <w:color w:val="auto"/>
          <w:sz w:val="24"/>
          <w:szCs w:val="24"/>
        </w:rPr>
        <w:t>5</w:t>
      </w:r>
      <w:r w:rsidRPr="00893556">
        <w:rPr>
          <w:color w:val="auto"/>
          <w:sz w:val="24"/>
          <w:szCs w:val="24"/>
        </w:rPr>
        <w:t>: Vývoj indexu starnutia v MAS Inovec  v rokoch 2007 – 2014</w:t>
      </w:r>
      <w:bookmarkEnd w:id="38"/>
    </w:p>
    <w:p w14:paraId="51BA1A04" w14:textId="77777777" w:rsidR="00383040" w:rsidRPr="00FD4B1E" w:rsidRDefault="00383040" w:rsidP="002612DD">
      <w:pPr>
        <w:spacing w:after="0" w:line="360" w:lineRule="auto"/>
        <w:jc w:val="center"/>
        <w:rPr>
          <w:rFonts w:ascii="Times New Roman" w:hAnsi="Times New Roman" w:cs="Times New Roman"/>
          <w:i/>
          <w:sz w:val="24"/>
          <w:szCs w:val="24"/>
        </w:rPr>
      </w:pPr>
      <w:r w:rsidRPr="008E7E34">
        <w:rPr>
          <w:rFonts w:ascii="Times New Roman" w:hAnsi="Times New Roman" w:cs="Times New Roman"/>
          <w:noProof/>
          <w:sz w:val="24"/>
          <w:szCs w:val="24"/>
          <w:lang w:val="en-US"/>
        </w:rPr>
        <w:drawing>
          <wp:inline distT="0" distB="0" distL="0" distR="0" wp14:anchorId="4417A27E" wp14:editId="59C19A68">
            <wp:extent cx="5718810" cy="2743200"/>
            <wp:effectExtent l="0" t="0" r="15240" b="1905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E7E34">
        <w:rPr>
          <w:rFonts w:ascii="Times New Roman" w:hAnsi="Times New Roman" w:cs="Times New Roman"/>
          <w:sz w:val="24"/>
          <w:szCs w:val="24"/>
        </w:rPr>
        <w:br/>
      </w:r>
      <w:r w:rsidRPr="00FD4B1E">
        <w:rPr>
          <w:rFonts w:ascii="Times New Roman" w:hAnsi="Times New Roman" w:cs="Times New Roman"/>
          <w:i/>
          <w:sz w:val="24"/>
          <w:szCs w:val="24"/>
        </w:rPr>
        <w:t>Zdroj: vlastné spracovanie</w:t>
      </w:r>
    </w:p>
    <w:p w14:paraId="6B84F4F3" w14:textId="77777777" w:rsidR="003B1ED4" w:rsidRPr="008E7E34" w:rsidRDefault="003B1ED4" w:rsidP="002612DD">
      <w:pPr>
        <w:spacing w:after="0" w:line="360" w:lineRule="auto"/>
        <w:jc w:val="both"/>
        <w:rPr>
          <w:rFonts w:ascii="Times New Roman" w:hAnsi="Times New Roman" w:cs="Times New Roman"/>
          <w:sz w:val="24"/>
          <w:szCs w:val="24"/>
        </w:rPr>
      </w:pPr>
    </w:p>
    <w:p w14:paraId="66B604E3" w14:textId="77777777" w:rsidR="00AC18A9" w:rsidRPr="008E7E34" w:rsidRDefault="00AC18A9" w:rsidP="00B52ED1">
      <w:pPr>
        <w:pStyle w:val="Nadpis3"/>
        <w:numPr>
          <w:ilvl w:val="4"/>
          <w:numId w:val="10"/>
        </w:numPr>
        <w:spacing w:before="0" w:line="360" w:lineRule="auto"/>
        <w:rPr>
          <w:rFonts w:ascii="Times New Roman" w:hAnsi="Times New Roman" w:cs="Times New Roman"/>
          <w:color w:val="auto"/>
          <w:sz w:val="24"/>
          <w:szCs w:val="24"/>
        </w:rPr>
      </w:pPr>
      <w:bookmarkStart w:id="39" w:name="_Toc486586787"/>
      <w:r w:rsidRPr="008E7E34">
        <w:rPr>
          <w:rFonts w:ascii="Times New Roman" w:hAnsi="Times New Roman" w:cs="Times New Roman"/>
          <w:color w:val="auto"/>
          <w:sz w:val="24"/>
          <w:szCs w:val="24"/>
        </w:rPr>
        <w:t>Vzdelanostná štruktúra obyvateľstva</w:t>
      </w:r>
      <w:r w:rsidR="002F539F" w:rsidRPr="008E7E34">
        <w:rPr>
          <w:rFonts w:ascii="Times New Roman" w:hAnsi="Times New Roman" w:cs="Times New Roman"/>
          <w:color w:val="auto"/>
          <w:sz w:val="24"/>
          <w:szCs w:val="24"/>
        </w:rPr>
        <w:t xml:space="preserve"> - stupeň aj druhy, vývojové trendy vo vzdelanosti</w:t>
      </w:r>
      <w:bookmarkEnd w:id="39"/>
    </w:p>
    <w:p w14:paraId="6FE666FB" w14:textId="77777777" w:rsidR="00661F76" w:rsidRPr="008E7E34" w:rsidRDefault="00661F76" w:rsidP="002612DD">
      <w:pPr>
        <w:spacing w:after="0" w:line="360" w:lineRule="auto"/>
        <w:rPr>
          <w:rFonts w:ascii="Times New Roman" w:hAnsi="Times New Roman" w:cs="Times New Roman"/>
          <w:sz w:val="24"/>
          <w:szCs w:val="24"/>
        </w:rPr>
      </w:pPr>
    </w:p>
    <w:p w14:paraId="7509A850" w14:textId="77777777" w:rsidR="00177EA4" w:rsidRPr="008E7E34" w:rsidRDefault="00177EA4" w:rsidP="002612DD">
      <w:pPr>
        <w:pStyle w:val="Odsekzoznamu"/>
        <w:spacing w:after="0" w:line="360" w:lineRule="auto"/>
        <w:ind w:left="0"/>
        <w:jc w:val="both"/>
        <w:rPr>
          <w:rFonts w:ascii="Times New Roman" w:hAnsi="Times New Roman" w:cs="Times New Roman"/>
          <w:sz w:val="24"/>
          <w:szCs w:val="24"/>
        </w:rPr>
      </w:pPr>
      <w:r w:rsidRPr="008E7E34">
        <w:rPr>
          <w:rFonts w:ascii="Times New Roman" w:hAnsi="Times New Roman" w:cs="Times New Roman"/>
          <w:sz w:val="24"/>
          <w:szCs w:val="24"/>
        </w:rPr>
        <w:t xml:space="preserve">Vychádzajúc zo štatistických údajov SR, SODB 2011 najvyšší počet obyvateľov </w:t>
      </w:r>
      <w:r w:rsidR="002E544C" w:rsidRPr="008E7E34">
        <w:rPr>
          <w:rFonts w:ascii="Times New Roman" w:hAnsi="Times New Roman" w:cs="Times New Roman"/>
          <w:sz w:val="24"/>
          <w:szCs w:val="24"/>
        </w:rPr>
        <w:t xml:space="preserve">– 2 407 - </w:t>
      </w:r>
      <w:r w:rsidRPr="008E7E34">
        <w:rPr>
          <w:rFonts w:ascii="Times New Roman" w:hAnsi="Times New Roman" w:cs="Times New Roman"/>
          <w:sz w:val="24"/>
          <w:szCs w:val="24"/>
        </w:rPr>
        <w:t xml:space="preserve">dosiahlo </w:t>
      </w:r>
      <w:r w:rsidR="00661F76" w:rsidRPr="008E7E34">
        <w:rPr>
          <w:rFonts w:ascii="Times New Roman" w:hAnsi="Times New Roman" w:cs="Times New Roman"/>
          <w:sz w:val="24"/>
          <w:szCs w:val="24"/>
        </w:rPr>
        <w:t>úplné stredné odborné (s</w:t>
      </w:r>
      <w:r w:rsidR="00661F76" w:rsidRPr="008E7E34">
        <w:rPr>
          <w:rFonts w:ascii="Times New Roman" w:hAnsi="Times New Roman" w:cs="Times New Roman"/>
          <w:spacing w:val="-8"/>
          <w:sz w:val="24"/>
          <w:szCs w:val="24"/>
        </w:rPr>
        <w:t xml:space="preserve"> </w:t>
      </w:r>
      <w:r w:rsidR="00661F76" w:rsidRPr="008E7E34">
        <w:rPr>
          <w:rFonts w:ascii="Times New Roman" w:hAnsi="Times New Roman" w:cs="Times New Roman"/>
          <w:sz w:val="24"/>
          <w:szCs w:val="24"/>
        </w:rPr>
        <w:t xml:space="preserve">maturitou). </w:t>
      </w:r>
      <w:r w:rsidRPr="008E7E34">
        <w:rPr>
          <w:rFonts w:ascii="Times New Roman" w:hAnsi="Times New Roman" w:cs="Times New Roman"/>
          <w:sz w:val="24"/>
          <w:szCs w:val="24"/>
        </w:rPr>
        <w:t>U žien je vo väčšine prípadov najvyššie vzdelanie</w:t>
      </w:r>
      <w:r w:rsidR="00661F76" w:rsidRPr="008E7E34">
        <w:rPr>
          <w:rFonts w:ascii="Times New Roman" w:hAnsi="Times New Roman" w:cs="Times New Roman"/>
          <w:sz w:val="24"/>
          <w:szCs w:val="24"/>
        </w:rPr>
        <w:t xml:space="preserve"> takisto </w:t>
      </w:r>
      <w:r w:rsidRPr="008E7E34">
        <w:rPr>
          <w:rFonts w:ascii="Times New Roman" w:hAnsi="Times New Roman" w:cs="Times New Roman"/>
          <w:sz w:val="24"/>
          <w:szCs w:val="24"/>
        </w:rPr>
        <w:t xml:space="preserve"> úplné stredné odborné (s maturitou), následne základné vzdelanie, kde výrazne prevyšuje počet mužov. Muži pre zmenu výrazne prevyšujú počet žien pri učňovskom vzdelaní (bez maturity). Bez maturity dosiahlo učňovské vzdelanie </w:t>
      </w:r>
      <w:r w:rsidR="002E544C" w:rsidRPr="008E7E34">
        <w:rPr>
          <w:rFonts w:ascii="Times New Roman" w:hAnsi="Times New Roman" w:cs="Times New Roman"/>
          <w:sz w:val="24"/>
          <w:szCs w:val="24"/>
        </w:rPr>
        <w:t xml:space="preserve">2 046 </w:t>
      </w:r>
      <w:r w:rsidRPr="008E7E34">
        <w:rPr>
          <w:rFonts w:ascii="Times New Roman" w:hAnsi="Times New Roman" w:cs="Times New Roman"/>
          <w:sz w:val="24"/>
          <w:szCs w:val="24"/>
        </w:rPr>
        <w:t xml:space="preserve">obyvateľov, stredné odborné 2 978 obyvateľov. </w:t>
      </w:r>
      <w:r w:rsidR="002E544C" w:rsidRPr="008E7E34">
        <w:rPr>
          <w:rFonts w:ascii="Times New Roman" w:hAnsi="Times New Roman" w:cs="Times New Roman"/>
          <w:sz w:val="24"/>
          <w:szCs w:val="24"/>
        </w:rPr>
        <w:t xml:space="preserve">Približne 10 % obyvateľstva je </w:t>
      </w:r>
      <w:r w:rsidR="00AA3C43" w:rsidRPr="008E7E34">
        <w:rPr>
          <w:rFonts w:ascii="Times New Roman" w:hAnsi="Times New Roman" w:cs="Times New Roman"/>
          <w:sz w:val="24"/>
          <w:szCs w:val="24"/>
        </w:rPr>
        <w:t xml:space="preserve">bez školského vzdelania, rovnako takmer 10 % obyvateľov má vysokoškolské vzdelanie. </w:t>
      </w:r>
    </w:p>
    <w:p w14:paraId="0E8AEC18" w14:textId="77777777" w:rsidR="002612DD" w:rsidRDefault="002612DD" w:rsidP="002612DD">
      <w:pPr>
        <w:spacing w:after="0" w:line="360" w:lineRule="auto"/>
        <w:jc w:val="both"/>
        <w:rPr>
          <w:rFonts w:ascii="Times New Roman" w:hAnsi="Times New Roman" w:cs="Times New Roman"/>
          <w:b/>
          <w:color w:val="FF0000"/>
          <w:sz w:val="24"/>
          <w:szCs w:val="24"/>
        </w:rPr>
      </w:pPr>
    </w:p>
    <w:p w14:paraId="028FFEE8" w14:textId="77777777" w:rsidR="00420DF7" w:rsidRPr="008E7E34" w:rsidRDefault="00420DF7" w:rsidP="002612DD">
      <w:pPr>
        <w:spacing w:after="0" w:line="360" w:lineRule="auto"/>
        <w:jc w:val="both"/>
        <w:rPr>
          <w:rFonts w:ascii="Times New Roman" w:hAnsi="Times New Roman" w:cs="Times New Roman"/>
          <w:b/>
          <w:color w:val="FF0000"/>
          <w:sz w:val="24"/>
          <w:szCs w:val="24"/>
        </w:rPr>
      </w:pPr>
    </w:p>
    <w:p w14:paraId="6932C7DF" w14:textId="77777777" w:rsidR="008E09AA" w:rsidRPr="008E09AA" w:rsidRDefault="008E09AA" w:rsidP="008E09AA">
      <w:pPr>
        <w:pStyle w:val="Popis"/>
        <w:keepNext/>
        <w:rPr>
          <w:color w:val="auto"/>
          <w:sz w:val="24"/>
          <w:szCs w:val="24"/>
        </w:rPr>
      </w:pPr>
      <w:bookmarkStart w:id="40" w:name="_Toc486519903"/>
      <w:r w:rsidRPr="008E09AA">
        <w:rPr>
          <w:color w:val="auto"/>
          <w:sz w:val="24"/>
          <w:szCs w:val="24"/>
        </w:rPr>
        <w:lastRenderedPageBreak/>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7</w:t>
      </w:r>
      <w:r w:rsidRPr="008E09AA">
        <w:rPr>
          <w:color w:val="auto"/>
          <w:sz w:val="24"/>
          <w:szCs w:val="24"/>
        </w:rPr>
        <w:fldChar w:fldCharType="end"/>
      </w:r>
      <w:r w:rsidRPr="008E09AA">
        <w:rPr>
          <w:color w:val="auto"/>
          <w:sz w:val="24"/>
          <w:szCs w:val="24"/>
        </w:rPr>
        <w:t>: Vzdelanostná štruktúra MAS Inovec v roku 2011</w:t>
      </w:r>
      <w:bookmarkEnd w:id="40"/>
    </w:p>
    <w:tbl>
      <w:tblPr>
        <w:tblW w:w="9070" w:type="dxa"/>
        <w:tblInd w:w="5" w:type="dxa"/>
        <w:tblCellMar>
          <w:left w:w="10" w:type="dxa"/>
          <w:right w:w="10" w:type="dxa"/>
        </w:tblCellMar>
        <w:tblLook w:val="0000" w:firstRow="0" w:lastRow="0" w:firstColumn="0" w:lastColumn="0" w:noHBand="0" w:noVBand="0"/>
      </w:tblPr>
      <w:tblGrid>
        <w:gridCol w:w="1504"/>
        <w:gridCol w:w="5208"/>
        <w:gridCol w:w="788"/>
        <w:gridCol w:w="787"/>
        <w:gridCol w:w="783"/>
      </w:tblGrid>
      <w:tr w:rsidR="00177EA4" w:rsidRPr="00BC442B" w14:paraId="739CD753" w14:textId="77777777" w:rsidTr="00112F17">
        <w:trPr>
          <w:trHeight w:val="287"/>
        </w:trPr>
        <w:tc>
          <w:tcPr>
            <w:tcW w:w="6712" w:type="dxa"/>
            <w:gridSpan w:val="2"/>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5C2A9BB1" w14:textId="77777777" w:rsidR="00177EA4" w:rsidRPr="00BA0764" w:rsidRDefault="00177EA4" w:rsidP="00AA3C43">
            <w:pPr>
              <w:widowControl w:val="0"/>
              <w:spacing w:before="136" w:after="0" w:line="240" w:lineRule="auto"/>
              <w:rPr>
                <w:rFonts w:ascii="Times New Roman" w:hAnsi="Times New Roman" w:cs="Times New Roman"/>
                <w:sz w:val="18"/>
                <w:szCs w:val="18"/>
              </w:rPr>
            </w:pPr>
            <w:r w:rsidRPr="00BA0764">
              <w:rPr>
                <w:rFonts w:ascii="Times New Roman" w:hAnsi="Times New Roman" w:cs="Times New Roman"/>
                <w:b/>
                <w:sz w:val="18"/>
                <w:szCs w:val="18"/>
              </w:rPr>
              <w:t>Najvyššie dosiahnuté</w:t>
            </w:r>
            <w:r w:rsidRPr="00BA0764">
              <w:rPr>
                <w:rFonts w:ascii="Times New Roman" w:hAnsi="Times New Roman" w:cs="Times New Roman"/>
                <w:b/>
                <w:spacing w:val="-9"/>
                <w:sz w:val="18"/>
                <w:szCs w:val="18"/>
              </w:rPr>
              <w:t xml:space="preserve"> </w:t>
            </w:r>
            <w:r w:rsidRPr="00BA0764">
              <w:rPr>
                <w:rFonts w:ascii="Times New Roman" w:hAnsi="Times New Roman" w:cs="Times New Roman"/>
                <w:b/>
                <w:sz w:val="18"/>
                <w:szCs w:val="18"/>
              </w:rPr>
              <w:t>vzdelanie</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69A3B26F"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b/>
                <w:sz w:val="18"/>
                <w:szCs w:val="18"/>
              </w:rPr>
              <w:t>Pohlavie</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4801440F" w14:textId="77777777" w:rsidR="00177EA4" w:rsidRPr="00BA0764" w:rsidRDefault="00177EA4" w:rsidP="00AA3C43">
            <w:pPr>
              <w:widowControl w:val="0"/>
              <w:spacing w:before="136" w:after="0" w:line="240" w:lineRule="auto"/>
              <w:jc w:val="center"/>
              <w:rPr>
                <w:rFonts w:ascii="Times New Roman" w:hAnsi="Times New Roman" w:cs="Times New Roman"/>
                <w:sz w:val="18"/>
                <w:szCs w:val="18"/>
              </w:rPr>
            </w:pPr>
            <w:r w:rsidRPr="00BA0764">
              <w:rPr>
                <w:rFonts w:ascii="Times New Roman" w:hAnsi="Times New Roman" w:cs="Times New Roman"/>
                <w:b/>
                <w:sz w:val="18"/>
                <w:szCs w:val="18"/>
              </w:rPr>
              <w:t>Spolu</w:t>
            </w:r>
          </w:p>
        </w:tc>
      </w:tr>
      <w:tr w:rsidR="00177EA4" w:rsidRPr="00BC442B" w14:paraId="441B600D" w14:textId="77777777" w:rsidTr="002612DD">
        <w:trPr>
          <w:trHeight w:hRule="exact" w:val="287"/>
        </w:trPr>
        <w:tc>
          <w:tcPr>
            <w:tcW w:w="6712" w:type="dxa"/>
            <w:gridSpan w:val="2"/>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62FD9039" w14:textId="77777777" w:rsidR="00177EA4" w:rsidRPr="00BA0764" w:rsidRDefault="00177EA4" w:rsidP="00AA3C43">
            <w:pPr>
              <w:spacing w:after="0" w:line="240" w:lineRule="auto"/>
              <w:rPr>
                <w:rFonts w:ascii="Times New Roman" w:eastAsia="Times New Roman" w:hAnsi="Times New Roman" w:cs="Times New Roman"/>
                <w:sz w:val="18"/>
                <w:szCs w:val="18"/>
              </w:rPr>
            </w:pPr>
          </w:p>
        </w:tc>
        <w:tc>
          <w:tcPr>
            <w:tcW w:w="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3492CB53" w14:textId="77777777" w:rsidR="00177EA4" w:rsidRPr="00BA0764" w:rsidRDefault="00177EA4" w:rsidP="00AA3C43">
            <w:pPr>
              <w:widowControl w:val="0"/>
              <w:spacing w:after="0" w:line="269" w:lineRule="exact"/>
              <w:jc w:val="center"/>
              <w:rPr>
                <w:rFonts w:ascii="Times New Roman" w:hAnsi="Times New Roman" w:cs="Times New Roman"/>
                <w:sz w:val="18"/>
                <w:szCs w:val="18"/>
              </w:rPr>
            </w:pPr>
            <w:r w:rsidRPr="00BA0764">
              <w:rPr>
                <w:rFonts w:ascii="Times New Roman" w:hAnsi="Times New Roman" w:cs="Times New Roman"/>
                <w:b/>
                <w:sz w:val="18"/>
                <w:szCs w:val="18"/>
              </w:rPr>
              <w:t>muži</w:t>
            </w:r>
          </w:p>
        </w:tc>
        <w:tc>
          <w:tcPr>
            <w:tcW w:w="787"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7E8F0936" w14:textId="77777777" w:rsidR="00177EA4" w:rsidRPr="00BA0764" w:rsidRDefault="00177EA4" w:rsidP="00AA3C43">
            <w:pPr>
              <w:widowControl w:val="0"/>
              <w:spacing w:after="0" w:line="269" w:lineRule="exact"/>
              <w:jc w:val="center"/>
              <w:rPr>
                <w:rFonts w:ascii="Times New Roman" w:hAnsi="Times New Roman" w:cs="Times New Roman"/>
                <w:sz w:val="18"/>
                <w:szCs w:val="18"/>
              </w:rPr>
            </w:pPr>
            <w:r w:rsidRPr="00BA0764">
              <w:rPr>
                <w:rFonts w:ascii="Times New Roman" w:hAnsi="Times New Roman" w:cs="Times New Roman"/>
                <w:b/>
                <w:sz w:val="18"/>
                <w:szCs w:val="18"/>
              </w:rPr>
              <w:t>ženy</w:t>
            </w:r>
          </w:p>
        </w:tc>
        <w:tc>
          <w:tcPr>
            <w:tcW w:w="783" w:type="dxa"/>
            <w:vMerge/>
            <w:tcBorders>
              <w:top w:val="single" w:sz="4" w:space="0" w:color="000000"/>
              <w:left w:val="single" w:sz="4" w:space="0" w:color="000000"/>
              <w:bottom w:val="single" w:sz="4" w:space="0" w:color="000000"/>
              <w:right w:val="single" w:sz="4" w:space="0" w:color="000000"/>
            </w:tcBorders>
            <w:shd w:val="clear" w:color="auto" w:fill="E7E5E5"/>
            <w:tcMar>
              <w:top w:w="0" w:type="dxa"/>
              <w:left w:w="0" w:type="dxa"/>
              <w:bottom w:w="0" w:type="dxa"/>
              <w:right w:w="0" w:type="dxa"/>
            </w:tcMar>
            <w:vAlign w:val="center"/>
          </w:tcPr>
          <w:p w14:paraId="5061698E" w14:textId="77777777" w:rsidR="00177EA4" w:rsidRPr="00BA0764" w:rsidRDefault="00177EA4" w:rsidP="00AA3C43">
            <w:pPr>
              <w:spacing w:after="0" w:line="240" w:lineRule="auto"/>
              <w:jc w:val="center"/>
              <w:rPr>
                <w:rFonts w:ascii="Times New Roman" w:eastAsia="Times New Roman" w:hAnsi="Times New Roman" w:cs="Times New Roman"/>
                <w:sz w:val="18"/>
                <w:szCs w:val="18"/>
              </w:rPr>
            </w:pPr>
          </w:p>
        </w:tc>
      </w:tr>
      <w:tr w:rsidR="00177EA4" w:rsidRPr="00BC442B" w14:paraId="360D55A9"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40A90A"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Základné</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0A1C80F"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522</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84E914"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1 018</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EE6108"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1 540</w:t>
            </w:r>
          </w:p>
        </w:tc>
      </w:tr>
      <w:tr w:rsidR="00177EA4" w:rsidRPr="00BC442B" w14:paraId="40270CF4"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9C017F"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Učňovské (bez</w:t>
            </w:r>
            <w:r w:rsidRPr="00BA0764">
              <w:rPr>
                <w:rFonts w:ascii="Times New Roman" w:hAnsi="Times New Roman" w:cs="Times New Roman"/>
                <w:spacing w:val="-9"/>
                <w:sz w:val="18"/>
                <w:szCs w:val="18"/>
              </w:rPr>
              <w:t xml:space="preserve"> </w:t>
            </w:r>
            <w:r w:rsidRPr="00BA0764">
              <w:rPr>
                <w:rFonts w:ascii="Times New Roman" w:hAnsi="Times New Roman" w:cs="Times New Roman"/>
                <w:sz w:val="18"/>
                <w:szCs w:val="18"/>
              </w:rPr>
              <w:t>maturity)</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F23B74"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1 300</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DFB493"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746</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1F204D"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2 046</w:t>
            </w:r>
          </w:p>
        </w:tc>
      </w:tr>
      <w:tr w:rsidR="00177EA4" w:rsidRPr="00BC442B" w14:paraId="5068DEE5"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28C475"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Stredné odborné (bez</w:t>
            </w:r>
            <w:r w:rsidRPr="00BA0764">
              <w:rPr>
                <w:rFonts w:ascii="Times New Roman" w:hAnsi="Times New Roman" w:cs="Times New Roman"/>
                <w:spacing w:val="-10"/>
                <w:sz w:val="18"/>
                <w:szCs w:val="18"/>
              </w:rPr>
              <w:t xml:space="preserve"> </w:t>
            </w:r>
            <w:r w:rsidRPr="00BA0764">
              <w:rPr>
                <w:rFonts w:ascii="Times New Roman" w:hAnsi="Times New Roman" w:cs="Times New Roman"/>
                <w:sz w:val="18"/>
                <w:szCs w:val="18"/>
              </w:rPr>
              <w:t>maturity)</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0591D8"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825</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B90767"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590</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5DBEAE"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1 415</w:t>
            </w:r>
          </w:p>
        </w:tc>
      </w:tr>
      <w:tr w:rsidR="00177EA4" w:rsidRPr="00BC442B" w14:paraId="4D643635"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3BCE2E"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Úplné stredné učňovské (s</w:t>
            </w:r>
            <w:r w:rsidRPr="00BA0764">
              <w:rPr>
                <w:rFonts w:ascii="Times New Roman" w:hAnsi="Times New Roman" w:cs="Times New Roman"/>
                <w:spacing w:val="-8"/>
                <w:sz w:val="18"/>
                <w:szCs w:val="18"/>
              </w:rPr>
              <w:t xml:space="preserve"> </w:t>
            </w:r>
            <w:r w:rsidRPr="00BA0764">
              <w:rPr>
                <w:rFonts w:ascii="Times New Roman" w:hAnsi="Times New Roman" w:cs="Times New Roman"/>
                <w:sz w:val="18"/>
                <w:szCs w:val="18"/>
              </w:rPr>
              <w:t>maturitou)</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61B67E"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297</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A2DC4F"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191</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EAA90E"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488</w:t>
            </w:r>
          </w:p>
        </w:tc>
      </w:tr>
      <w:tr w:rsidR="00177EA4" w:rsidRPr="00BC442B" w14:paraId="6027CB84"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806AF8"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Úplné stredné odborné (s</w:t>
            </w:r>
            <w:r w:rsidRPr="00BA0764">
              <w:rPr>
                <w:rFonts w:ascii="Times New Roman" w:hAnsi="Times New Roman" w:cs="Times New Roman"/>
                <w:spacing w:val="-8"/>
                <w:sz w:val="18"/>
                <w:szCs w:val="18"/>
              </w:rPr>
              <w:t xml:space="preserve"> </w:t>
            </w:r>
            <w:r w:rsidRPr="00BA0764">
              <w:rPr>
                <w:rFonts w:ascii="Times New Roman" w:hAnsi="Times New Roman" w:cs="Times New Roman"/>
                <w:sz w:val="18"/>
                <w:szCs w:val="18"/>
              </w:rPr>
              <w:t>maturitou)</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946C29"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1 127</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061FFD"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1 280</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05DE24"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2 407</w:t>
            </w:r>
          </w:p>
        </w:tc>
      </w:tr>
      <w:tr w:rsidR="00177EA4" w:rsidRPr="00BC442B" w14:paraId="6E43B10F" w14:textId="77777777" w:rsidTr="002612DD">
        <w:trPr>
          <w:trHeight w:hRule="exact" w:val="287"/>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B768E2"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Úplné stredné</w:t>
            </w:r>
            <w:r w:rsidRPr="00BA0764">
              <w:rPr>
                <w:rFonts w:ascii="Times New Roman" w:hAnsi="Times New Roman" w:cs="Times New Roman"/>
                <w:spacing w:val="-6"/>
                <w:sz w:val="18"/>
                <w:szCs w:val="18"/>
              </w:rPr>
              <w:t xml:space="preserve"> </w:t>
            </w:r>
            <w:r w:rsidRPr="00BA0764">
              <w:rPr>
                <w:rFonts w:ascii="Times New Roman" w:hAnsi="Times New Roman" w:cs="Times New Roman"/>
                <w:sz w:val="18"/>
                <w:szCs w:val="18"/>
              </w:rPr>
              <w:t>všeobecné</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3F8F74"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102</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6F179A"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224</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E94D36"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326</w:t>
            </w:r>
          </w:p>
        </w:tc>
      </w:tr>
      <w:tr w:rsidR="00177EA4" w:rsidRPr="00BC442B" w14:paraId="38C43B84" w14:textId="77777777" w:rsidTr="002612DD">
        <w:trPr>
          <w:trHeight w:hRule="exact" w:val="287"/>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EC7F3E" w14:textId="77777777" w:rsidR="00177EA4" w:rsidRPr="00BA0764" w:rsidRDefault="00177EA4" w:rsidP="00E84A8F">
            <w:pPr>
              <w:widowControl w:val="0"/>
              <w:spacing w:after="0" w:line="269" w:lineRule="exact"/>
              <w:ind w:left="142"/>
              <w:rPr>
                <w:rFonts w:ascii="Times New Roman" w:hAnsi="Times New Roman" w:cs="Times New Roman"/>
                <w:sz w:val="18"/>
                <w:szCs w:val="18"/>
              </w:rPr>
            </w:pPr>
            <w:r w:rsidRPr="00BA0764">
              <w:rPr>
                <w:rFonts w:ascii="Times New Roman" w:hAnsi="Times New Roman" w:cs="Times New Roman"/>
                <w:sz w:val="18"/>
                <w:szCs w:val="18"/>
              </w:rPr>
              <w:t>Vyššie odborné</w:t>
            </w:r>
            <w:r w:rsidRPr="00BA0764">
              <w:rPr>
                <w:rFonts w:ascii="Times New Roman" w:hAnsi="Times New Roman" w:cs="Times New Roman"/>
                <w:spacing w:val="-5"/>
                <w:sz w:val="18"/>
                <w:szCs w:val="18"/>
              </w:rPr>
              <w:t xml:space="preserve"> </w:t>
            </w:r>
            <w:r w:rsidRPr="00BA0764">
              <w:rPr>
                <w:rFonts w:ascii="Times New Roman" w:hAnsi="Times New Roman" w:cs="Times New Roman"/>
                <w:sz w:val="18"/>
                <w:szCs w:val="18"/>
              </w:rPr>
              <w:t>vzdelanie</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DA4291"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33</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3894BB"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88</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AEC4E4"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121</w:t>
            </w:r>
          </w:p>
        </w:tc>
      </w:tr>
      <w:tr w:rsidR="00177EA4" w:rsidRPr="00BC442B" w14:paraId="3309EDD6"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2C04E1"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Vysokoškolské</w:t>
            </w:r>
            <w:r w:rsidRPr="00BA0764">
              <w:rPr>
                <w:rFonts w:ascii="Times New Roman" w:hAnsi="Times New Roman" w:cs="Times New Roman"/>
                <w:spacing w:val="-6"/>
                <w:sz w:val="18"/>
                <w:szCs w:val="18"/>
              </w:rPr>
              <w:t xml:space="preserve"> </w:t>
            </w:r>
            <w:r w:rsidRPr="00BA0764">
              <w:rPr>
                <w:rFonts w:ascii="Times New Roman" w:hAnsi="Times New Roman" w:cs="Times New Roman"/>
                <w:sz w:val="18"/>
                <w:szCs w:val="18"/>
              </w:rPr>
              <w:t>bakalárske</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C401FB"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94</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8CD6A4"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174</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135753"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268</w:t>
            </w:r>
          </w:p>
        </w:tc>
      </w:tr>
      <w:tr w:rsidR="00177EA4" w:rsidRPr="00BC442B" w14:paraId="6376531C"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F5E6B0"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Vysokoškolské magisterské, inžinierske,</w:t>
            </w:r>
            <w:r w:rsidRPr="00BA0764">
              <w:rPr>
                <w:rFonts w:ascii="Times New Roman" w:hAnsi="Times New Roman" w:cs="Times New Roman"/>
                <w:spacing w:val="-13"/>
                <w:sz w:val="18"/>
                <w:szCs w:val="18"/>
              </w:rPr>
              <w:t xml:space="preserve"> </w:t>
            </w:r>
            <w:r w:rsidRPr="00BA0764">
              <w:rPr>
                <w:rFonts w:ascii="Times New Roman" w:hAnsi="Times New Roman" w:cs="Times New Roman"/>
                <w:sz w:val="18"/>
                <w:szCs w:val="18"/>
              </w:rPr>
              <w:t>doktorské</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9FAD67"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513</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CC1C7D"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578</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6DB99B"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1 091</w:t>
            </w:r>
          </w:p>
        </w:tc>
      </w:tr>
      <w:tr w:rsidR="00177EA4" w:rsidRPr="00BC442B" w14:paraId="4A8A57BE"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5F5747"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Vysokoškolské</w:t>
            </w:r>
            <w:r w:rsidRPr="00BA0764">
              <w:rPr>
                <w:rFonts w:ascii="Times New Roman" w:hAnsi="Times New Roman" w:cs="Times New Roman"/>
                <w:spacing w:val="-4"/>
                <w:sz w:val="18"/>
                <w:szCs w:val="18"/>
              </w:rPr>
              <w:t xml:space="preserve"> </w:t>
            </w:r>
            <w:r w:rsidRPr="00BA0764">
              <w:rPr>
                <w:rFonts w:ascii="Times New Roman" w:hAnsi="Times New Roman" w:cs="Times New Roman"/>
                <w:sz w:val="18"/>
                <w:szCs w:val="18"/>
              </w:rPr>
              <w:t>doktorandské</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A40D2B"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22</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9A044F"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16</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A434CD"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38</w:t>
            </w:r>
          </w:p>
        </w:tc>
      </w:tr>
      <w:tr w:rsidR="00177EA4" w:rsidRPr="00BC442B" w14:paraId="65D39B50"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54E180"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Vysokoškolské</w:t>
            </w:r>
            <w:r w:rsidRPr="00BA0764">
              <w:rPr>
                <w:rFonts w:ascii="Times New Roman" w:hAnsi="Times New Roman" w:cs="Times New Roman"/>
                <w:spacing w:val="-6"/>
                <w:sz w:val="18"/>
                <w:szCs w:val="18"/>
              </w:rPr>
              <w:t xml:space="preserve"> </w:t>
            </w:r>
            <w:r w:rsidRPr="00BA0764">
              <w:rPr>
                <w:rFonts w:ascii="Times New Roman" w:hAnsi="Times New Roman" w:cs="Times New Roman"/>
                <w:sz w:val="18"/>
                <w:szCs w:val="18"/>
              </w:rPr>
              <w:t>spolu</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5BBE4C"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629</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A0386E"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768</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A1D777"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1 397</w:t>
            </w:r>
          </w:p>
        </w:tc>
      </w:tr>
      <w:tr w:rsidR="00177EA4" w:rsidRPr="00BC442B" w14:paraId="2F2D69F3" w14:textId="77777777" w:rsidTr="002612DD">
        <w:trPr>
          <w:trHeight w:hRule="exact" w:val="286"/>
        </w:trPr>
        <w:tc>
          <w:tcPr>
            <w:tcW w:w="15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FA36EA" w14:textId="77777777" w:rsidR="00177EA4" w:rsidRPr="00BA0764" w:rsidRDefault="00177EA4" w:rsidP="00E84A8F">
            <w:pPr>
              <w:widowControl w:val="0"/>
              <w:spacing w:after="0" w:line="240" w:lineRule="auto"/>
              <w:ind w:left="142"/>
              <w:rPr>
                <w:rFonts w:ascii="Times New Roman" w:hAnsi="Times New Roman" w:cs="Times New Roman"/>
                <w:sz w:val="18"/>
                <w:szCs w:val="18"/>
              </w:rPr>
            </w:pPr>
            <w:r w:rsidRPr="00BA0764">
              <w:rPr>
                <w:rFonts w:ascii="Times New Roman" w:hAnsi="Times New Roman" w:cs="Times New Roman"/>
                <w:sz w:val="18"/>
                <w:szCs w:val="18"/>
              </w:rPr>
              <w:t>Študijný odbor</w:t>
            </w: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19633B"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prírodné vedy</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00BF6E"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16</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BCA638"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12</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418238"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28</w:t>
            </w:r>
          </w:p>
        </w:tc>
      </w:tr>
      <w:tr w:rsidR="00177EA4" w:rsidRPr="00BC442B" w14:paraId="473AA7B1" w14:textId="77777777" w:rsidTr="002612DD">
        <w:trPr>
          <w:trHeight w:hRule="exact" w:val="286"/>
        </w:trPr>
        <w:tc>
          <w:tcPr>
            <w:tcW w:w="15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464D51" w14:textId="77777777" w:rsidR="00177EA4" w:rsidRPr="00BA0764" w:rsidRDefault="00177EA4" w:rsidP="00E84A8F">
            <w:pPr>
              <w:widowControl w:val="0"/>
              <w:spacing w:after="0" w:line="268" w:lineRule="exact"/>
              <w:ind w:left="142"/>
              <w:rPr>
                <w:rFonts w:ascii="Times New Roman" w:hAnsi="Times New Roman" w:cs="Times New Roman"/>
                <w:sz w:val="18"/>
                <w:szCs w:val="18"/>
              </w:rPr>
            </w:pP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11058D"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technické vedy a náuky</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0EC612"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296</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D15DD6"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113</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097E2F"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309</w:t>
            </w:r>
          </w:p>
        </w:tc>
      </w:tr>
      <w:tr w:rsidR="00177EA4" w:rsidRPr="00BC442B" w14:paraId="62819274" w14:textId="77777777" w:rsidTr="002612DD">
        <w:trPr>
          <w:trHeight w:hRule="exact" w:val="286"/>
        </w:trPr>
        <w:tc>
          <w:tcPr>
            <w:tcW w:w="15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400A3E" w14:textId="77777777" w:rsidR="00177EA4" w:rsidRPr="00BA0764" w:rsidRDefault="00177EA4" w:rsidP="00E84A8F">
            <w:pPr>
              <w:widowControl w:val="0"/>
              <w:spacing w:after="0" w:line="268" w:lineRule="exact"/>
              <w:ind w:left="142"/>
              <w:rPr>
                <w:rFonts w:ascii="Times New Roman" w:hAnsi="Times New Roman" w:cs="Times New Roman"/>
                <w:sz w:val="18"/>
                <w:szCs w:val="18"/>
              </w:rPr>
            </w:pP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D5B74E"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poľnohospodársko-lesnícke a veterinárne vedy a náuky</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E5E973"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47</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39D0E0"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32</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0ECAA9"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79</w:t>
            </w:r>
          </w:p>
        </w:tc>
      </w:tr>
      <w:tr w:rsidR="00177EA4" w:rsidRPr="00BC442B" w14:paraId="75830BD2" w14:textId="77777777" w:rsidTr="002612DD">
        <w:trPr>
          <w:trHeight w:hRule="exact" w:val="286"/>
        </w:trPr>
        <w:tc>
          <w:tcPr>
            <w:tcW w:w="15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DC5CE9" w14:textId="77777777" w:rsidR="00177EA4" w:rsidRPr="00BA0764" w:rsidRDefault="00177EA4" w:rsidP="00E84A8F">
            <w:pPr>
              <w:widowControl w:val="0"/>
              <w:spacing w:after="0" w:line="268" w:lineRule="exact"/>
              <w:ind w:left="142"/>
              <w:rPr>
                <w:rFonts w:ascii="Times New Roman" w:hAnsi="Times New Roman" w:cs="Times New Roman"/>
                <w:sz w:val="18"/>
                <w:szCs w:val="18"/>
              </w:rPr>
            </w:pP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E51848"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zdravotníctvo</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E1607D"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19</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3F8F8C"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65</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72DC87"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84</w:t>
            </w:r>
          </w:p>
        </w:tc>
      </w:tr>
      <w:tr w:rsidR="00177EA4" w:rsidRPr="00BC442B" w14:paraId="249C6F25" w14:textId="77777777" w:rsidTr="002612DD">
        <w:trPr>
          <w:trHeight w:hRule="exact" w:val="286"/>
        </w:trPr>
        <w:tc>
          <w:tcPr>
            <w:tcW w:w="15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695CF8" w14:textId="77777777" w:rsidR="00177EA4" w:rsidRPr="00BA0764" w:rsidRDefault="00177EA4" w:rsidP="00E84A8F">
            <w:pPr>
              <w:widowControl w:val="0"/>
              <w:spacing w:after="0" w:line="268" w:lineRule="exact"/>
              <w:ind w:left="142"/>
              <w:rPr>
                <w:rFonts w:ascii="Times New Roman" w:hAnsi="Times New Roman" w:cs="Times New Roman"/>
                <w:sz w:val="18"/>
                <w:szCs w:val="18"/>
              </w:rPr>
            </w:pP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205C4D"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spoločenské vedy, náuky a služby</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81D762"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204</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30832C"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507</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250E25"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711</w:t>
            </w:r>
          </w:p>
        </w:tc>
      </w:tr>
      <w:tr w:rsidR="00177EA4" w:rsidRPr="00BC442B" w14:paraId="6C8BF941" w14:textId="77777777" w:rsidTr="002612DD">
        <w:trPr>
          <w:trHeight w:hRule="exact" w:val="286"/>
        </w:trPr>
        <w:tc>
          <w:tcPr>
            <w:tcW w:w="15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609FC8" w14:textId="77777777" w:rsidR="00177EA4" w:rsidRPr="00BA0764" w:rsidRDefault="00177EA4" w:rsidP="00E84A8F">
            <w:pPr>
              <w:widowControl w:val="0"/>
              <w:spacing w:after="0" w:line="268" w:lineRule="exact"/>
              <w:ind w:left="142"/>
              <w:rPr>
                <w:rFonts w:ascii="Times New Roman" w:hAnsi="Times New Roman" w:cs="Times New Roman"/>
                <w:sz w:val="18"/>
                <w:szCs w:val="18"/>
              </w:rPr>
            </w:pP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DE7E1E"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vedy a náuky o kultúre a umení</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992329"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6</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E6A2B4"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13</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FC9FD1"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19</w:t>
            </w:r>
          </w:p>
        </w:tc>
      </w:tr>
      <w:tr w:rsidR="00177EA4" w:rsidRPr="00BC442B" w14:paraId="51B3A928" w14:textId="77777777" w:rsidTr="002612DD">
        <w:trPr>
          <w:trHeight w:hRule="exact" w:val="286"/>
        </w:trPr>
        <w:tc>
          <w:tcPr>
            <w:tcW w:w="15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E614D8" w14:textId="77777777" w:rsidR="00177EA4" w:rsidRPr="00BA0764" w:rsidRDefault="00177EA4" w:rsidP="00E84A8F">
            <w:pPr>
              <w:widowControl w:val="0"/>
              <w:spacing w:after="0" w:line="268" w:lineRule="exact"/>
              <w:ind w:left="142"/>
              <w:rPr>
                <w:rFonts w:ascii="Times New Roman" w:hAnsi="Times New Roman" w:cs="Times New Roman"/>
                <w:sz w:val="18"/>
                <w:szCs w:val="18"/>
              </w:rPr>
            </w:pP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BA8168"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vojenské a bezpečnostné vedy a náuky</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032B93"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23</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AB9A78"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3</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51AF01"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26</w:t>
            </w:r>
          </w:p>
        </w:tc>
      </w:tr>
      <w:tr w:rsidR="00177EA4" w:rsidRPr="00BC442B" w14:paraId="5D5335FC" w14:textId="77777777" w:rsidTr="002612DD">
        <w:trPr>
          <w:trHeight w:hRule="exact" w:val="286"/>
        </w:trPr>
        <w:tc>
          <w:tcPr>
            <w:tcW w:w="15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6D3DAB" w14:textId="77777777" w:rsidR="00177EA4" w:rsidRPr="00BA0764" w:rsidRDefault="00177EA4" w:rsidP="00E84A8F">
            <w:pPr>
              <w:widowControl w:val="0"/>
              <w:spacing w:after="0" w:line="268" w:lineRule="exact"/>
              <w:ind w:left="142"/>
              <w:rPr>
                <w:rFonts w:ascii="Times New Roman" w:hAnsi="Times New Roman" w:cs="Times New Roman"/>
                <w:sz w:val="18"/>
                <w:szCs w:val="18"/>
              </w:rPr>
            </w:pP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E3B6AB"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nezistený</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E3872D"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18</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C5A703"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23</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A4D383"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41</w:t>
            </w:r>
          </w:p>
        </w:tc>
      </w:tr>
      <w:tr w:rsidR="00177EA4" w:rsidRPr="00BC442B" w14:paraId="75A1D36B" w14:textId="77777777" w:rsidTr="002612DD">
        <w:trPr>
          <w:trHeight w:hRule="exact" w:val="287"/>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4AE5E1" w14:textId="77777777" w:rsidR="00177EA4" w:rsidRPr="00BA0764" w:rsidRDefault="00177EA4" w:rsidP="00E84A8F">
            <w:pPr>
              <w:widowControl w:val="0"/>
              <w:spacing w:after="0" w:line="268" w:lineRule="exact"/>
              <w:ind w:left="142"/>
              <w:rPr>
                <w:rFonts w:ascii="Times New Roman" w:hAnsi="Times New Roman" w:cs="Times New Roman"/>
                <w:sz w:val="18"/>
                <w:szCs w:val="18"/>
              </w:rPr>
            </w:pPr>
            <w:r w:rsidRPr="00BA0764">
              <w:rPr>
                <w:rFonts w:ascii="Times New Roman" w:hAnsi="Times New Roman" w:cs="Times New Roman"/>
                <w:sz w:val="18"/>
                <w:szCs w:val="18"/>
              </w:rPr>
              <w:t>Bez školského</w:t>
            </w:r>
            <w:r w:rsidRPr="00BA0764">
              <w:rPr>
                <w:rFonts w:ascii="Times New Roman" w:hAnsi="Times New Roman" w:cs="Times New Roman"/>
                <w:spacing w:val="-6"/>
                <w:sz w:val="18"/>
                <w:szCs w:val="18"/>
              </w:rPr>
              <w:t xml:space="preserve"> </w:t>
            </w:r>
            <w:r w:rsidRPr="00BA0764">
              <w:rPr>
                <w:rFonts w:ascii="Times New Roman" w:hAnsi="Times New Roman" w:cs="Times New Roman"/>
                <w:sz w:val="18"/>
                <w:szCs w:val="18"/>
              </w:rPr>
              <w:t>vzdelania</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61C0B4"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981</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2A9CAD"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933</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C93FCF"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1 914</w:t>
            </w:r>
          </w:p>
        </w:tc>
      </w:tr>
      <w:tr w:rsidR="00177EA4" w:rsidRPr="00BC442B" w14:paraId="11819A38" w14:textId="77777777" w:rsidTr="002612DD">
        <w:trPr>
          <w:trHeight w:hRule="exact" w:val="287"/>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38B8C4" w14:textId="77777777" w:rsidR="00177EA4" w:rsidRPr="00BA0764" w:rsidRDefault="00177EA4" w:rsidP="00E84A8F">
            <w:pPr>
              <w:widowControl w:val="0"/>
              <w:spacing w:after="0" w:line="269" w:lineRule="exact"/>
              <w:ind w:left="142"/>
              <w:rPr>
                <w:rFonts w:ascii="Times New Roman" w:hAnsi="Times New Roman" w:cs="Times New Roman"/>
                <w:sz w:val="18"/>
                <w:szCs w:val="18"/>
              </w:rPr>
            </w:pPr>
            <w:r w:rsidRPr="00BA0764">
              <w:rPr>
                <w:rFonts w:ascii="Times New Roman" w:hAnsi="Times New Roman" w:cs="Times New Roman"/>
                <w:sz w:val="18"/>
                <w:szCs w:val="18"/>
              </w:rPr>
              <w:t>Nezistené</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150BA7"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160</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6CADFB"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126</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5B4562" w14:textId="77777777" w:rsidR="00177EA4" w:rsidRPr="00BA0764" w:rsidRDefault="00177EA4" w:rsidP="00AA3C43">
            <w:pPr>
              <w:widowControl w:val="0"/>
              <w:spacing w:after="0" w:line="268" w:lineRule="exact"/>
              <w:jc w:val="center"/>
              <w:rPr>
                <w:rFonts w:ascii="Times New Roman" w:hAnsi="Times New Roman" w:cs="Times New Roman"/>
                <w:sz w:val="18"/>
                <w:szCs w:val="18"/>
              </w:rPr>
            </w:pPr>
            <w:r w:rsidRPr="00BA0764">
              <w:rPr>
                <w:rFonts w:ascii="Times New Roman" w:hAnsi="Times New Roman" w:cs="Times New Roman"/>
                <w:sz w:val="18"/>
                <w:szCs w:val="18"/>
              </w:rPr>
              <w:t>286</w:t>
            </w:r>
          </w:p>
        </w:tc>
      </w:tr>
      <w:tr w:rsidR="00177EA4" w:rsidRPr="00BC442B" w14:paraId="105E22E7" w14:textId="77777777" w:rsidTr="002612DD">
        <w:trPr>
          <w:trHeight w:hRule="exact" w:val="286"/>
        </w:trPr>
        <w:tc>
          <w:tcPr>
            <w:tcW w:w="6712"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3406131D" w14:textId="77777777" w:rsidR="00177EA4" w:rsidRPr="00BA0764" w:rsidRDefault="00177EA4" w:rsidP="00E84A8F">
            <w:pPr>
              <w:widowControl w:val="0"/>
              <w:spacing w:after="0" w:line="273" w:lineRule="exact"/>
              <w:ind w:left="142"/>
              <w:rPr>
                <w:rFonts w:ascii="Times New Roman" w:hAnsi="Times New Roman" w:cs="Times New Roman"/>
                <w:sz w:val="18"/>
                <w:szCs w:val="18"/>
              </w:rPr>
            </w:pPr>
            <w:r w:rsidRPr="00BA0764">
              <w:rPr>
                <w:rFonts w:ascii="Times New Roman" w:hAnsi="Times New Roman" w:cs="Times New Roman"/>
                <w:b/>
                <w:sz w:val="18"/>
                <w:szCs w:val="18"/>
              </w:rPr>
              <w:t>Úhrn</w:t>
            </w:r>
          </w:p>
        </w:tc>
        <w:tc>
          <w:tcPr>
            <w:tcW w:w="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6817FEEC" w14:textId="77777777" w:rsidR="00177EA4" w:rsidRPr="00BA0764" w:rsidRDefault="00177EA4" w:rsidP="00AA3C43">
            <w:pPr>
              <w:widowControl w:val="0"/>
              <w:spacing w:after="0" w:line="268" w:lineRule="exact"/>
              <w:jc w:val="center"/>
              <w:rPr>
                <w:rFonts w:ascii="Times New Roman" w:hAnsi="Times New Roman" w:cs="Times New Roman"/>
                <w:b/>
                <w:sz w:val="18"/>
                <w:szCs w:val="18"/>
              </w:rPr>
            </w:pPr>
            <w:r w:rsidRPr="00BA0764">
              <w:rPr>
                <w:rFonts w:ascii="Times New Roman" w:hAnsi="Times New Roman" w:cs="Times New Roman"/>
                <w:b/>
                <w:sz w:val="18"/>
                <w:szCs w:val="18"/>
              </w:rPr>
              <w:t>5 976</w:t>
            </w:r>
          </w:p>
        </w:tc>
        <w:tc>
          <w:tcPr>
            <w:tcW w:w="787"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7B9B9732" w14:textId="77777777" w:rsidR="00177EA4" w:rsidRPr="00BA0764" w:rsidRDefault="00177EA4" w:rsidP="00AA3C43">
            <w:pPr>
              <w:widowControl w:val="0"/>
              <w:spacing w:after="0" w:line="268" w:lineRule="exact"/>
              <w:jc w:val="center"/>
              <w:rPr>
                <w:rFonts w:ascii="Times New Roman" w:hAnsi="Times New Roman" w:cs="Times New Roman"/>
                <w:b/>
                <w:sz w:val="18"/>
                <w:szCs w:val="18"/>
              </w:rPr>
            </w:pPr>
            <w:r w:rsidRPr="00BA0764">
              <w:rPr>
                <w:rFonts w:ascii="Times New Roman" w:hAnsi="Times New Roman" w:cs="Times New Roman"/>
                <w:b/>
                <w:sz w:val="18"/>
                <w:szCs w:val="18"/>
              </w:rPr>
              <w:t>5 964</w:t>
            </w:r>
          </w:p>
        </w:tc>
        <w:tc>
          <w:tcPr>
            <w:tcW w:w="78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vAlign w:val="center"/>
          </w:tcPr>
          <w:p w14:paraId="1B0455D9" w14:textId="77777777" w:rsidR="00177EA4" w:rsidRPr="00BA0764" w:rsidRDefault="00177EA4" w:rsidP="00AA3C43">
            <w:pPr>
              <w:widowControl w:val="0"/>
              <w:spacing w:after="0" w:line="268" w:lineRule="exact"/>
              <w:jc w:val="center"/>
              <w:rPr>
                <w:rFonts w:ascii="Times New Roman" w:hAnsi="Times New Roman" w:cs="Times New Roman"/>
                <w:b/>
                <w:sz w:val="18"/>
                <w:szCs w:val="18"/>
              </w:rPr>
            </w:pPr>
            <w:r w:rsidRPr="00BA0764">
              <w:rPr>
                <w:rFonts w:ascii="Times New Roman" w:hAnsi="Times New Roman" w:cs="Times New Roman"/>
                <w:b/>
                <w:sz w:val="18"/>
                <w:szCs w:val="18"/>
              </w:rPr>
              <w:t>11 940</w:t>
            </w:r>
          </w:p>
        </w:tc>
      </w:tr>
    </w:tbl>
    <w:p w14:paraId="066DACD2" w14:textId="77777777" w:rsidR="00177EA4" w:rsidRPr="008E7E34" w:rsidRDefault="00177EA4" w:rsidP="00FD4B1E">
      <w:pPr>
        <w:spacing w:after="0" w:line="360" w:lineRule="auto"/>
        <w:rPr>
          <w:rFonts w:ascii="Times New Roman" w:hAnsi="Times New Roman" w:cs="Times New Roman"/>
          <w:i/>
          <w:sz w:val="24"/>
          <w:szCs w:val="24"/>
        </w:rPr>
      </w:pPr>
      <w:r w:rsidRPr="008E7E34">
        <w:rPr>
          <w:rFonts w:ascii="Times New Roman" w:hAnsi="Times New Roman" w:cs="Times New Roman"/>
          <w:i/>
          <w:iCs/>
          <w:sz w:val="24"/>
          <w:szCs w:val="24"/>
        </w:rPr>
        <w:t xml:space="preserve">Zdroj: ŠÚ SR – pracovisko Trenčín, </w:t>
      </w:r>
      <w:r w:rsidRPr="008E7E34">
        <w:rPr>
          <w:rFonts w:ascii="Times New Roman" w:hAnsi="Times New Roman" w:cs="Times New Roman"/>
          <w:i/>
          <w:sz w:val="24"/>
          <w:szCs w:val="24"/>
        </w:rPr>
        <w:t>údaje zo sč</w:t>
      </w:r>
      <w:r w:rsidR="007F356B" w:rsidRPr="008E7E34">
        <w:rPr>
          <w:rFonts w:ascii="Times New Roman" w:hAnsi="Times New Roman" w:cs="Times New Roman"/>
          <w:i/>
          <w:sz w:val="24"/>
          <w:szCs w:val="24"/>
        </w:rPr>
        <w:t>ítania obyvateľstva v roku 2011</w:t>
      </w:r>
    </w:p>
    <w:p w14:paraId="388BB0E8" w14:textId="77777777" w:rsidR="002F539F" w:rsidRPr="008E7E34" w:rsidRDefault="002F539F" w:rsidP="002612DD">
      <w:pPr>
        <w:spacing w:after="0" w:line="360" w:lineRule="auto"/>
        <w:rPr>
          <w:rFonts w:ascii="Times New Roman" w:hAnsi="Times New Roman" w:cs="Times New Roman"/>
          <w:i/>
          <w:sz w:val="24"/>
          <w:szCs w:val="24"/>
        </w:rPr>
      </w:pPr>
    </w:p>
    <w:p w14:paraId="620E8C18" w14:textId="77777777" w:rsidR="002F539F" w:rsidRPr="000503CC" w:rsidRDefault="002F539F" w:rsidP="002612DD">
      <w:pPr>
        <w:spacing w:after="0" w:line="360" w:lineRule="auto"/>
        <w:jc w:val="both"/>
        <w:rPr>
          <w:rFonts w:ascii="Times New Roman" w:hAnsi="Times New Roman" w:cs="Times New Roman"/>
          <w:sz w:val="24"/>
          <w:szCs w:val="24"/>
        </w:rPr>
      </w:pPr>
      <w:r w:rsidRPr="000503CC">
        <w:rPr>
          <w:rFonts w:ascii="Times New Roman" w:hAnsi="Times New Roman" w:cs="Times New Roman"/>
          <w:sz w:val="24"/>
          <w:szCs w:val="24"/>
        </w:rPr>
        <w:t xml:space="preserve">Percentuálne vyjadrenie vzdelanostnej štruktúry v regióne MAS Inovec zaznamenáva graf č. </w:t>
      </w:r>
      <w:r w:rsidR="000503CC" w:rsidRPr="000503CC">
        <w:rPr>
          <w:rFonts w:ascii="Times New Roman" w:hAnsi="Times New Roman" w:cs="Times New Roman"/>
          <w:sz w:val="24"/>
          <w:szCs w:val="24"/>
        </w:rPr>
        <w:t>6</w:t>
      </w:r>
      <w:r w:rsidRPr="000503CC">
        <w:rPr>
          <w:rFonts w:ascii="Times New Roman" w:hAnsi="Times New Roman" w:cs="Times New Roman"/>
          <w:sz w:val="24"/>
          <w:szCs w:val="24"/>
        </w:rPr>
        <w:t xml:space="preserve">, pričom údaje </w:t>
      </w:r>
      <w:r w:rsidRPr="008E7E34">
        <w:rPr>
          <w:rFonts w:ascii="Times New Roman" w:hAnsi="Times New Roman" w:cs="Times New Roman"/>
          <w:sz w:val="24"/>
          <w:szCs w:val="24"/>
        </w:rPr>
        <w:t>sú z roku 2011, kedy sa uskutočnilo sčítanie</w:t>
      </w:r>
      <w:r w:rsidR="00FD4249" w:rsidRPr="008E7E34">
        <w:rPr>
          <w:rFonts w:ascii="Times New Roman" w:hAnsi="Times New Roman" w:cs="Times New Roman"/>
          <w:sz w:val="24"/>
          <w:szCs w:val="24"/>
        </w:rPr>
        <w:t xml:space="preserve"> domov a bytov. V regióne MAS Inovec</w:t>
      </w:r>
      <w:r w:rsidRPr="008E7E34">
        <w:rPr>
          <w:rFonts w:ascii="Times New Roman" w:hAnsi="Times New Roman" w:cs="Times New Roman"/>
          <w:sz w:val="24"/>
          <w:szCs w:val="24"/>
        </w:rPr>
        <w:t xml:space="preserve"> má najväčší počet obyvateľov najvyššie dosiahnuté vzdelanie na úrovni </w:t>
      </w:r>
      <w:r w:rsidR="00FD4249" w:rsidRPr="008E7E34">
        <w:rPr>
          <w:rFonts w:ascii="Times New Roman" w:hAnsi="Times New Roman" w:cs="Times New Roman"/>
          <w:sz w:val="24"/>
          <w:szCs w:val="24"/>
        </w:rPr>
        <w:t>d úplné stredné odborné (s</w:t>
      </w:r>
      <w:r w:rsidR="00FD4249" w:rsidRPr="008E7E34">
        <w:rPr>
          <w:rFonts w:ascii="Times New Roman" w:hAnsi="Times New Roman" w:cs="Times New Roman"/>
          <w:spacing w:val="-8"/>
          <w:sz w:val="24"/>
          <w:szCs w:val="24"/>
        </w:rPr>
        <w:t xml:space="preserve"> </w:t>
      </w:r>
      <w:r w:rsidR="00FD4249" w:rsidRPr="008E7E34">
        <w:rPr>
          <w:rFonts w:ascii="Times New Roman" w:hAnsi="Times New Roman" w:cs="Times New Roman"/>
          <w:sz w:val="24"/>
          <w:szCs w:val="24"/>
        </w:rPr>
        <w:t xml:space="preserve">maturitou). </w:t>
      </w:r>
      <w:r w:rsidRPr="008E7E34">
        <w:rPr>
          <w:rFonts w:ascii="Times New Roman" w:hAnsi="Times New Roman" w:cs="Times New Roman"/>
          <w:sz w:val="24"/>
          <w:szCs w:val="24"/>
        </w:rPr>
        <w:t xml:space="preserve"> Najmenej obyvateľov má dosiahnuté vzdelanie na úrovni vysokoškolské doktorandské. V rámci vysokoškolského vzdelania ukončilo štúdium najviac obyvateľov v odbore spoločenské vedy, náuky a služby. V študijnom odbore </w:t>
      </w:r>
      <w:r w:rsidR="00FD4249" w:rsidRPr="008E7E34">
        <w:rPr>
          <w:rFonts w:ascii="Times New Roman" w:hAnsi="Times New Roman" w:cs="Times New Roman"/>
          <w:sz w:val="24"/>
          <w:szCs w:val="24"/>
        </w:rPr>
        <w:t xml:space="preserve">vedy a  náuky o kultúre a umení </w:t>
      </w:r>
      <w:r w:rsidR="00FD4249" w:rsidRPr="000503CC">
        <w:rPr>
          <w:rFonts w:ascii="Times New Roman" w:hAnsi="Times New Roman" w:cs="Times New Roman"/>
          <w:sz w:val="24"/>
          <w:szCs w:val="24"/>
        </w:rPr>
        <w:t>s</w:t>
      </w:r>
      <w:r w:rsidRPr="000503CC">
        <w:rPr>
          <w:rFonts w:ascii="Times New Roman" w:hAnsi="Times New Roman" w:cs="Times New Roman"/>
          <w:sz w:val="24"/>
          <w:szCs w:val="24"/>
        </w:rPr>
        <w:t>končilo najmenej absolventov vysokoškolského vzdelania.</w:t>
      </w:r>
    </w:p>
    <w:p w14:paraId="6321706C" w14:textId="77777777" w:rsidR="002F539F" w:rsidRPr="000503CC" w:rsidRDefault="002F539F" w:rsidP="002612DD">
      <w:pPr>
        <w:spacing w:after="0" w:line="360" w:lineRule="auto"/>
        <w:rPr>
          <w:rFonts w:ascii="Times New Roman" w:hAnsi="Times New Roman" w:cs="Times New Roman"/>
          <w:i/>
          <w:sz w:val="24"/>
          <w:szCs w:val="24"/>
        </w:rPr>
      </w:pPr>
    </w:p>
    <w:p w14:paraId="14E2DB2B" w14:textId="77777777" w:rsidR="00893556" w:rsidRPr="00893556" w:rsidRDefault="00893556" w:rsidP="00893556">
      <w:pPr>
        <w:pStyle w:val="Popis"/>
        <w:keepNext/>
        <w:rPr>
          <w:color w:val="auto"/>
          <w:sz w:val="24"/>
          <w:szCs w:val="24"/>
        </w:rPr>
      </w:pPr>
      <w:bookmarkStart w:id="41" w:name="_Toc437876588"/>
      <w:r w:rsidRPr="00893556">
        <w:rPr>
          <w:color w:val="auto"/>
          <w:sz w:val="24"/>
          <w:szCs w:val="24"/>
        </w:rPr>
        <w:lastRenderedPageBreak/>
        <w:t xml:space="preserve">Graf č. </w:t>
      </w:r>
      <w:r w:rsidR="00703DE7">
        <w:rPr>
          <w:color w:val="auto"/>
          <w:sz w:val="24"/>
          <w:szCs w:val="24"/>
        </w:rPr>
        <w:t>6</w:t>
      </w:r>
      <w:r w:rsidRPr="00893556">
        <w:rPr>
          <w:color w:val="auto"/>
          <w:sz w:val="24"/>
          <w:szCs w:val="24"/>
        </w:rPr>
        <w:t>: Vzdelanostná štruktúra obyvateľstva MAS Inovec v roku 2011 v percentuálnom vyjadrení</w:t>
      </w:r>
      <w:bookmarkEnd w:id="41"/>
    </w:p>
    <w:p w14:paraId="5DFEC4BB" w14:textId="77777777" w:rsidR="002F539F" w:rsidRPr="008E7E34" w:rsidRDefault="002F539F" w:rsidP="002F539F">
      <w:pPr>
        <w:spacing w:after="0" w:line="240" w:lineRule="auto"/>
        <w:jc w:val="center"/>
        <w:rPr>
          <w:rFonts w:ascii="Times New Roman" w:hAnsi="Times New Roman" w:cs="Times New Roman"/>
          <w:sz w:val="24"/>
          <w:szCs w:val="24"/>
        </w:rPr>
      </w:pPr>
      <w:r w:rsidRPr="008E7E34">
        <w:rPr>
          <w:rFonts w:ascii="Times New Roman" w:hAnsi="Times New Roman" w:cs="Times New Roman"/>
          <w:noProof/>
          <w:sz w:val="24"/>
          <w:szCs w:val="24"/>
          <w:lang w:val="en-US"/>
        </w:rPr>
        <w:drawing>
          <wp:inline distT="0" distB="0" distL="0" distR="0" wp14:anchorId="734D716D" wp14:editId="7D056724">
            <wp:extent cx="5800725" cy="3429000"/>
            <wp:effectExtent l="0" t="0" r="9525" b="1905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CE180C" w14:textId="77777777" w:rsidR="002F539F" w:rsidRPr="00FD4B1E" w:rsidRDefault="002F539F" w:rsidP="00FD4B1E">
      <w:pPr>
        <w:widowControl w:val="0"/>
        <w:spacing w:after="0" w:line="360" w:lineRule="auto"/>
        <w:ind w:right="44"/>
        <w:jc w:val="center"/>
        <w:rPr>
          <w:rFonts w:ascii="Times New Roman" w:hAnsi="Times New Roman" w:cs="Times New Roman"/>
          <w:i/>
          <w:sz w:val="24"/>
          <w:szCs w:val="24"/>
        </w:rPr>
      </w:pPr>
      <w:r w:rsidRPr="008E7E34">
        <w:rPr>
          <w:rFonts w:ascii="Times New Roman" w:hAnsi="Times New Roman" w:cs="Times New Roman"/>
          <w:i/>
          <w:sz w:val="24"/>
          <w:szCs w:val="24"/>
        </w:rPr>
        <w:t>Zdroj: vlastné spracovanie</w:t>
      </w:r>
    </w:p>
    <w:p w14:paraId="2A7D3D3B" w14:textId="77777777" w:rsidR="002F539F" w:rsidRPr="008E7E34" w:rsidRDefault="002F539F" w:rsidP="002612DD">
      <w:pPr>
        <w:spacing w:after="0" w:line="360" w:lineRule="auto"/>
        <w:rPr>
          <w:rFonts w:ascii="Times New Roman" w:hAnsi="Times New Roman" w:cs="Times New Roman"/>
          <w:i/>
          <w:sz w:val="24"/>
          <w:szCs w:val="24"/>
        </w:rPr>
      </w:pPr>
    </w:p>
    <w:p w14:paraId="21A2D51B" w14:textId="77777777" w:rsidR="00177EA4" w:rsidRPr="008E7E34" w:rsidRDefault="00177EA4" w:rsidP="00B52ED1">
      <w:pPr>
        <w:pStyle w:val="Nadpis3"/>
        <w:numPr>
          <w:ilvl w:val="4"/>
          <w:numId w:val="10"/>
        </w:numPr>
        <w:spacing w:before="0" w:line="360" w:lineRule="auto"/>
        <w:rPr>
          <w:rFonts w:ascii="Times New Roman" w:hAnsi="Times New Roman" w:cs="Times New Roman"/>
          <w:color w:val="auto"/>
          <w:sz w:val="24"/>
          <w:szCs w:val="24"/>
        </w:rPr>
      </w:pPr>
      <w:bookmarkStart w:id="42" w:name="_Toc486586788"/>
      <w:r w:rsidRPr="008E7E34">
        <w:rPr>
          <w:rFonts w:ascii="Times New Roman" w:hAnsi="Times New Roman" w:cs="Times New Roman"/>
          <w:color w:val="auto"/>
          <w:sz w:val="24"/>
          <w:szCs w:val="24"/>
        </w:rPr>
        <w:t>Národnostná a</w:t>
      </w:r>
      <w:r w:rsidR="002A4CDB" w:rsidRPr="008E7E34">
        <w:rPr>
          <w:rFonts w:ascii="Times New Roman" w:hAnsi="Times New Roman" w:cs="Times New Roman"/>
          <w:color w:val="auto"/>
          <w:sz w:val="24"/>
          <w:szCs w:val="24"/>
        </w:rPr>
        <w:t> etnická štruktúra obyvateľstva</w:t>
      </w:r>
      <w:bookmarkEnd w:id="42"/>
    </w:p>
    <w:p w14:paraId="7ED62A06" w14:textId="77777777" w:rsidR="002A4CDB" w:rsidRPr="008E7E34" w:rsidRDefault="002A4CDB" w:rsidP="002612DD">
      <w:pPr>
        <w:spacing w:after="0" w:line="360" w:lineRule="auto"/>
        <w:rPr>
          <w:rFonts w:ascii="Times New Roman" w:hAnsi="Times New Roman" w:cs="Times New Roman"/>
          <w:sz w:val="24"/>
          <w:szCs w:val="24"/>
        </w:rPr>
      </w:pPr>
    </w:p>
    <w:p w14:paraId="79171160" w14:textId="77777777" w:rsidR="002A4CDB" w:rsidRPr="008E7E34" w:rsidRDefault="002A4CDB"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Výrazne prevažujúcou národnosťou na území MAS </w:t>
      </w:r>
      <w:r w:rsidR="00A42007" w:rsidRPr="008E7E34">
        <w:rPr>
          <w:rFonts w:ascii="Times New Roman" w:hAnsi="Times New Roman" w:cs="Times New Roman"/>
          <w:sz w:val="24"/>
          <w:szCs w:val="24"/>
        </w:rPr>
        <w:t>Inovec</w:t>
      </w:r>
      <w:r w:rsidRPr="008E7E34">
        <w:rPr>
          <w:rFonts w:ascii="Times New Roman" w:hAnsi="Times New Roman" w:cs="Times New Roman"/>
          <w:sz w:val="24"/>
          <w:szCs w:val="24"/>
        </w:rPr>
        <w:t xml:space="preserve"> podľa údajov sčítania obyvateľov a domov roku 2011 je slovenská, ku ktorej sa hlási </w:t>
      </w:r>
      <w:r w:rsidR="00A42007" w:rsidRPr="008E7E34">
        <w:rPr>
          <w:rFonts w:ascii="Times New Roman" w:hAnsi="Times New Roman" w:cs="Times New Roman"/>
          <w:sz w:val="24"/>
          <w:szCs w:val="24"/>
        </w:rPr>
        <w:t>11 437 obyvateľov, čo predstavuje 95,79</w:t>
      </w:r>
      <w:r w:rsidRPr="008E7E34">
        <w:rPr>
          <w:rFonts w:ascii="Times New Roman" w:hAnsi="Times New Roman" w:cs="Times New Roman"/>
          <w:sz w:val="24"/>
          <w:szCs w:val="24"/>
        </w:rPr>
        <w:t xml:space="preserve"> % obyvateľstva. Ostatné národnosti sú zastúpené len vo veľm</w:t>
      </w:r>
      <w:r w:rsidR="00A42007" w:rsidRPr="008E7E34">
        <w:rPr>
          <w:rFonts w:ascii="Times New Roman" w:hAnsi="Times New Roman" w:cs="Times New Roman"/>
          <w:sz w:val="24"/>
          <w:szCs w:val="24"/>
        </w:rPr>
        <w:t>i malej miere, najviac česká: 77 obyvateľov, maďarská 1</w:t>
      </w:r>
      <w:r w:rsidRPr="008E7E34">
        <w:rPr>
          <w:rFonts w:ascii="Times New Roman" w:hAnsi="Times New Roman" w:cs="Times New Roman"/>
          <w:sz w:val="24"/>
          <w:szCs w:val="24"/>
        </w:rPr>
        <w:t>1 obyvateľov. Všetky ostatné národnosti ne</w:t>
      </w:r>
      <w:r w:rsidR="00A42007" w:rsidRPr="008E7E34">
        <w:rPr>
          <w:rFonts w:ascii="Times New Roman" w:hAnsi="Times New Roman" w:cs="Times New Roman"/>
          <w:sz w:val="24"/>
          <w:szCs w:val="24"/>
        </w:rPr>
        <w:t>dosahujú ani 1</w:t>
      </w:r>
      <w:r w:rsidRPr="008E7E34">
        <w:rPr>
          <w:rFonts w:ascii="Times New Roman" w:hAnsi="Times New Roman" w:cs="Times New Roman"/>
          <w:sz w:val="24"/>
          <w:szCs w:val="24"/>
        </w:rPr>
        <w:t xml:space="preserve">0 obyvateľov. </w:t>
      </w:r>
    </w:p>
    <w:p w14:paraId="050290FB" w14:textId="77777777" w:rsidR="008E09AA" w:rsidRDefault="008E09AA" w:rsidP="008E09AA">
      <w:pPr>
        <w:pStyle w:val="Popis"/>
        <w:keepNext/>
        <w:rPr>
          <w:color w:val="auto"/>
          <w:sz w:val="24"/>
          <w:szCs w:val="24"/>
        </w:rPr>
      </w:pPr>
    </w:p>
    <w:p w14:paraId="4E809F76" w14:textId="77777777" w:rsidR="008E09AA" w:rsidRPr="008E09AA" w:rsidRDefault="008E09AA" w:rsidP="008E09AA">
      <w:pPr>
        <w:pStyle w:val="Popis"/>
        <w:keepNext/>
        <w:rPr>
          <w:color w:val="auto"/>
          <w:sz w:val="24"/>
          <w:szCs w:val="24"/>
        </w:rPr>
      </w:pPr>
      <w:bookmarkStart w:id="43" w:name="_Toc486519904"/>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8</w:t>
      </w:r>
      <w:r w:rsidRPr="008E09AA">
        <w:rPr>
          <w:color w:val="auto"/>
          <w:sz w:val="24"/>
          <w:szCs w:val="24"/>
        </w:rPr>
        <w:fldChar w:fldCharType="end"/>
      </w:r>
      <w:r w:rsidRPr="008E09AA">
        <w:rPr>
          <w:color w:val="auto"/>
          <w:sz w:val="24"/>
          <w:szCs w:val="24"/>
        </w:rPr>
        <w:t>: Národnostná štruktúra v MAS Inovec</w:t>
      </w:r>
      <w:bookmarkEnd w:id="43"/>
    </w:p>
    <w:tbl>
      <w:tblPr>
        <w:tblW w:w="2967" w:type="dxa"/>
        <w:tblInd w:w="55" w:type="dxa"/>
        <w:tblCellMar>
          <w:left w:w="10" w:type="dxa"/>
          <w:right w:w="10" w:type="dxa"/>
        </w:tblCellMar>
        <w:tblLook w:val="0000" w:firstRow="0" w:lastRow="0" w:firstColumn="0" w:lastColumn="0" w:noHBand="0" w:noVBand="0"/>
      </w:tblPr>
      <w:tblGrid>
        <w:gridCol w:w="1952"/>
        <w:gridCol w:w="1015"/>
      </w:tblGrid>
      <w:tr w:rsidR="002A4CDB" w:rsidRPr="00BC442B" w14:paraId="7EBA63A7" w14:textId="77777777" w:rsidTr="00E84A8F">
        <w:trPr>
          <w:trHeight w:val="300"/>
        </w:trPr>
        <w:tc>
          <w:tcPr>
            <w:tcW w:w="1952"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bottom"/>
          </w:tcPr>
          <w:p w14:paraId="37724723" w14:textId="77777777" w:rsidR="002A4CDB" w:rsidRPr="00BA0764" w:rsidRDefault="002A4CDB" w:rsidP="00703DE7">
            <w:pPr>
              <w:spacing w:after="0"/>
              <w:jc w:val="both"/>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Národnosť</w:t>
            </w:r>
          </w:p>
        </w:tc>
        <w:tc>
          <w:tcPr>
            <w:tcW w:w="1015"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361FD851" w14:textId="77777777" w:rsidR="002A4CDB" w:rsidRPr="00BA0764" w:rsidRDefault="002A4CDB"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počet</w:t>
            </w:r>
          </w:p>
        </w:tc>
      </w:tr>
      <w:tr w:rsidR="002A4CDB" w:rsidRPr="00BC442B" w14:paraId="4B6FE626" w14:textId="77777777" w:rsidTr="00E669A2">
        <w:trPr>
          <w:trHeight w:val="300"/>
        </w:trPr>
        <w:tc>
          <w:tcPr>
            <w:tcW w:w="1952" w:type="dxa"/>
            <w:tcBorders>
              <w:top w:val="single" w:sz="12" w:space="0" w:color="000000"/>
              <w:left w:val="single" w:sz="12" w:space="0" w:color="000000"/>
              <w:bottom w:val="single" w:sz="4" w:space="0" w:color="auto"/>
              <w:right w:val="single" w:sz="12" w:space="0" w:color="000000"/>
            </w:tcBorders>
            <w:shd w:val="clear" w:color="auto" w:fill="auto"/>
            <w:tcMar>
              <w:top w:w="0" w:type="dxa"/>
              <w:left w:w="70" w:type="dxa"/>
              <w:bottom w:w="0" w:type="dxa"/>
              <w:right w:w="70" w:type="dxa"/>
            </w:tcMar>
            <w:vAlign w:val="bottom"/>
          </w:tcPr>
          <w:p w14:paraId="4F8E01C4" w14:textId="77777777" w:rsidR="002A4CDB" w:rsidRPr="00BA0764" w:rsidRDefault="002A4CDB" w:rsidP="00703DE7">
            <w:pPr>
              <w:spacing w:after="0"/>
              <w:jc w:val="both"/>
              <w:rPr>
                <w:rFonts w:ascii="Times New Roman" w:hAnsi="Times New Roman" w:cs="Times New Roman"/>
                <w:sz w:val="18"/>
                <w:szCs w:val="18"/>
              </w:rPr>
            </w:pPr>
            <w:r w:rsidRPr="00BA0764">
              <w:rPr>
                <w:rFonts w:ascii="Times New Roman" w:eastAsia="Times New Roman" w:hAnsi="Times New Roman" w:cs="Times New Roman"/>
                <w:bCs/>
                <w:color w:val="000000"/>
                <w:sz w:val="18"/>
                <w:szCs w:val="18"/>
                <w:lang w:eastAsia="sk-SK"/>
              </w:rPr>
              <w:t>Slovenská</w:t>
            </w:r>
          </w:p>
        </w:tc>
        <w:tc>
          <w:tcPr>
            <w:tcW w:w="1015" w:type="dxa"/>
            <w:tcBorders>
              <w:top w:val="single" w:sz="12" w:space="0" w:color="000000"/>
              <w:left w:val="single" w:sz="12" w:space="0" w:color="000000"/>
              <w:bottom w:val="single" w:sz="4" w:space="0" w:color="auto"/>
              <w:right w:val="single" w:sz="12" w:space="0" w:color="000000"/>
            </w:tcBorders>
            <w:shd w:val="clear" w:color="auto" w:fill="auto"/>
            <w:tcMar>
              <w:top w:w="0" w:type="dxa"/>
              <w:left w:w="70" w:type="dxa"/>
              <w:bottom w:w="0" w:type="dxa"/>
              <w:right w:w="70" w:type="dxa"/>
            </w:tcMar>
            <w:vAlign w:val="center"/>
          </w:tcPr>
          <w:p w14:paraId="15E69F09"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11 437</w:t>
            </w:r>
          </w:p>
        </w:tc>
      </w:tr>
      <w:tr w:rsidR="002A4CDB" w:rsidRPr="00BC442B" w14:paraId="32382EF5" w14:textId="77777777" w:rsidTr="00E669A2">
        <w:trPr>
          <w:trHeight w:val="300"/>
        </w:trPr>
        <w:tc>
          <w:tcPr>
            <w:tcW w:w="1952" w:type="dxa"/>
            <w:tcBorders>
              <w:top w:val="single" w:sz="4" w:space="0" w:color="auto"/>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1EDD1D64"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Maďarská</w:t>
            </w:r>
          </w:p>
        </w:tc>
        <w:tc>
          <w:tcPr>
            <w:tcW w:w="1015" w:type="dxa"/>
            <w:tcBorders>
              <w:top w:val="single" w:sz="4" w:space="0" w:color="auto"/>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23BD5A26"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w:t>
            </w:r>
          </w:p>
        </w:tc>
      </w:tr>
      <w:tr w:rsidR="002A4CDB" w:rsidRPr="00BC442B" w14:paraId="4600F015" w14:textId="77777777" w:rsidTr="00582074">
        <w:trPr>
          <w:trHeight w:val="300"/>
        </w:trPr>
        <w:tc>
          <w:tcPr>
            <w:tcW w:w="1952"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306E4DF6"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Rómska</w:t>
            </w:r>
          </w:p>
        </w:tc>
        <w:tc>
          <w:tcPr>
            <w:tcW w:w="1015"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2B1B1DC"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w:t>
            </w:r>
          </w:p>
        </w:tc>
      </w:tr>
      <w:tr w:rsidR="002A4CDB" w:rsidRPr="00BC442B" w14:paraId="0C3CFF17" w14:textId="77777777" w:rsidTr="00582074">
        <w:trPr>
          <w:trHeight w:val="300"/>
        </w:trPr>
        <w:tc>
          <w:tcPr>
            <w:tcW w:w="1952"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2D072115"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Rusínska</w:t>
            </w:r>
          </w:p>
        </w:tc>
        <w:tc>
          <w:tcPr>
            <w:tcW w:w="1015"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058CF91A"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w:t>
            </w:r>
          </w:p>
        </w:tc>
      </w:tr>
      <w:tr w:rsidR="002A4CDB" w:rsidRPr="00BC442B" w14:paraId="42BCD910" w14:textId="77777777" w:rsidTr="00582074">
        <w:trPr>
          <w:trHeight w:val="300"/>
        </w:trPr>
        <w:tc>
          <w:tcPr>
            <w:tcW w:w="1952"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1B12C204"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Česká</w:t>
            </w:r>
          </w:p>
        </w:tc>
        <w:tc>
          <w:tcPr>
            <w:tcW w:w="1015"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39A9D0D2"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77</w:t>
            </w:r>
          </w:p>
        </w:tc>
      </w:tr>
      <w:tr w:rsidR="002A4CDB" w:rsidRPr="00BC442B" w14:paraId="12A885B7" w14:textId="77777777" w:rsidTr="00582074">
        <w:trPr>
          <w:trHeight w:val="300"/>
        </w:trPr>
        <w:tc>
          <w:tcPr>
            <w:tcW w:w="1952"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61E00D4F"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Nemecká</w:t>
            </w:r>
          </w:p>
        </w:tc>
        <w:tc>
          <w:tcPr>
            <w:tcW w:w="1015"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6B6B6903"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w:t>
            </w:r>
          </w:p>
        </w:tc>
      </w:tr>
      <w:tr w:rsidR="002A4CDB" w:rsidRPr="00BC442B" w14:paraId="309C84AC" w14:textId="77777777" w:rsidTr="00582074">
        <w:trPr>
          <w:trHeight w:val="300"/>
        </w:trPr>
        <w:tc>
          <w:tcPr>
            <w:tcW w:w="1952"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661E6710"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Poľská</w:t>
            </w:r>
          </w:p>
        </w:tc>
        <w:tc>
          <w:tcPr>
            <w:tcW w:w="1015"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3764C9BF" w14:textId="77777777" w:rsidR="002A4CDB" w:rsidRPr="00BA0764" w:rsidRDefault="002A4CDB"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1</w:t>
            </w:r>
          </w:p>
        </w:tc>
      </w:tr>
      <w:tr w:rsidR="002A4CDB" w:rsidRPr="00BC442B" w14:paraId="6949F43E" w14:textId="77777777" w:rsidTr="00582074">
        <w:trPr>
          <w:trHeight w:val="300"/>
        </w:trPr>
        <w:tc>
          <w:tcPr>
            <w:tcW w:w="1952"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7F9A7D9E"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Ruská</w:t>
            </w:r>
            <w:r w:rsidRPr="00BA0764">
              <w:rPr>
                <w:rFonts w:ascii="Times New Roman" w:eastAsia="Times New Roman" w:hAnsi="Times New Roman" w:cs="Times New Roman"/>
                <w:bCs/>
                <w:color w:val="000000"/>
                <w:sz w:val="18"/>
                <w:szCs w:val="18"/>
                <w:lang w:eastAsia="sk-SK"/>
              </w:rPr>
              <w:tab/>
            </w:r>
          </w:p>
        </w:tc>
        <w:tc>
          <w:tcPr>
            <w:tcW w:w="1015"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64D20D02"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w:t>
            </w:r>
          </w:p>
        </w:tc>
      </w:tr>
      <w:tr w:rsidR="002A4CDB" w:rsidRPr="00BC442B" w14:paraId="3A115965" w14:textId="77777777" w:rsidTr="00582074">
        <w:trPr>
          <w:trHeight w:val="300"/>
        </w:trPr>
        <w:tc>
          <w:tcPr>
            <w:tcW w:w="1952"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552BEBA7"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Moravská</w:t>
            </w:r>
          </w:p>
        </w:tc>
        <w:tc>
          <w:tcPr>
            <w:tcW w:w="1015"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0FC4C8C"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w:t>
            </w:r>
          </w:p>
        </w:tc>
      </w:tr>
      <w:tr w:rsidR="002A4CDB" w:rsidRPr="00BC442B" w14:paraId="5E63D809" w14:textId="77777777" w:rsidTr="00582074">
        <w:trPr>
          <w:trHeight w:val="300"/>
        </w:trPr>
        <w:tc>
          <w:tcPr>
            <w:tcW w:w="1952"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bottom"/>
          </w:tcPr>
          <w:p w14:paraId="469F5CEB"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lastRenderedPageBreak/>
              <w:t>Ostatné</w:t>
            </w:r>
          </w:p>
        </w:tc>
        <w:tc>
          <w:tcPr>
            <w:tcW w:w="1015"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6ABC8C6B"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13</w:t>
            </w:r>
          </w:p>
        </w:tc>
      </w:tr>
      <w:tr w:rsidR="002A4CDB" w:rsidRPr="00BC442B" w14:paraId="2DE209B1" w14:textId="77777777" w:rsidTr="00582074">
        <w:trPr>
          <w:trHeight w:val="300"/>
        </w:trPr>
        <w:tc>
          <w:tcPr>
            <w:tcW w:w="1952" w:type="dxa"/>
            <w:tcBorders>
              <w:top w:val="single" w:sz="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14:paraId="3763B214" w14:textId="77777777" w:rsidR="002A4CDB" w:rsidRPr="00BA0764" w:rsidRDefault="002A4CDB" w:rsidP="00703DE7">
            <w:pPr>
              <w:spacing w:after="0"/>
              <w:jc w:val="both"/>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Nezistené</w:t>
            </w:r>
          </w:p>
        </w:tc>
        <w:tc>
          <w:tcPr>
            <w:tcW w:w="1015" w:type="dxa"/>
            <w:tcBorders>
              <w:top w:val="single" w:sz="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6B376D2" w14:textId="77777777" w:rsidR="002A4CDB" w:rsidRPr="00BA0764" w:rsidRDefault="002A4CDB"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385</w:t>
            </w:r>
          </w:p>
        </w:tc>
      </w:tr>
      <w:tr w:rsidR="002A4CDB" w:rsidRPr="00BC442B" w14:paraId="0C783C3B" w14:textId="77777777" w:rsidTr="00E84A8F">
        <w:trPr>
          <w:trHeight w:val="300"/>
        </w:trPr>
        <w:tc>
          <w:tcPr>
            <w:tcW w:w="1952"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bottom"/>
          </w:tcPr>
          <w:p w14:paraId="539A9601" w14:textId="77777777" w:rsidR="002A4CDB" w:rsidRPr="00BA0764" w:rsidRDefault="002A4CDB" w:rsidP="00703DE7">
            <w:pPr>
              <w:spacing w:after="0"/>
              <w:jc w:val="both"/>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SPOLU</w:t>
            </w:r>
          </w:p>
        </w:tc>
        <w:tc>
          <w:tcPr>
            <w:tcW w:w="1015"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6C7981DF" w14:textId="77777777" w:rsidR="002A4CDB" w:rsidRPr="00BA0764" w:rsidRDefault="002A4CDB"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11 940</w:t>
            </w:r>
          </w:p>
        </w:tc>
      </w:tr>
    </w:tbl>
    <w:p w14:paraId="7BAB4C6B" w14:textId="77777777" w:rsidR="00FD4B1E" w:rsidRPr="008E7E34" w:rsidRDefault="00FD4B1E" w:rsidP="00FD4B1E">
      <w:pPr>
        <w:spacing w:after="0" w:line="360" w:lineRule="auto"/>
        <w:rPr>
          <w:rFonts w:ascii="Times New Roman" w:hAnsi="Times New Roman" w:cs="Times New Roman"/>
          <w:i/>
          <w:sz w:val="24"/>
          <w:szCs w:val="24"/>
        </w:rPr>
      </w:pPr>
      <w:r w:rsidRPr="008E7E34">
        <w:rPr>
          <w:rFonts w:ascii="Times New Roman" w:hAnsi="Times New Roman" w:cs="Times New Roman"/>
          <w:i/>
          <w:iCs/>
          <w:sz w:val="24"/>
          <w:szCs w:val="24"/>
        </w:rPr>
        <w:t xml:space="preserve">Zdroj: ŠÚ SR – pracovisko Trenčín, </w:t>
      </w:r>
      <w:r w:rsidRPr="008E7E34">
        <w:rPr>
          <w:rFonts w:ascii="Times New Roman" w:hAnsi="Times New Roman" w:cs="Times New Roman"/>
          <w:i/>
          <w:sz w:val="24"/>
          <w:szCs w:val="24"/>
        </w:rPr>
        <w:t>údaje zo sčítania obyvateľstva v roku 2011</w:t>
      </w:r>
    </w:p>
    <w:p w14:paraId="759F8C6B" w14:textId="77777777" w:rsidR="002A4CDB" w:rsidRPr="008E7E34" w:rsidRDefault="002A4CDB" w:rsidP="002612DD">
      <w:pPr>
        <w:spacing w:after="0" w:line="360" w:lineRule="auto"/>
        <w:rPr>
          <w:rFonts w:ascii="Times New Roman" w:hAnsi="Times New Roman" w:cs="Times New Roman"/>
          <w:sz w:val="24"/>
          <w:szCs w:val="24"/>
        </w:rPr>
      </w:pPr>
    </w:p>
    <w:p w14:paraId="04DAE647" w14:textId="77777777" w:rsidR="00C13888" w:rsidRPr="008E7E34" w:rsidRDefault="00C13888" w:rsidP="00B52ED1">
      <w:pPr>
        <w:pStyle w:val="Nadpis3"/>
        <w:numPr>
          <w:ilvl w:val="4"/>
          <w:numId w:val="10"/>
        </w:numPr>
        <w:spacing w:before="0" w:line="360" w:lineRule="auto"/>
        <w:rPr>
          <w:rFonts w:ascii="Times New Roman" w:hAnsi="Times New Roman" w:cs="Times New Roman"/>
          <w:color w:val="auto"/>
          <w:sz w:val="24"/>
          <w:szCs w:val="24"/>
        </w:rPr>
      </w:pPr>
      <w:bookmarkStart w:id="44" w:name="_Toc486586789"/>
      <w:r w:rsidRPr="008E7E34">
        <w:rPr>
          <w:rFonts w:ascii="Times New Roman" w:hAnsi="Times New Roman" w:cs="Times New Roman"/>
          <w:color w:val="auto"/>
          <w:sz w:val="24"/>
          <w:szCs w:val="24"/>
        </w:rPr>
        <w:t>Náboženská štruktúra obyvateľstva</w:t>
      </w:r>
      <w:bookmarkEnd w:id="44"/>
    </w:p>
    <w:p w14:paraId="5CC0D994" w14:textId="77777777" w:rsidR="002612DD" w:rsidRPr="008E7E34" w:rsidRDefault="002612DD" w:rsidP="002612DD">
      <w:pPr>
        <w:spacing w:after="0" w:line="360" w:lineRule="auto"/>
        <w:jc w:val="both"/>
        <w:rPr>
          <w:rFonts w:ascii="Times New Roman" w:hAnsi="Times New Roman" w:cs="Times New Roman"/>
          <w:sz w:val="24"/>
          <w:szCs w:val="24"/>
        </w:rPr>
      </w:pPr>
    </w:p>
    <w:p w14:paraId="6D67EDE9" w14:textId="77777777" w:rsidR="00291F85" w:rsidRPr="008E7E34" w:rsidRDefault="00291F85"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Najvyššie zastúpenie u obyvateľstva má rímskokatolícka cirkev</w:t>
      </w:r>
      <w:r w:rsidR="00FB6653" w:rsidRPr="008E7E34">
        <w:rPr>
          <w:rFonts w:ascii="Times New Roman" w:hAnsi="Times New Roman" w:cs="Times New Roman"/>
          <w:sz w:val="24"/>
          <w:szCs w:val="24"/>
        </w:rPr>
        <w:t xml:space="preserve"> a to až 74,53</w:t>
      </w:r>
      <w:r w:rsidRPr="008E7E34">
        <w:rPr>
          <w:rFonts w:ascii="Times New Roman" w:hAnsi="Times New Roman" w:cs="Times New Roman"/>
          <w:sz w:val="24"/>
          <w:szCs w:val="24"/>
        </w:rPr>
        <w:t xml:space="preserve"> %. V porovnaní s</w:t>
      </w:r>
      <w:r w:rsidR="00CE21DC" w:rsidRPr="008E7E34">
        <w:rPr>
          <w:rFonts w:ascii="Times New Roman" w:hAnsi="Times New Roman" w:cs="Times New Roman"/>
          <w:sz w:val="24"/>
          <w:szCs w:val="24"/>
        </w:rPr>
        <w:t xml:space="preserve">o priemerom </w:t>
      </w:r>
      <w:r w:rsidRPr="008E7E34">
        <w:rPr>
          <w:rFonts w:ascii="Times New Roman" w:hAnsi="Times New Roman" w:cs="Times New Roman"/>
          <w:sz w:val="24"/>
          <w:szCs w:val="24"/>
        </w:rPr>
        <w:t xml:space="preserve"> </w:t>
      </w:r>
      <w:r w:rsidR="00CE21DC" w:rsidRPr="008E7E34">
        <w:rPr>
          <w:rFonts w:ascii="Times New Roman" w:hAnsi="Times New Roman" w:cs="Times New Roman"/>
          <w:sz w:val="24"/>
          <w:szCs w:val="24"/>
        </w:rPr>
        <w:t xml:space="preserve">Slovenska ide približne o 10 % záporný rozdiel. </w:t>
      </w:r>
      <w:r w:rsidRPr="008E7E34">
        <w:rPr>
          <w:rFonts w:ascii="Times New Roman" w:hAnsi="Times New Roman" w:cs="Times New Roman"/>
          <w:sz w:val="24"/>
          <w:szCs w:val="24"/>
        </w:rPr>
        <w:t xml:space="preserve"> </w:t>
      </w:r>
      <w:r w:rsidR="000A482B" w:rsidRPr="008E7E34">
        <w:rPr>
          <w:rFonts w:ascii="Times New Roman" w:hAnsi="Times New Roman" w:cs="Times New Roman"/>
          <w:sz w:val="24"/>
          <w:szCs w:val="24"/>
        </w:rPr>
        <w:t>Druhou najro</w:t>
      </w:r>
      <w:r w:rsidR="00882DC5" w:rsidRPr="008E7E34">
        <w:rPr>
          <w:rFonts w:ascii="Times New Roman" w:hAnsi="Times New Roman" w:cs="Times New Roman"/>
          <w:sz w:val="24"/>
          <w:szCs w:val="24"/>
        </w:rPr>
        <w:t>z</w:t>
      </w:r>
      <w:r w:rsidR="000A482B" w:rsidRPr="008E7E34">
        <w:rPr>
          <w:rFonts w:ascii="Times New Roman" w:hAnsi="Times New Roman" w:cs="Times New Roman"/>
          <w:sz w:val="24"/>
          <w:szCs w:val="24"/>
        </w:rPr>
        <w:t xml:space="preserve">šírenejšou cirkvou je Evanjelická cirkev augsburského vyznania ktorá má 1 495 </w:t>
      </w:r>
      <w:r w:rsidRPr="008E7E34">
        <w:rPr>
          <w:rFonts w:ascii="Times New Roman" w:hAnsi="Times New Roman" w:cs="Times New Roman"/>
          <w:sz w:val="24"/>
          <w:szCs w:val="24"/>
        </w:rPr>
        <w:t>veriacich,</w:t>
      </w:r>
      <w:r w:rsidR="000A482B" w:rsidRPr="008E7E34">
        <w:rPr>
          <w:rFonts w:ascii="Times New Roman" w:hAnsi="Times New Roman" w:cs="Times New Roman"/>
          <w:sz w:val="24"/>
          <w:szCs w:val="24"/>
        </w:rPr>
        <w:t xml:space="preserve"> čo predstavuje 12,53 % z celkového počtu. Ostatné vierovyznania nedosahujú ani 20 veriacich na jednu cirkev.</w:t>
      </w:r>
      <w:r w:rsidR="00882DC5" w:rsidRPr="008E7E34">
        <w:rPr>
          <w:rFonts w:ascii="Times New Roman" w:hAnsi="Times New Roman" w:cs="Times New Roman"/>
          <w:sz w:val="24"/>
          <w:szCs w:val="24"/>
        </w:rPr>
        <w:t xml:space="preserve"> Bez vyznania je v MAS Inovec 844 obyvateľov. </w:t>
      </w:r>
    </w:p>
    <w:p w14:paraId="471EFA1B" w14:textId="77777777" w:rsidR="00291F85" w:rsidRPr="008E7E34" w:rsidRDefault="00291F85" w:rsidP="002612DD">
      <w:pPr>
        <w:spacing w:after="0" w:line="360" w:lineRule="auto"/>
        <w:jc w:val="both"/>
        <w:rPr>
          <w:rFonts w:ascii="Times New Roman" w:hAnsi="Times New Roman" w:cs="Times New Roman"/>
          <w:b/>
          <w:sz w:val="24"/>
          <w:szCs w:val="24"/>
        </w:rPr>
      </w:pPr>
    </w:p>
    <w:p w14:paraId="0A6DBE65" w14:textId="77777777" w:rsidR="008E09AA" w:rsidRDefault="008E09AA" w:rsidP="008E09AA">
      <w:pPr>
        <w:pStyle w:val="Popis"/>
        <w:keepNext/>
        <w:rPr>
          <w:color w:val="auto"/>
          <w:sz w:val="24"/>
          <w:szCs w:val="24"/>
        </w:rPr>
      </w:pPr>
      <w:bookmarkStart w:id="45" w:name="_Toc486519905"/>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9</w:t>
      </w:r>
      <w:r w:rsidRPr="008E09AA">
        <w:rPr>
          <w:color w:val="auto"/>
          <w:sz w:val="24"/>
          <w:szCs w:val="24"/>
        </w:rPr>
        <w:fldChar w:fldCharType="end"/>
      </w:r>
      <w:r w:rsidRPr="008E09AA">
        <w:rPr>
          <w:color w:val="auto"/>
          <w:sz w:val="24"/>
          <w:szCs w:val="24"/>
        </w:rPr>
        <w:t>: Náboženská štruktúra v MAS Inovec v roku 2011</w:t>
      </w:r>
      <w:bookmarkEnd w:id="45"/>
    </w:p>
    <w:p w14:paraId="2F2DE157" w14:textId="77777777" w:rsidR="00420DF7" w:rsidRPr="00420DF7" w:rsidRDefault="00420DF7" w:rsidP="00420DF7"/>
    <w:tbl>
      <w:tblPr>
        <w:tblW w:w="5690" w:type="dxa"/>
        <w:tblCellMar>
          <w:left w:w="10" w:type="dxa"/>
          <w:right w:w="10" w:type="dxa"/>
        </w:tblCellMar>
        <w:tblLook w:val="0000" w:firstRow="0" w:lastRow="0" w:firstColumn="0" w:lastColumn="0" w:noHBand="0" w:noVBand="0"/>
      </w:tblPr>
      <w:tblGrid>
        <w:gridCol w:w="4416"/>
        <w:gridCol w:w="1274"/>
      </w:tblGrid>
      <w:tr w:rsidR="00AA3C43" w:rsidRPr="00BC442B" w14:paraId="7516BE6E" w14:textId="77777777" w:rsidTr="00E84A8F">
        <w:trPr>
          <w:trHeight w:val="300"/>
        </w:trPr>
        <w:tc>
          <w:tcPr>
            <w:tcW w:w="4416"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0E2A865F" w14:textId="77777777" w:rsidR="00AA3C43" w:rsidRPr="00BA0764" w:rsidRDefault="00AA3C43" w:rsidP="00703DE7">
            <w:pPr>
              <w:spacing w:after="0"/>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Vierovyznanie</w:t>
            </w:r>
          </w:p>
        </w:tc>
        <w:tc>
          <w:tcPr>
            <w:tcW w:w="1274"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071B418" w14:textId="77777777" w:rsidR="00AA3C43" w:rsidRPr="00BA0764" w:rsidRDefault="00AA3C43" w:rsidP="00703DE7">
            <w:pPr>
              <w:spacing w:after="0"/>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počet</w:t>
            </w:r>
          </w:p>
        </w:tc>
      </w:tr>
      <w:tr w:rsidR="00AA3C43" w:rsidRPr="00BC442B" w14:paraId="5D1F431A" w14:textId="77777777" w:rsidTr="00AA3C43">
        <w:trPr>
          <w:trHeight w:val="345"/>
        </w:trPr>
        <w:tc>
          <w:tcPr>
            <w:tcW w:w="4416" w:type="dxa"/>
            <w:tcBorders>
              <w:top w:val="single" w:sz="1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04946745"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Rímskokatolícka cirkev</w:t>
            </w:r>
            <w:r w:rsidRPr="00BA0764">
              <w:rPr>
                <w:rFonts w:ascii="Times New Roman" w:eastAsia="Times New Roman" w:hAnsi="Times New Roman" w:cs="Times New Roman"/>
                <w:bCs/>
                <w:color w:val="000000"/>
                <w:sz w:val="18"/>
                <w:szCs w:val="18"/>
                <w:lang w:eastAsia="sk-SK"/>
              </w:rPr>
              <w:tab/>
            </w:r>
            <w:r w:rsidRPr="00BA0764">
              <w:rPr>
                <w:rFonts w:ascii="Times New Roman" w:eastAsia="Times New Roman" w:hAnsi="Times New Roman" w:cs="Times New Roman"/>
                <w:bCs/>
                <w:color w:val="000000"/>
                <w:sz w:val="18"/>
                <w:szCs w:val="18"/>
                <w:lang w:eastAsia="sk-SK"/>
              </w:rPr>
              <w:tab/>
            </w:r>
          </w:p>
        </w:tc>
        <w:tc>
          <w:tcPr>
            <w:tcW w:w="1274" w:type="dxa"/>
            <w:tcBorders>
              <w:top w:val="single" w:sz="1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4C4A655B"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8 899</w:t>
            </w:r>
          </w:p>
        </w:tc>
      </w:tr>
      <w:tr w:rsidR="00AA3C43" w:rsidRPr="00BC442B" w14:paraId="45937A7A"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35E1DA1"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Evanjelická cirkev augsburského vyznania</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CA37385"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1 495</w:t>
            </w:r>
          </w:p>
        </w:tc>
      </w:tr>
      <w:tr w:rsidR="00AA3C43" w:rsidRPr="00BC442B" w14:paraId="4997CF6B"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45CE66E6"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Gréckokatolícka cirkev</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A4E5176"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15</w:t>
            </w:r>
          </w:p>
        </w:tc>
      </w:tr>
      <w:tr w:rsidR="00AA3C43" w:rsidRPr="00BC442B" w14:paraId="68F55885"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5FFD1482"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Reformovaná kresťanská cirkev</w:t>
            </w:r>
            <w:r w:rsidRPr="00BA0764">
              <w:rPr>
                <w:rFonts w:ascii="Times New Roman" w:eastAsia="Times New Roman" w:hAnsi="Times New Roman" w:cs="Times New Roman"/>
                <w:bCs/>
                <w:color w:val="000000"/>
                <w:sz w:val="18"/>
                <w:szCs w:val="18"/>
                <w:lang w:eastAsia="sk-SK"/>
              </w:rPr>
              <w:tab/>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0B08BADD"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w:t>
            </w:r>
          </w:p>
        </w:tc>
      </w:tr>
      <w:tr w:rsidR="00AA3C43" w:rsidRPr="00BC442B" w14:paraId="07EA87FF"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2751D4EA"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Pravoslávna cirkev</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0961CC62"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w:t>
            </w:r>
          </w:p>
        </w:tc>
      </w:tr>
      <w:tr w:rsidR="00AA3C43" w:rsidRPr="00BC442B" w14:paraId="66FE9F1E"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4B70048C"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 xml:space="preserve">Náboženská spoločnosť Jehovovi svedkovia </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236B5091"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9</w:t>
            </w:r>
          </w:p>
        </w:tc>
      </w:tr>
      <w:tr w:rsidR="00AA3C43" w:rsidRPr="00BC442B" w14:paraId="25030395"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512B36F0"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Evanjelická cirkev metodistická</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01E76464"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13</w:t>
            </w:r>
          </w:p>
        </w:tc>
      </w:tr>
      <w:tr w:rsidR="00AA3C43" w:rsidRPr="00BC442B" w14:paraId="2E8CC663"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7FAD27E5" w14:textId="77777777" w:rsidR="00AA3C43" w:rsidRPr="00BA0764" w:rsidRDefault="00AA3C43" w:rsidP="00703DE7">
            <w:pPr>
              <w:spacing w:after="0"/>
              <w:rPr>
                <w:rFonts w:ascii="Times New Roman" w:hAnsi="Times New Roman" w:cs="Times New Roman"/>
                <w:sz w:val="18"/>
                <w:szCs w:val="18"/>
              </w:rPr>
            </w:pPr>
            <w:r w:rsidRPr="00BA0764">
              <w:rPr>
                <w:rFonts w:ascii="Times New Roman" w:eastAsia="Times New Roman" w:hAnsi="Times New Roman" w:cs="Times New Roman"/>
                <w:bCs/>
                <w:sz w:val="18"/>
                <w:szCs w:val="18"/>
                <w:lang w:eastAsia="sk-SK"/>
              </w:rPr>
              <w:t>Kresťanské zbory</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30E078F3"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15</w:t>
            </w:r>
          </w:p>
        </w:tc>
      </w:tr>
      <w:tr w:rsidR="00AA3C43" w:rsidRPr="00BC442B" w14:paraId="632C1D62"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69A3A213"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Apoštolská cirkev</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458D9223"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0</w:t>
            </w:r>
          </w:p>
        </w:tc>
      </w:tr>
      <w:tr w:rsidR="00AA3C43" w:rsidRPr="00BC442B" w14:paraId="00813A63"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2E701C2F"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Bratská jednota baptistov</w:t>
            </w:r>
            <w:r w:rsidRPr="00BA0764">
              <w:rPr>
                <w:rFonts w:ascii="Times New Roman" w:eastAsia="Times New Roman" w:hAnsi="Times New Roman" w:cs="Times New Roman"/>
                <w:bCs/>
                <w:color w:val="000000"/>
                <w:sz w:val="18"/>
                <w:szCs w:val="18"/>
                <w:lang w:eastAsia="sk-SK"/>
              </w:rPr>
              <w:tab/>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DF5F9EA"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w:t>
            </w:r>
          </w:p>
        </w:tc>
      </w:tr>
      <w:tr w:rsidR="00AA3C43" w:rsidRPr="00BC442B" w14:paraId="26640912"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78A99A2A"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 xml:space="preserve">Cirkev adventistov siedmeho dňa </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D8C31ED"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w:t>
            </w:r>
          </w:p>
        </w:tc>
      </w:tr>
      <w:tr w:rsidR="00AA3C43" w:rsidRPr="00BC442B" w14:paraId="28BFF6A4"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66BCC550"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Cirkev bratská</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72EA7CBB"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w:t>
            </w:r>
          </w:p>
        </w:tc>
      </w:tr>
      <w:tr w:rsidR="00AA3C43" w:rsidRPr="00BC442B" w14:paraId="0C8AF3DF"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6765A9D9"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 xml:space="preserve">Ústredný zväz židovských náboženských obcí </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4231D37B"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w:t>
            </w:r>
          </w:p>
        </w:tc>
      </w:tr>
      <w:tr w:rsidR="00AA3C43" w:rsidRPr="00BC442B" w14:paraId="12C0C4FB"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49BA71DA"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Starokatolícka cirkev</w:t>
            </w:r>
            <w:r w:rsidRPr="00BA0764">
              <w:rPr>
                <w:rFonts w:ascii="Times New Roman" w:eastAsia="Times New Roman" w:hAnsi="Times New Roman" w:cs="Times New Roman"/>
                <w:bCs/>
                <w:color w:val="000000"/>
                <w:sz w:val="18"/>
                <w:szCs w:val="18"/>
                <w:lang w:eastAsia="sk-SK"/>
              </w:rPr>
              <w:tab/>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0AE88BF"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0</w:t>
            </w:r>
          </w:p>
        </w:tc>
      </w:tr>
      <w:tr w:rsidR="00AA3C43" w:rsidRPr="00BC442B" w14:paraId="6352D54A"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08519080"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Cirkev československá husitská</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3C2144A2"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w:t>
            </w:r>
          </w:p>
        </w:tc>
      </w:tr>
      <w:tr w:rsidR="00AA3C43" w:rsidRPr="00BC442B" w14:paraId="313B2CC1"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7BCD5AEF"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Bahájske spoločenstvo</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02687FA"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w:t>
            </w:r>
          </w:p>
        </w:tc>
      </w:tr>
      <w:tr w:rsidR="00AA3C43" w:rsidRPr="00BC442B" w14:paraId="13A0EEF9"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4630C506"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Cirkev Ježiša Krista svätých neskorších dní</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58035A02" w14:textId="77777777" w:rsidR="00AA3C43" w:rsidRPr="00BA0764" w:rsidRDefault="00AA3C43"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1</w:t>
            </w:r>
          </w:p>
        </w:tc>
      </w:tr>
      <w:tr w:rsidR="00AA3C43" w:rsidRPr="00BC442B" w14:paraId="07276B10"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1FFC7DAE"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Iné</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346E5108"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19</w:t>
            </w:r>
          </w:p>
        </w:tc>
      </w:tr>
      <w:tr w:rsidR="00AA3C43" w:rsidRPr="00BC442B" w14:paraId="170F6C97" w14:textId="77777777" w:rsidTr="00AA3C43">
        <w:trPr>
          <w:trHeight w:val="300"/>
        </w:trPr>
        <w:tc>
          <w:tcPr>
            <w:tcW w:w="4416"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0E42FF69"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Bez vyznania</w:t>
            </w:r>
          </w:p>
        </w:tc>
        <w:tc>
          <w:tcPr>
            <w:tcW w:w="1274" w:type="dxa"/>
            <w:tcBorders>
              <w:top w:val="single" w:sz="2" w:space="0" w:color="000000"/>
              <w:left w:val="single" w:sz="12" w:space="0" w:color="000000"/>
              <w:bottom w:val="single" w:sz="2" w:space="0" w:color="000000"/>
              <w:right w:val="single" w:sz="12" w:space="0" w:color="000000"/>
            </w:tcBorders>
            <w:shd w:val="clear" w:color="auto" w:fill="auto"/>
            <w:tcMar>
              <w:top w:w="0" w:type="dxa"/>
              <w:left w:w="70" w:type="dxa"/>
              <w:bottom w:w="0" w:type="dxa"/>
              <w:right w:w="70" w:type="dxa"/>
            </w:tcMar>
            <w:vAlign w:val="center"/>
          </w:tcPr>
          <w:p w14:paraId="3B4D1445"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844</w:t>
            </w:r>
          </w:p>
        </w:tc>
      </w:tr>
      <w:tr w:rsidR="00AA3C43" w:rsidRPr="00BC442B" w14:paraId="29F0FDA0" w14:textId="77777777" w:rsidTr="00AA3C43">
        <w:trPr>
          <w:trHeight w:val="300"/>
        </w:trPr>
        <w:tc>
          <w:tcPr>
            <w:tcW w:w="4416" w:type="dxa"/>
            <w:tcBorders>
              <w:top w:val="single" w:sz="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5C5A84F" w14:textId="77777777" w:rsidR="00AA3C43" w:rsidRPr="00BA0764" w:rsidRDefault="00AA3C43" w:rsidP="00703DE7">
            <w:pPr>
              <w:spacing w:after="0"/>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Nezistené</w:t>
            </w:r>
          </w:p>
        </w:tc>
        <w:tc>
          <w:tcPr>
            <w:tcW w:w="1274" w:type="dxa"/>
            <w:tcBorders>
              <w:top w:val="single" w:sz="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AD6B52B" w14:textId="77777777" w:rsidR="00AA3C43" w:rsidRPr="00BA0764" w:rsidRDefault="00AA3C43" w:rsidP="00703DE7">
            <w:pPr>
              <w:spacing w:after="0"/>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604</w:t>
            </w:r>
          </w:p>
        </w:tc>
      </w:tr>
      <w:tr w:rsidR="00AA3C43" w:rsidRPr="00BC442B" w14:paraId="39DAA1C2" w14:textId="77777777" w:rsidTr="00E84A8F">
        <w:trPr>
          <w:trHeight w:val="300"/>
        </w:trPr>
        <w:tc>
          <w:tcPr>
            <w:tcW w:w="4416"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1D3EB626" w14:textId="77777777" w:rsidR="00AA3C43" w:rsidRPr="00BA0764" w:rsidRDefault="00AA3C43" w:rsidP="00703DE7">
            <w:pPr>
              <w:spacing w:after="0"/>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SPOLU</w:t>
            </w:r>
          </w:p>
        </w:tc>
        <w:tc>
          <w:tcPr>
            <w:tcW w:w="1274" w:type="dxa"/>
            <w:tcBorders>
              <w:top w:val="single" w:sz="12" w:space="0" w:color="000000"/>
              <w:left w:val="single" w:sz="12" w:space="0" w:color="000000"/>
              <w:bottom w:val="single" w:sz="1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09DE8D2D" w14:textId="77777777" w:rsidR="00AA3C43" w:rsidRPr="00BA0764" w:rsidRDefault="00AA3C43" w:rsidP="00703DE7">
            <w:pPr>
              <w:spacing w:after="0"/>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11 940</w:t>
            </w:r>
          </w:p>
        </w:tc>
      </w:tr>
    </w:tbl>
    <w:p w14:paraId="137C61FA" w14:textId="77777777" w:rsidR="00FD4B1E" w:rsidRPr="008E7E34" w:rsidRDefault="00FD4B1E" w:rsidP="00FD4B1E">
      <w:pPr>
        <w:spacing w:after="0" w:line="360" w:lineRule="auto"/>
        <w:rPr>
          <w:rFonts w:ascii="Times New Roman" w:hAnsi="Times New Roman" w:cs="Times New Roman"/>
          <w:i/>
          <w:sz w:val="24"/>
          <w:szCs w:val="24"/>
        </w:rPr>
      </w:pPr>
      <w:r w:rsidRPr="008E7E34">
        <w:rPr>
          <w:rFonts w:ascii="Times New Roman" w:hAnsi="Times New Roman" w:cs="Times New Roman"/>
          <w:i/>
          <w:iCs/>
          <w:sz w:val="24"/>
          <w:szCs w:val="24"/>
        </w:rPr>
        <w:t xml:space="preserve">Zdroj: ŠÚ SR – pracovisko Trenčín, </w:t>
      </w:r>
      <w:r w:rsidRPr="008E7E34">
        <w:rPr>
          <w:rFonts w:ascii="Times New Roman" w:hAnsi="Times New Roman" w:cs="Times New Roman"/>
          <w:i/>
          <w:sz w:val="24"/>
          <w:szCs w:val="24"/>
        </w:rPr>
        <w:t>údaje zo sčítania obyvateľstva v roku 2011</w:t>
      </w:r>
    </w:p>
    <w:p w14:paraId="25C766C6" w14:textId="77777777" w:rsidR="00AA3C43" w:rsidRPr="008E7E34" w:rsidRDefault="00AA3C43" w:rsidP="002612DD">
      <w:pPr>
        <w:spacing w:after="0" w:line="360" w:lineRule="auto"/>
        <w:rPr>
          <w:rFonts w:ascii="Times New Roman" w:hAnsi="Times New Roman" w:cs="Times New Roman"/>
          <w:sz w:val="24"/>
          <w:szCs w:val="24"/>
        </w:rPr>
      </w:pPr>
    </w:p>
    <w:p w14:paraId="6DBE812F" w14:textId="77777777" w:rsidR="00AC18A9" w:rsidRPr="008E7E34" w:rsidRDefault="00C634ED" w:rsidP="00B52ED1">
      <w:pPr>
        <w:pStyle w:val="Nadpis3"/>
        <w:numPr>
          <w:ilvl w:val="3"/>
          <w:numId w:val="7"/>
        </w:numPr>
        <w:spacing w:before="0" w:line="360" w:lineRule="auto"/>
        <w:rPr>
          <w:rFonts w:ascii="Times New Roman" w:hAnsi="Times New Roman" w:cs="Times New Roman"/>
          <w:color w:val="auto"/>
          <w:sz w:val="24"/>
          <w:szCs w:val="24"/>
        </w:rPr>
      </w:pPr>
      <w:bookmarkStart w:id="46" w:name="_Toc486586790"/>
      <w:r w:rsidRPr="008E7E34">
        <w:rPr>
          <w:rFonts w:ascii="Times New Roman" w:hAnsi="Times New Roman" w:cs="Times New Roman"/>
          <w:color w:val="auto"/>
          <w:sz w:val="24"/>
          <w:szCs w:val="24"/>
        </w:rPr>
        <w:lastRenderedPageBreak/>
        <w:t>Infraštruktúra a miestne služby</w:t>
      </w:r>
      <w:bookmarkEnd w:id="46"/>
    </w:p>
    <w:p w14:paraId="406EDE50" w14:textId="77777777" w:rsidR="00B646BF" w:rsidRPr="008E7E34" w:rsidRDefault="00B646BF" w:rsidP="002612DD">
      <w:pPr>
        <w:spacing w:after="0" w:line="360" w:lineRule="auto"/>
        <w:rPr>
          <w:rFonts w:ascii="Times New Roman" w:hAnsi="Times New Roman" w:cs="Times New Roman"/>
        </w:rPr>
      </w:pPr>
    </w:p>
    <w:p w14:paraId="78536ED0" w14:textId="77777777" w:rsidR="00C634ED" w:rsidRPr="008E7E34" w:rsidRDefault="00C634ED" w:rsidP="00B52ED1">
      <w:pPr>
        <w:pStyle w:val="Nadpis3"/>
        <w:numPr>
          <w:ilvl w:val="4"/>
          <w:numId w:val="10"/>
        </w:numPr>
        <w:spacing w:before="0" w:line="360" w:lineRule="auto"/>
        <w:rPr>
          <w:rFonts w:ascii="Times New Roman" w:hAnsi="Times New Roman" w:cs="Times New Roman"/>
          <w:color w:val="auto"/>
          <w:sz w:val="24"/>
          <w:szCs w:val="24"/>
        </w:rPr>
      </w:pPr>
      <w:bookmarkStart w:id="47" w:name="_Toc435526184"/>
      <w:bookmarkStart w:id="48" w:name="_Toc486586791"/>
      <w:r w:rsidRPr="008E7E34">
        <w:rPr>
          <w:rFonts w:ascii="Times New Roman" w:hAnsi="Times New Roman" w:cs="Times New Roman"/>
          <w:color w:val="auto"/>
          <w:sz w:val="24"/>
          <w:szCs w:val="24"/>
        </w:rPr>
        <w:t>Dopravná, environmentálna technická infraštruktúra</w:t>
      </w:r>
      <w:bookmarkEnd w:id="47"/>
      <w:bookmarkEnd w:id="48"/>
    </w:p>
    <w:p w14:paraId="33CF13E7" w14:textId="77777777" w:rsidR="00C634ED" w:rsidRPr="008E7E34" w:rsidRDefault="00C634ED"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Cestná sieť</w:t>
      </w:r>
    </w:p>
    <w:p w14:paraId="2A3B65F4" w14:textId="77777777" w:rsidR="00E77C97" w:rsidRPr="008E7E34" w:rsidRDefault="00E77C97"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Územím regiónu MAS Inovec prechádza štátna cesta I. triedy číslo 1/50 Česká republika - Prievidza - Zvolen, významná trasa spájajúca dôležité mestá Trenčianskeho kraja s Českou republikou a krajským mestom Trenčín. </w:t>
      </w:r>
    </w:p>
    <w:p w14:paraId="43C2FDBC" w14:textId="77777777" w:rsidR="00DA0845" w:rsidRPr="008E7E34" w:rsidRDefault="00E77C97"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Spolu s ďalšou cestou II. </w:t>
      </w:r>
      <w:r w:rsidRPr="00342B65">
        <w:rPr>
          <w:rFonts w:ascii="Times New Roman" w:hAnsi="Times New Roman" w:cs="Times New Roman"/>
          <w:sz w:val="24"/>
          <w:szCs w:val="24"/>
        </w:rPr>
        <w:t xml:space="preserve">triedy číslo II/507 </w:t>
      </w:r>
      <w:r w:rsidR="00342B65" w:rsidRPr="00342B65">
        <w:rPr>
          <w:rFonts w:ascii="Times New Roman" w:hAnsi="Times New Roman" w:cs="Times New Roman"/>
          <w:sz w:val="24"/>
          <w:szCs w:val="24"/>
        </w:rPr>
        <w:t xml:space="preserve">ktorá začína v Gabčíkove a končí až v </w:t>
      </w:r>
      <w:r w:rsidRPr="00342B65">
        <w:rPr>
          <w:rFonts w:ascii="Times New Roman" w:hAnsi="Times New Roman" w:cs="Times New Roman"/>
          <w:sz w:val="24"/>
          <w:szCs w:val="24"/>
        </w:rPr>
        <w:t>Žilin</w:t>
      </w:r>
      <w:r w:rsidR="00342B65" w:rsidRPr="00342B65">
        <w:rPr>
          <w:rFonts w:ascii="Times New Roman" w:hAnsi="Times New Roman" w:cs="Times New Roman"/>
          <w:sz w:val="24"/>
          <w:szCs w:val="24"/>
        </w:rPr>
        <w:t>e</w:t>
      </w:r>
      <w:r w:rsidRPr="00342B65">
        <w:rPr>
          <w:rFonts w:ascii="Times New Roman" w:hAnsi="Times New Roman" w:cs="Times New Roman"/>
          <w:sz w:val="24"/>
          <w:szCs w:val="24"/>
        </w:rPr>
        <w:t xml:space="preserve"> zabezpečuje dopravné prepojenie </w:t>
      </w:r>
      <w:r w:rsidRPr="008E7E34">
        <w:rPr>
          <w:rFonts w:ascii="Times New Roman" w:hAnsi="Times New Roman" w:cs="Times New Roman"/>
          <w:sz w:val="24"/>
          <w:szCs w:val="24"/>
        </w:rPr>
        <w:t>regiónu s krajským mestom Trenčín, ďalšími mestami i celoštátnou dopravnou sieťou. Dopravnú dostupnosť územia zvýši plánovaná realizácia rýchlostnej cesty R2, ktorá je naplánovaná na obdo</w:t>
      </w:r>
      <w:r w:rsidR="00DA0845" w:rsidRPr="008E7E34">
        <w:rPr>
          <w:rFonts w:ascii="Times New Roman" w:hAnsi="Times New Roman" w:cs="Times New Roman"/>
          <w:sz w:val="24"/>
          <w:szCs w:val="24"/>
        </w:rPr>
        <w:t>bie rokov 2016-2020.</w:t>
      </w:r>
    </w:p>
    <w:p w14:paraId="2A8CE2B3" w14:textId="77777777" w:rsidR="00DA0845" w:rsidRPr="008E7E34" w:rsidRDefault="00DA0845"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Popri západnej časti regiónu prechádza diaľnica D1, najbližší privádzač na diaľnicu sa nachádza v obci Chocholná, ktorá ale nie je súčasťou MAS Inovec. </w:t>
      </w:r>
      <w:r w:rsidR="002D5CDF" w:rsidRPr="008E7E34">
        <w:rPr>
          <w:rFonts w:ascii="Times New Roman" w:hAnsi="Times New Roman" w:cs="Times New Roman"/>
          <w:sz w:val="24"/>
          <w:szCs w:val="24"/>
        </w:rPr>
        <w:t>Územím prechádza taktiež Európska cesta 572 (E572), ktorá začína v </w:t>
      </w:r>
      <w:hyperlink r:id="rId16" w:tooltip="Trenčín" w:history="1">
        <w:r w:rsidR="002D5CDF" w:rsidRPr="008E7E34">
          <w:rPr>
            <w:rFonts w:ascii="Times New Roman" w:hAnsi="Times New Roman" w:cs="Times New Roman"/>
            <w:sz w:val="24"/>
            <w:szCs w:val="24"/>
          </w:rPr>
          <w:t>Trenčíne</w:t>
        </w:r>
      </w:hyperlink>
      <w:r w:rsidR="002D5CDF" w:rsidRPr="008E7E34">
        <w:rPr>
          <w:rFonts w:ascii="Times New Roman" w:hAnsi="Times New Roman" w:cs="Times New Roman"/>
          <w:sz w:val="24"/>
          <w:szCs w:val="24"/>
        </w:rPr>
        <w:t>, končí v </w:t>
      </w:r>
      <w:hyperlink r:id="rId17" w:tooltip="Žiar nad Hronom" w:history="1">
        <w:r w:rsidR="002D5CDF" w:rsidRPr="008E7E34">
          <w:rPr>
            <w:rFonts w:ascii="Times New Roman" w:hAnsi="Times New Roman" w:cs="Times New Roman"/>
            <w:sz w:val="24"/>
            <w:szCs w:val="24"/>
          </w:rPr>
          <w:t>Žiari nad Hronom</w:t>
        </w:r>
      </w:hyperlink>
      <w:r w:rsidR="002D5CDF" w:rsidRPr="008E7E34">
        <w:rPr>
          <w:rFonts w:ascii="Times New Roman" w:hAnsi="Times New Roman" w:cs="Times New Roman"/>
          <w:sz w:val="24"/>
          <w:szCs w:val="24"/>
        </w:rPr>
        <w:t> a je dlhá 101 kilometrov.</w:t>
      </w:r>
    </w:p>
    <w:p w14:paraId="79E1B8DA" w14:textId="77777777" w:rsidR="00184EA4" w:rsidRPr="008E7E34" w:rsidRDefault="00184EA4" w:rsidP="002612DD">
      <w:pPr>
        <w:spacing w:after="0" w:line="360" w:lineRule="auto"/>
        <w:jc w:val="both"/>
        <w:rPr>
          <w:rFonts w:ascii="Times New Roman" w:hAnsi="Times New Roman" w:cs="Times New Roman"/>
          <w:sz w:val="24"/>
          <w:szCs w:val="24"/>
        </w:rPr>
      </w:pPr>
    </w:p>
    <w:p w14:paraId="637D7C81" w14:textId="77777777" w:rsidR="002D5CDF" w:rsidRPr="008E7E34" w:rsidRDefault="002D5CDF"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Železničná sieť</w:t>
      </w:r>
    </w:p>
    <w:p w14:paraId="601E3DB3" w14:textId="77777777" w:rsidR="002D5CDF" w:rsidRPr="008E7E34" w:rsidRDefault="00184EA4"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Územím MAS Inovec prechádza jediná železničná trať a to konkrétne </w:t>
      </w:r>
      <w:r w:rsidR="002D5CDF" w:rsidRPr="008E7E34">
        <w:rPr>
          <w:rFonts w:ascii="Times New Roman" w:hAnsi="Times New Roman" w:cs="Times New Roman"/>
          <w:sz w:val="24"/>
          <w:szCs w:val="24"/>
        </w:rPr>
        <w:t>Železničná trať Trenčín – Chynorany (v cestovnom poriadku pre verejnosť označená ako železničná trať číslo 143</w:t>
      </w:r>
      <w:r w:rsidRPr="008E7E34">
        <w:rPr>
          <w:rFonts w:ascii="Times New Roman" w:hAnsi="Times New Roman" w:cs="Times New Roman"/>
          <w:sz w:val="24"/>
          <w:szCs w:val="24"/>
        </w:rPr>
        <w:t xml:space="preserve">) je neelektrifikovaná </w:t>
      </w:r>
      <w:r w:rsidR="002D5CDF" w:rsidRPr="008E7E34">
        <w:rPr>
          <w:rFonts w:ascii="Times New Roman" w:hAnsi="Times New Roman" w:cs="Times New Roman"/>
          <w:sz w:val="24"/>
          <w:szCs w:val="24"/>
        </w:rPr>
        <w:t>jednokoľajná železničná trať na </w:t>
      </w:r>
      <w:hyperlink r:id="rId18" w:tooltip="Slovensko" w:history="1">
        <w:r w:rsidR="002D5CDF" w:rsidRPr="008E7E34">
          <w:rPr>
            <w:rFonts w:ascii="Times New Roman" w:hAnsi="Times New Roman" w:cs="Times New Roman"/>
            <w:sz w:val="24"/>
            <w:szCs w:val="24"/>
          </w:rPr>
          <w:t>Slovensku</w:t>
        </w:r>
      </w:hyperlink>
      <w:r w:rsidR="002D5CDF" w:rsidRPr="008E7E34">
        <w:rPr>
          <w:rFonts w:ascii="Times New Roman" w:hAnsi="Times New Roman" w:cs="Times New Roman"/>
          <w:sz w:val="24"/>
          <w:szCs w:val="24"/>
        </w:rPr>
        <w:t>, ktorá spája </w:t>
      </w:r>
      <w:hyperlink r:id="rId19" w:tooltip="Trenčín" w:history="1">
        <w:r w:rsidR="002D5CDF" w:rsidRPr="008E7E34">
          <w:rPr>
            <w:rFonts w:ascii="Times New Roman" w:hAnsi="Times New Roman" w:cs="Times New Roman"/>
            <w:sz w:val="24"/>
            <w:szCs w:val="24"/>
          </w:rPr>
          <w:t>Trenčín</w:t>
        </w:r>
      </w:hyperlink>
      <w:r w:rsidR="002D5CDF" w:rsidRPr="008E7E34">
        <w:rPr>
          <w:rFonts w:ascii="Times New Roman" w:hAnsi="Times New Roman" w:cs="Times New Roman"/>
          <w:sz w:val="24"/>
          <w:szCs w:val="24"/>
        </w:rPr>
        <w:t> a </w:t>
      </w:r>
      <w:hyperlink r:id="rId20" w:tooltip="Chynorany" w:history="1">
        <w:r w:rsidR="002D5CDF" w:rsidRPr="008E7E34">
          <w:rPr>
            <w:rFonts w:ascii="Times New Roman" w:hAnsi="Times New Roman" w:cs="Times New Roman"/>
            <w:sz w:val="24"/>
            <w:szCs w:val="24"/>
          </w:rPr>
          <w:t>Chynorany</w:t>
        </w:r>
      </w:hyperlink>
      <w:r w:rsidR="002D5CDF" w:rsidRPr="008E7E34">
        <w:rPr>
          <w:rFonts w:ascii="Times New Roman" w:hAnsi="Times New Roman" w:cs="Times New Roman"/>
          <w:sz w:val="24"/>
          <w:szCs w:val="24"/>
        </w:rPr>
        <w:t> pri </w:t>
      </w:r>
      <w:hyperlink r:id="rId21" w:tooltip="Partizánske" w:history="1">
        <w:r w:rsidR="002D5CDF" w:rsidRPr="008E7E34">
          <w:rPr>
            <w:rFonts w:ascii="Times New Roman" w:hAnsi="Times New Roman" w:cs="Times New Roman"/>
            <w:sz w:val="24"/>
            <w:szCs w:val="24"/>
          </w:rPr>
          <w:t>Partizánskom</w:t>
        </w:r>
      </w:hyperlink>
      <w:r w:rsidR="002D5CDF" w:rsidRPr="008E7E34">
        <w:rPr>
          <w:rFonts w:ascii="Times New Roman" w:hAnsi="Times New Roman" w:cs="Times New Roman"/>
          <w:sz w:val="24"/>
          <w:szCs w:val="24"/>
        </w:rPr>
        <w:t>.</w:t>
      </w:r>
    </w:p>
    <w:p w14:paraId="0331D7E5" w14:textId="77777777" w:rsidR="00E77C97" w:rsidRPr="008E7E34" w:rsidRDefault="00E77C97" w:rsidP="00C634ED">
      <w:pPr>
        <w:spacing w:after="0" w:line="360" w:lineRule="auto"/>
        <w:jc w:val="both"/>
        <w:rPr>
          <w:rFonts w:ascii="Times New Roman" w:hAnsi="Times New Roman" w:cs="Times New Roman"/>
          <w:b/>
          <w:sz w:val="24"/>
          <w:szCs w:val="24"/>
        </w:rPr>
      </w:pPr>
    </w:p>
    <w:p w14:paraId="2A3413D5" w14:textId="77777777" w:rsidR="002D5CDF" w:rsidRPr="008E7E34" w:rsidRDefault="000C2B6B" w:rsidP="002612DD">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 xml:space="preserve">Technická infraštruktúra </w:t>
      </w:r>
    </w:p>
    <w:p w14:paraId="2AE9893B" w14:textId="77777777" w:rsidR="000C2B6B" w:rsidRPr="008E7E34" w:rsidRDefault="000C2B6B" w:rsidP="002612DD">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Plynofikácia</w:t>
      </w:r>
    </w:p>
    <w:p w14:paraId="5C42656A" w14:textId="77777777" w:rsidR="007211BA" w:rsidRPr="008E7E34" w:rsidRDefault="003A2F7C"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Takmer všetky obce sú splynofikované, výnimkou je len obec Krivosúd – Bodovka, obec zatiaľ neplánuje s vybudovaním plynovodu. </w:t>
      </w:r>
      <w:r w:rsidR="007211BA" w:rsidRPr="008E7E34">
        <w:rPr>
          <w:rFonts w:ascii="Times New Roman" w:hAnsi="Times New Roman" w:cs="Times New Roman"/>
          <w:sz w:val="24"/>
          <w:szCs w:val="24"/>
        </w:rPr>
        <w:t>Realizácia plynovodu v</w:t>
      </w:r>
      <w:r w:rsidRPr="008E7E34">
        <w:rPr>
          <w:rFonts w:ascii="Times New Roman" w:hAnsi="Times New Roman" w:cs="Times New Roman"/>
          <w:sz w:val="24"/>
          <w:szCs w:val="24"/>
        </w:rPr>
        <w:t> </w:t>
      </w:r>
      <w:r w:rsidR="007211BA" w:rsidRPr="008E7E34">
        <w:rPr>
          <w:rFonts w:ascii="Times New Roman" w:hAnsi="Times New Roman" w:cs="Times New Roman"/>
          <w:sz w:val="24"/>
          <w:szCs w:val="24"/>
        </w:rPr>
        <w:t>obci</w:t>
      </w:r>
      <w:r w:rsidRPr="008E7E34">
        <w:rPr>
          <w:rFonts w:ascii="Times New Roman" w:hAnsi="Times New Roman" w:cs="Times New Roman"/>
          <w:sz w:val="24"/>
          <w:szCs w:val="24"/>
        </w:rPr>
        <w:t xml:space="preserve">ach </w:t>
      </w:r>
      <w:r w:rsidR="007211BA" w:rsidRPr="008E7E34">
        <w:rPr>
          <w:rFonts w:ascii="Times New Roman" w:hAnsi="Times New Roman" w:cs="Times New Roman"/>
          <w:sz w:val="24"/>
          <w:szCs w:val="24"/>
        </w:rPr>
        <w:t xml:space="preserve"> mala dôležitý význam z hľadiska životnej úrovne obyvateľstva a z hľadiska životného prostredia, čím sa zlepšila čistota ovzdušia a zamedzilo sa znečisťovaniu okolia. </w:t>
      </w:r>
      <w:r w:rsidRPr="008E7E34">
        <w:rPr>
          <w:rFonts w:ascii="Times New Roman" w:hAnsi="Times New Roman" w:cs="Times New Roman"/>
          <w:sz w:val="24"/>
          <w:szCs w:val="24"/>
        </w:rPr>
        <w:t xml:space="preserve">Takmer vo všetkých obciach pokrýva plynofikácia 100 % pokrytie domácnosti s výnimkou Mníchovej Lehoty kde využíva plyn približne 82 % domácnosti. </w:t>
      </w:r>
    </w:p>
    <w:p w14:paraId="7A396A32" w14:textId="77777777" w:rsidR="002612DD" w:rsidRPr="008E7E34" w:rsidRDefault="002612DD" w:rsidP="002612DD">
      <w:pPr>
        <w:spacing w:after="0" w:line="360" w:lineRule="auto"/>
        <w:jc w:val="both"/>
        <w:rPr>
          <w:rFonts w:ascii="Times New Roman" w:hAnsi="Times New Roman" w:cs="Times New Roman"/>
          <w:b/>
          <w:sz w:val="24"/>
          <w:szCs w:val="24"/>
        </w:rPr>
      </w:pPr>
    </w:p>
    <w:p w14:paraId="07AC0670" w14:textId="77777777" w:rsidR="001818E9" w:rsidRPr="008E7E34" w:rsidRDefault="001818E9"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Kanalizácia</w:t>
      </w:r>
    </w:p>
    <w:p w14:paraId="6D7FBD58" w14:textId="77777777" w:rsidR="002612DD" w:rsidRPr="008E7E34" w:rsidRDefault="001818E9"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sz w:val="24"/>
          <w:szCs w:val="24"/>
        </w:rPr>
        <w:t xml:space="preserve">Kanalizačná sieť v rámci </w:t>
      </w:r>
      <w:r w:rsidR="000C0E3B" w:rsidRPr="008E7E34">
        <w:rPr>
          <w:rFonts w:ascii="Times New Roman" w:hAnsi="Times New Roman" w:cs="Times New Roman"/>
          <w:sz w:val="24"/>
          <w:szCs w:val="24"/>
        </w:rPr>
        <w:t xml:space="preserve">MAS Inovec nemá taký rozsah ako napríklad plynovody. </w:t>
      </w:r>
      <w:r w:rsidR="000C0E3B" w:rsidRPr="002D1860">
        <w:rPr>
          <w:rFonts w:ascii="Times New Roman" w:hAnsi="Times New Roman" w:cs="Times New Roman"/>
          <w:sz w:val="24"/>
          <w:szCs w:val="24"/>
        </w:rPr>
        <w:t>Kanalizác</w:t>
      </w:r>
      <w:r w:rsidR="002D1860" w:rsidRPr="002D1860">
        <w:rPr>
          <w:rFonts w:ascii="Times New Roman" w:hAnsi="Times New Roman" w:cs="Times New Roman"/>
          <w:sz w:val="24"/>
          <w:szCs w:val="24"/>
        </w:rPr>
        <w:t xml:space="preserve">iu využívajú len obce </w:t>
      </w:r>
      <w:r w:rsidR="00342B65">
        <w:rPr>
          <w:rFonts w:ascii="Times New Roman" w:hAnsi="Times New Roman" w:cs="Times New Roman"/>
          <w:sz w:val="24"/>
          <w:szCs w:val="24"/>
        </w:rPr>
        <w:t xml:space="preserve">Trenčianske Stankovce, Trenčianska Turná, Selec, Veľké Bierovce, Opatovce čiastočne Soblahov. Nie však každá domácnosť je napojená na kanalizačný systém. </w:t>
      </w:r>
      <w:r w:rsidR="009E55F7" w:rsidRPr="008E7E34">
        <w:rPr>
          <w:rFonts w:ascii="Times New Roman" w:hAnsi="Times New Roman" w:cs="Times New Roman"/>
          <w:sz w:val="24"/>
          <w:szCs w:val="24"/>
        </w:rPr>
        <w:lastRenderedPageBreak/>
        <w:t>Obce ktoré nemajú vybudovanú kanalizačnú sieť najčastejšie využívajú riešenie</w:t>
      </w:r>
      <w:r w:rsidR="00036290" w:rsidRPr="008E7E34">
        <w:rPr>
          <w:rFonts w:ascii="Times New Roman" w:hAnsi="Times New Roman" w:cs="Times New Roman"/>
          <w:sz w:val="24"/>
          <w:szCs w:val="24"/>
        </w:rPr>
        <w:t xml:space="preserve"> prostredníctvom súkromných žúmp</w:t>
      </w:r>
      <w:r w:rsidR="009E55F7" w:rsidRPr="008E7E34">
        <w:rPr>
          <w:rFonts w:ascii="Times New Roman" w:hAnsi="Times New Roman" w:cs="Times New Roman"/>
          <w:sz w:val="24"/>
          <w:szCs w:val="24"/>
        </w:rPr>
        <w:t xml:space="preserve"> jednotlivých domov.</w:t>
      </w:r>
      <w:r w:rsidR="002D1860" w:rsidRPr="002D1860">
        <w:t xml:space="preserve"> </w:t>
      </w:r>
    </w:p>
    <w:p w14:paraId="588FBDD2" w14:textId="77777777" w:rsidR="00D46A9D" w:rsidRDefault="00D46A9D" w:rsidP="002612DD">
      <w:pPr>
        <w:spacing w:after="0" w:line="360" w:lineRule="auto"/>
        <w:jc w:val="both"/>
        <w:rPr>
          <w:rFonts w:ascii="Times New Roman" w:hAnsi="Times New Roman" w:cs="Times New Roman"/>
          <w:b/>
          <w:sz w:val="24"/>
          <w:szCs w:val="24"/>
        </w:rPr>
      </w:pPr>
    </w:p>
    <w:p w14:paraId="1D720E03" w14:textId="77777777" w:rsidR="00E361A8" w:rsidRPr="008E7E34" w:rsidRDefault="00036290"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 xml:space="preserve">Verejný vodovod </w:t>
      </w:r>
    </w:p>
    <w:p w14:paraId="3B905212" w14:textId="77777777" w:rsidR="00B269C1" w:rsidRPr="008E7E34" w:rsidRDefault="00E361A8" w:rsidP="002612DD">
      <w:pPr>
        <w:pStyle w:val="Normlnywebov"/>
        <w:spacing w:before="0" w:beforeAutospacing="0" w:after="0" w:afterAutospacing="0" w:line="360" w:lineRule="auto"/>
        <w:jc w:val="both"/>
      </w:pPr>
      <w:r w:rsidRPr="008E7E34">
        <w:t>Na verejný vodovod sú napojené všetky obce MAS Inovec</w:t>
      </w:r>
      <w:r w:rsidR="00C7713F" w:rsidRPr="008E7E34">
        <w:t>. Na vodovo</w:t>
      </w:r>
      <w:r w:rsidR="002D1860">
        <w:t>d</w:t>
      </w:r>
      <w:r w:rsidR="00C7713F" w:rsidRPr="008E7E34">
        <w:t xml:space="preserve"> sú napojené takmer všetky domácností obcí. </w:t>
      </w:r>
      <w:r w:rsidR="00B269C1" w:rsidRPr="008E7E34">
        <w:t xml:space="preserve">Vodovodná sieť a  príslušné vodárenské zariadenia dostatočne pokrývajú potrebu vody v obciach a nároky na tlak v sieti.  </w:t>
      </w:r>
    </w:p>
    <w:p w14:paraId="2AA9533C" w14:textId="77777777" w:rsidR="00E361A8" w:rsidRPr="008E7E34" w:rsidRDefault="00C7713F"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Niektoré obce ako napr. Soblahov využívajú okrem vodovodu aj iné zdroje napr. prameň Huk pri Soblahove. </w:t>
      </w:r>
    </w:p>
    <w:p w14:paraId="3CEADE58" w14:textId="77777777" w:rsidR="002612DD" w:rsidRPr="008E7E34" w:rsidRDefault="002612DD" w:rsidP="002612DD">
      <w:pPr>
        <w:spacing w:after="0" w:line="360" w:lineRule="auto"/>
        <w:jc w:val="both"/>
        <w:rPr>
          <w:rFonts w:ascii="Times New Roman" w:hAnsi="Times New Roman" w:cs="Times New Roman"/>
          <w:b/>
          <w:sz w:val="24"/>
          <w:szCs w:val="24"/>
        </w:rPr>
      </w:pPr>
    </w:p>
    <w:p w14:paraId="19609CA1" w14:textId="77777777" w:rsidR="00145B72" w:rsidRPr="008E7E34" w:rsidRDefault="009A0B5F"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Nakladanie s</w:t>
      </w:r>
      <w:r w:rsidR="00145B72" w:rsidRPr="008E7E34">
        <w:rPr>
          <w:rFonts w:ascii="Times New Roman" w:hAnsi="Times New Roman" w:cs="Times New Roman"/>
          <w:b/>
          <w:sz w:val="24"/>
          <w:szCs w:val="24"/>
        </w:rPr>
        <w:t> </w:t>
      </w:r>
      <w:r w:rsidRPr="008E7E34">
        <w:rPr>
          <w:rFonts w:ascii="Times New Roman" w:hAnsi="Times New Roman" w:cs="Times New Roman"/>
          <w:b/>
          <w:sz w:val="24"/>
          <w:szCs w:val="24"/>
        </w:rPr>
        <w:t>odpadom</w:t>
      </w:r>
    </w:p>
    <w:p w14:paraId="2A658AFB" w14:textId="77777777" w:rsidR="009A0B5F" w:rsidRPr="008E7E34" w:rsidRDefault="000C4C2A"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sz w:val="24"/>
          <w:szCs w:val="24"/>
        </w:rPr>
        <w:t>Vo všetkých obciach sa zaoberajú zberom komunálneho odpadu. Väčšinou je tento zber reali</w:t>
      </w:r>
      <w:r w:rsidR="002D1860">
        <w:rPr>
          <w:rFonts w:ascii="Times New Roman" w:hAnsi="Times New Roman" w:cs="Times New Roman"/>
          <w:sz w:val="24"/>
          <w:szCs w:val="24"/>
        </w:rPr>
        <w:t>zovaný prostredníctvom externej spoločnosti Marius Pedersen a.s.</w:t>
      </w:r>
      <w:r w:rsidR="00527FF6" w:rsidRPr="008E7E34">
        <w:rPr>
          <w:rFonts w:ascii="Times New Roman" w:hAnsi="Times New Roman" w:cs="Times New Roman"/>
          <w:sz w:val="24"/>
          <w:szCs w:val="24"/>
        </w:rPr>
        <w:t>,</w:t>
      </w:r>
      <w:r w:rsidRPr="008E7E34">
        <w:rPr>
          <w:rFonts w:ascii="Times New Roman" w:hAnsi="Times New Roman" w:cs="Times New Roman"/>
          <w:sz w:val="24"/>
          <w:szCs w:val="24"/>
        </w:rPr>
        <w:t xml:space="preserve"> </w:t>
      </w:r>
      <w:r w:rsidR="00527FF6" w:rsidRPr="008E7E34">
        <w:rPr>
          <w:rFonts w:ascii="Times New Roman" w:hAnsi="Times New Roman" w:cs="Times New Roman"/>
          <w:sz w:val="24"/>
          <w:szCs w:val="24"/>
        </w:rPr>
        <w:t>na</w:t>
      </w:r>
      <w:r w:rsidR="002D1860">
        <w:rPr>
          <w:rFonts w:ascii="Times New Roman" w:hAnsi="Times New Roman" w:cs="Times New Roman"/>
          <w:sz w:val="24"/>
          <w:szCs w:val="24"/>
        </w:rPr>
        <w:t xml:space="preserve"> základe dohody zmluvných strán.</w:t>
      </w:r>
    </w:p>
    <w:p w14:paraId="14918565" w14:textId="77777777" w:rsidR="00527FF6" w:rsidRPr="008E7E34" w:rsidRDefault="00527FF6"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Takisto každá obec venuje pozornosť separácií odpadu, najčastejšie ide o papier, sklo, plasty, lepenka, nebezpečný odpad</w:t>
      </w:r>
      <w:r w:rsidR="00145B72" w:rsidRPr="008E7E34">
        <w:rPr>
          <w:rFonts w:ascii="Times New Roman" w:hAnsi="Times New Roman" w:cs="Times New Roman"/>
          <w:sz w:val="24"/>
          <w:szCs w:val="24"/>
        </w:rPr>
        <w:t>, elektronický odpad</w:t>
      </w:r>
      <w:r w:rsidRPr="008E7E34">
        <w:rPr>
          <w:rFonts w:ascii="Times New Roman" w:hAnsi="Times New Roman" w:cs="Times New Roman"/>
          <w:sz w:val="24"/>
          <w:szCs w:val="24"/>
        </w:rPr>
        <w:t xml:space="preserve"> a pod. Taktiež sú vo viacerých obciach zberné kontajnery na oblečenie</w:t>
      </w:r>
      <w:r w:rsidR="00145B72" w:rsidRPr="008E7E34">
        <w:rPr>
          <w:rFonts w:ascii="Times New Roman" w:hAnsi="Times New Roman" w:cs="Times New Roman"/>
          <w:sz w:val="24"/>
          <w:szCs w:val="24"/>
        </w:rPr>
        <w:t>.</w:t>
      </w:r>
    </w:p>
    <w:p w14:paraId="2DB72EBD" w14:textId="77777777" w:rsidR="007211BA" w:rsidRPr="008E7E34" w:rsidRDefault="007211BA" w:rsidP="002612DD">
      <w:pPr>
        <w:spacing w:after="0" w:line="360" w:lineRule="auto"/>
        <w:jc w:val="both"/>
        <w:rPr>
          <w:rFonts w:ascii="Times New Roman" w:hAnsi="Times New Roman" w:cs="Times New Roman"/>
          <w:b/>
          <w:sz w:val="24"/>
          <w:szCs w:val="24"/>
        </w:rPr>
      </w:pPr>
    </w:p>
    <w:p w14:paraId="6788C13B" w14:textId="77777777" w:rsidR="002F5E47" w:rsidRPr="008E7E34" w:rsidRDefault="002F5E47"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b/>
          <w:sz w:val="24"/>
          <w:szCs w:val="24"/>
        </w:rPr>
        <w:t>Vedenie elektrickej energie</w:t>
      </w:r>
    </w:p>
    <w:p w14:paraId="0469D399" w14:textId="77777777" w:rsidR="00051068" w:rsidRPr="008E7E34" w:rsidRDefault="00051068"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Všetky obce sú </w:t>
      </w:r>
      <w:r w:rsidR="000F3B6E" w:rsidRPr="008E7E34">
        <w:rPr>
          <w:rFonts w:ascii="Times New Roman" w:hAnsi="Times New Roman" w:cs="Times New Roman"/>
          <w:sz w:val="24"/>
          <w:szCs w:val="24"/>
        </w:rPr>
        <w:t xml:space="preserve">zásobované elektrickou energiou. </w:t>
      </w:r>
      <w:r w:rsidRPr="008E7E34">
        <w:rPr>
          <w:rFonts w:ascii="Times New Roman" w:hAnsi="Times New Roman" w:cs="Times New Roman"/>
          <w:sz w:val="24"/>
          <w:szCs w:val="24"/>
        </w:rPr>
        <w:t>Prevádzkovateľom elektrickej siete v obci</w:t>
      </w:r>
      <w:r w:rsidR="000F3B6E" w:rsidRPr="008E7E34">
        <w:rPr>
          <w:rFonts w:ascii="Times New Roman" w:hAnsi="Times New Roman" w:cs="Times New Roman"/>
          <w:sz w:val="24"/>
          <w:szCs w:val="24"/>
        </w:rPr>
        <w:t>ach</w:t>
      </w:r>
      <w:r w:rsidRPr="008E7E34">
        <w:rPr>
          <w:rFonts w:ascii="Times New Roman" w:hAnsi="Times New Roman" w:cs="Times New Roman"/>
          <w:sz w:val="24"/>
          <w:szCs w:val="24"/>
        </w:rPr>
        <w:t xml:space="preserve"> je Západoslovenská </w:t>
      </w:r>
      <w:r w:rsidR="006941F2">
        <w:rPr>
          <w:rFonts w:ascii="Times New Roman" w:hAnsi="Times New Roman" w:cs="Times New Roman"/>
          <w:sz w:val="24"/>
          <w:szCs w:val="24"/>
        </w:rPr>
        <w:t>distribučná</w:t>
      </w:r>
      <w:r w:rsidRPr="008E7E34">
        <w:rPr>
          <w:rFonts w:ascii="Times New Roman" w:hAnsi="Times New Roman" w:cs="Times New Roman"/>
          <w:sz w:val="24"/>
          <w:szCs w:val="24"/>
        </w:rPr>
        <w:t xml:space="preserve"> a.s.</w:t>
      </w:r>
      <w:r w:rsidR="000F3B6E" w:rsidRPr="008E7E34">
        <w:rPr>
          <w:rFonts w:ascii="Times New Roman" w:hAnsi="Times New Roman" w:cs="Times New Roman"/>
          <w:sz w:val="24"/>
          <w:szCs w:val="24"/>
        </w:rPr>
        <w:t>.</w:t>
      </w:r>
      <w:r w:rsidRPr="008E7E34">
        <w:rPr>
          <w:rFonts w:ascii="Times New Roman" w:hAnsi="Times New Roman" w:cs="Times New Roman"/>
          <w:sz w:val="24"/>
          <w:szCs w:val="24"/>
        </w:rPr>
        <w:t xml:space="preserve"> Elektrifikácia bola zrealizovaná formou vzdušnej siete, v nových stavebných obvodoch obce prostredníctvom podzemných elektrických rozvodov.</w:t>
      </w:r>
    </w:p>
    <w:p w14:paraId="6AE73BEB" w14:textId="77777777" w:rsidR="002F5E47" w:rsidRPr="008E7E34" w:rsidRDefault="002F5E47" w:rsidP="002612DD">
      <w:pPr>
        <w:spacing w:after="0" w:line="360" w:lineRule="auto"/>
        <w:jc w:val="both"/>
        <w:rPr>
          <w:rFonts w:ascii="Times New Roman" w:hAnsi="Times New Roman" w:cs="Times New Roman"/>
          <w:sz w:val="24"/>
          <w:szCs w:val="24"/>
        </w:rPr>
      </w:pPr>
    </w:p>
    <w:p w14:paraId="43F28E12" w14:textId="77777777" w:rsidR="000F3B6E" w:rsidRPr="008E7E34" w:rsidRDefault="000F3B6E"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Spôsob vykurovania</w:t>
      </w:r>
    </w:p>
    <w:p w14:paraId="4B41315D" w14:textId="77777777" w:rsidR="005814A4" w:rsidRPr="008E7E34" w:rsidRDefault="005814A4"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Vo všetkých obciach okrem obce Krivosúd - Bodovka prevažuje vykurovanie plynom a ako doplnkový spôsob sa používa vykurovanie tuhým palivom. Vzhľadom na nepriaznivý vývoj ceny plynu čoraz častejšie riešia mnohé domácnosti alternatívne vykurovanie na tuhé palivo krbmi, pieckami a inými zariadeniami. </w:t>
      </w:r>
    </w:p>
    <w:p w14:paraId="1F0F9B0C" w14:textId="77777777" w:rsidR="005814A4" w:rsidRPr="008E7E34" w:rsidRDefault="005814A4" w:rsidP="002612DD">
      <w:pPr>
        <w:spacing w:after="0" w:line="360" w:lineRule="auto"/>
        <w:jc w:val="both"/>
        <w:rPr>
          <w:rFonts w:ascii="Times New Roman" w:hAnsi="Times New Roman" w:cs="Times New Roman"/>
          <w:sz w:val="24"/>
          <w:szCs w:val="24"/>
        </w:rPr>
      </w:pPr>
    </w:p>
    <w:p w14:paraId="34BBE22B" w14:textId="77777777" w:rsidR="005814A4" w:rsidRPr="008E7E34" w:rsidRDefault="006517AE"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Dopravné spojenie</w:t>
      </w:r>
    </w:p>
    <w:p w14:paraId="26E0580D" w14:textId="77777777" w:rsidR="006517AE" w:rsidRPr="008E7E34" w:rsidRDefault="006517AE"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Z hľadiska dostupnost</w:t>
      </w:r>
      <w:r w:rsidR="00052E16" w:rsidRPr="008E7E34">
        <w:rPr>
          <w:rFonts w:ascii="Times New Roman" w:hAnsi="Times New Roman" w:cs="Times New Roman"/>
          <w:sz w:val="24"/>
          <w:szCs w:val="24"/>
        </w:rPr>
        <w:t xml:space="preserve">i verejnou autobusovou dopravou, ktorú zabezpečuje SAD Trenčín </w:t>
      </w:r>
      <w:r w:rsidRPr="008E7E34">
        <w:rPr>
          <w:rFonts w:ascii="Times New Roman" w:hAnsi="Times New Roman" w:cs="Times New Roman"/>
          <w:sz w:val="24"/>
          <w:szCs w:val="24"/>
        </w:rPr>
        <w:t xml:space="preserve">majú </w:t>
      </w:r>
      <w:r w:rsidR="00380CF3" w:rsidRPr="008E7E34">
        <w:rPr>
          <w:rFonts w:ascii="Times New Roman" w:hAnsi="Times New Roman" w:cs="Times New Roman"/>
          <w:sz w:val="24"/>
          <w:szCs w:val="24"/>
        </w:rPr>
        <w:t>relatívne dobré vybave</w:t>
      </w:r>
      <w:r w:rsidR="00164B0D" w:rsidRPr="008E7E34">
        <w:rPr>
          <w:rFonts w:ascii="Times New Roman" w:hAnsi="Times New Roman" w:cs="Times New Roman"/>
          <w:sz w:val="24"/>
          <w:szCs w:val="24"/>
        </w:rPr>
        <w:t xml:space="preserve">nie </w:t>
      </w:r>
      <w:r w:rsidR="00380CF3" w:rsidRPr="008E7E34">
        <w:rPr>
          <w:rFonts w:ascii="Times New Roman" w:hAnsi="Times New Roman" w:cs="Times New Roman"/>
          <w:sz w:val="24"/>
          <w:szCs w:val="24"/>
        </w:rPr>
        <w:t>všetky obce, vlakové spojenie je</w:t>
      </w:r>
      <w:r w:rsidR="00164B0D" w:rsidRPr="008E7E34">
        <w:rPr>
          <w:rFonts w:ascii="Times New Roman" w:hAnsi="Times New Roman" w:cs="Times New Roman"/>
          <w:sz w:val="24"/>
          <w:szCs w:val="24"/>
        </w:rPr>
        <w:t xml:space="preserve"> dostupné v obciach </w:t>
      </w:r>
      <w:r w:rsidR="00380CF3" w:rsidRPr="008E7E34">
        <w:rPr>
          <w:rFonts w:ascii="Times New Roman" w:hAnsi="Times New Roman" w:cs="Times New Roman"/>
          <w:sz w:val="24"/>
          <w:szCs w:val="24"/>
        </w:rPr>
        <w:t>Mníchova</w:t>
      </w:r>
      <w:r w:rsidR="00164B0D" w:rsidRPr="008E7E34">
        <w:rPr>
          <w:rFonts w:ascii="Times New Roman" w:hAnsi="Times New Roman" w:cs="Times New Roman"/>
          <w:sz w:val="24"/>
          <w:szCs w:val="24"/>
        </w:rPr>
        <w:t xml:space="preserve"> Lehota, Soblahov a Trenčianska </w:t>
      </w:r>
      <w:r w:rsidR="00380CF3" w:rsidRPr="008E7E34">
        <w:rPr>
          <w:rFonts w:ascii="Times New Roman" w:hAnsi="Times New Roman" w:cs="Times New Roman"/>
          <w:sz w:val="24"/>
          <w:szCs w:val="24"/>
        </w:rPr>
        <w:t xml:space="preserve">Turná, pretože cez tieto obce prechádza železničná trať Trenčín – Chynorany. </w:t>
      </w:r>
      <w:r w:rsidR="006941F2">
        <w:rPr>
          <w:rFonts w:ascii="Times New Roman" w:hAnsi="Times New Roman" w:cs="Times New Roman"/>
          <w:sz w:val="24"/>
          <w:szCs w:val="24"/>
        </w:rPr>
        <w:t>Soblahov</w:t>
      </w:r>
      <w:r w:rsidR="00380CF3" w:rsidRPr="008E7E34">
        <w:rPr>
          <w:rFonts w:ascii="Times New Roman" w:hAnsi="Times New Roman" w:cs="Times New Roman"/>
          <w:sz w:val="24"/>
          <w:szCs w:val="24"/>
        </w:rPr>
        <w:t xml:space="preserve"> má dokonca možnosť využitia Mestskej hromadnej dopravy </w:t>
      </w:r>
      <w:r w:rsidR="00380CF3" w:rsidRPr="008E7E34">
        <w:rPr>
          <w:rFonts w:ascii="Times New Roman" w:hAnsi="Times New Roman" w:cs="Times New Roman"/>
          <w:sz w:val="24"/>
          <w:szCs w:val="24"/>
        </w:rPr>
        <w:lastRenderedPageBreak/>
        <w:t>mesta Trenčín.</w:t>
      </w:r>
      <w:r w:rsidR="00052E16" w:rsidRPr="008E7E34">
        <w:rPr>
          <w:rFonts w:ascii="Times New Roman" w:hAnsi="Times New Roman" w:cs="Times New Roman"/>
          <w:sz w:val="24"/>
          <w:szCs w:val="24"/>
        </w:rPr>
        <w:t xml:space="preserve"> V dnešnej dobe je ale čoraz častejšie využívaná individuálna doprava ľudí svojimi osobnými dopravnými prostriedkami. </w:t>
      </w:r>
    </w:p>
    <w:p w14:paraId="079EA8B1" w14:textId="77777777" w:rsidR="00052E16" w:rsidRPr="008E7E34" w:rsidRDefault="00052E16" w:rsidP="002612DD">
      <w:pPr>
        <w:spacing w:after="0" w:line="360" w:lineRule="auto"/>
        <w:jc w:val="both"/>
        <w:rPr>
          <w:rFonts w:ascii="Times New Roman" w:hAnsi="Times New Roman" w:cs="Times New Roman"/>
          <w:b/>
          <w:sz w:val="24"/>
          <w:szCs w:val="24"/>
        </w:rPr>
      </w:pPr>
    </w:p>
    <w:p w14:paraId="6CBA4A17" w14:textId="77777777" w:rsidR="00C634ED" w:rsidRPr="008E7E34" w:rsidRDefault="00052E16"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Komunikačná štruktúra</w:t>
      </w:r>
    </w:p>
    <w:p w14:paraId="41B9529C" w14:textId="77777777" w:rsidR="00052E16" w:rsidRPr="008E7E34" w:rsidRDefault="00964EB5"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Telefonické spojeni</w:t>
      </w:r>
      <w:r w:rsidR="00262C8F" w:rsidRPr="008E7E34">
        <w:rPr>
          <w:rFonts w:ascii="Times New Roman" w:hAnsi="Times New Roman" w:cs="Times New Roman"/>
          <w:sz w:val="24"/>
          <w:szCs w:val="24"/>
        </w:rPr>
        <w:t>a zvä</w:t>
      </w:r>
      <w:r w:rsidRPr="008E7E34">
        <w:rPr>
          <w:rFonts w:ascii="Times New Roman" w:hAnsi="Times New Roman" w:cs="Times New Roman"/>
          <w:sz w:val="24"/>
          <w:szCs w:val="24"/>
        </w:rPr>
        <w:t xml:space="preserve">čša zabezpečujú digitálne  telefónne ústredne. Pokrytie signálom mobilných operátorov je dobré. </w:t>
      </w:r>
      <w:r w:rsidR="003E7C79" w:rsidRPr="008E7E34">
        <w:rPr>
          <w:rFonts w:ascii="Times New Roman" w:hAnsi="Times New Roman" w:cs="Times New Roman"/>
          <w:sz w:val="24"/>
          <w:szCs w:val="24"/>
        </w:rPr>
        <w:t>V obci Selec je napriek tomu problém so signálom telekomunikačných spoločnosti O</w:t>
      </w:r>
      <w:r w:rsidR="003E7C79" w:rsidRPr="008E7E34">
        <w:rPr>
          <w:rFonts w:ascii="Times New Roman" w:hAnsi="Times New Roman" w:cs="Times New Roman"/>
          <w:sz w:val="24"/>
          <w:szCs w:val="24"/>
          <w:vertAlign w:val="subscript"/>
        </w:rPr>
        <w:t>2</w:t>
      </w:r>
      <w:r w:rsidRPr="008E7E34">
        <w:rPr>
          <w:rFonts w:ascii="Times New Roman" w:hAnsi="Times New Roman" w:cs="Times New Roman"/>
          <w:sz w:val="24"/>
          <w:szCs w:val="24"/>
        </w:rPr>
        <w:t xml:space="preserve"> </w:t>
      </w:r>
      <w:r w:rsidR="003E7C79" w:rsidRPr="008E7E34">
        <w:rPr>
          <w:rFonts w:ascii="Times New Roman" w:hAnsi="Times New Roman" w:cs="Times New Roman"/>
          <w:sz w:val="24"/>
          <w:szCs w:val="24"/>
        </w:rPr>
        <w:t xml:space="preserve"> a Slovak </w:t>
      </w:r>
      <w:r w:rsidR="00262C8F" w:rsidRPr="008E7E34">
        <w:rPr>
          <w:rFonts w:ascii="Times New Roman" w:hAnsi="Times New Roman" w:cs="Times New Roman"/>
          <w:sz w:val="24"/>
          <w:szCs w:val="24"/>
        </w:rPr>
        <w:t>Tele</w:t>
      </w:r>
      <w:r w:rsidR="003E7C79" w:rsidRPr="008E7E34">
        <w:rPr>
          <w:rFonts w:ascii="Times New Roman" w:hAnsi="Times New Roman" w:cs="Times New Roman"/>
          <w:sz w:val="24"/>
          <w:szCs w:val="24"/>
        </w:rPr>
        <w:t xml:space="preserve">kom, </w:t>
      </w:r>
      <w:r w:rsidRPr="008E7E34">
        <w:rPr>
          <w:rFonts w:ascii="Times New Roman" w:hAnsi="Times New Roman" w:cs="Times New Roman"/>
          <w:sz w:val="24"/>
          <w:szCs w:val="24"/>
        </w:rPr>
        <w:t>s dostupnosťou internetu</w:t>
      </w:r>
      <w:r w:rsidR="003E7C79" w:rsidRPr="008E7E34">
        <w:rPr>
          <w:rFonts w:ascii="Times New Roman" w:hAnsi="Times New Roman" w:cs="Times New Roman"/>
          <w:sz w:val="24"/>
          <w:szCs w:val="24"/>
        </w:rPr>
        <w:t xml:space="preserve"> v obciach nie je problém. Miestne </w:t>
      </w:r>
      <w:r w:rsidRPr="008E7E34">
        <w:rPr>
          <w:rFonts w:ascii="Times New Roman" w:hAnsi="Times New Roman" w:cs="Times New Roman"/>
          <w:sz w:val="24"/>
          <w:szCs w:val="24"/>
        </w:rPr>
        <w:t>rozhlas</w:t>
      </w:r>
      <w:r w:rsidR="003E7C79" w:rsidRPr="008E7E34">
        <w:rPr>
          <w:rFonts w:ascii="Times New Roman" w:hAnsi="Times New Roman" w:cs="Times New Roman"/>
          <w:sz w:val="24"/>
          <w:szCs w:val="24"/>
        </w:rPr>
        <w:t>y</w:t>
      </w:r>
      <w:r w:rsidRPr="008E7E34">
        <w:rPr>
          <w:rFonts w:ascii="Times New Roman" w:hAnsi="Times New Roman" w:cs="Times New Roman"/>
          <w:sz w:val="24"/>
          <w:szCs w:val="24"/>
        </w:rPr>
        <w:t xml:space="preserve"> v obci</w:t>
      </w:r>
      <w:r w:rsidR="003E7C79" w:rsidRPr="008E7E34">
        <w:rPr>
          <w:rFonts w:ascii="Times New Roman" w:hAnsi="Times New Roman" w:cs="Times New Roman"/>
          <w:sz w:val="24"/>
          <w:szCs w:val="24"/>
        </w:rPr>
        <w:t>ach</w:t>
      </w:r>
      <w:r w:rsidRPr="008E7E34">
        <w:rPr>
          <w:rFonts w:ascii="Times New Roman" w:hAnsi="Times New Roman" w:cs="Times New Roman"/>
          <w:sz w:val="24"/>
          <w:szCs w:val="24"/>
        </w:rPr>
        <w:t xml:space="preserve"> </w:t>
      </w:r>
      <w:r w:rsidR="003E7C79" w:rsidRPr="008E7E34">
        <w:rPr>
          <w:rFonts w:ascii="Times New Roman" w:hAnsi="Times New Roman" w:cs="Times New Roman"/>
          <w:sz w:val="24"/>
          <w:szCs w:val="24"/>
        </w:rPr>
        <w:t>sú drôtové</w:t>
      </w:r>
      <w:r w:rsidR="00262C8F" w:rsidRPr="008E7E34">
        <w:rPr>
          <w:rFonts w:ascii="Times New Roman" w:hAnsi="Times New Roman" w:cs="Times New Roman"/>
          <w:sz w:val="24"/>
          <w:szCs w:val="24"/>
        </w:rPr>
        <w:t>, ústredn</w:t>
      </w:r>
      <w:r w:rsidR="003E7C79" w:rsidRPr="008E7E34">
        <w:rPr>
          <w:rFonts w:ascii="Times New Roman" w:hAnsi="Times New Roman" w:cs="Times New Roman"/>
          <w:sz w:val="24"/>
          <w:szCs w:val="24"/>
        </w:rPr>
        <w:t>e</w:t>
      </w:r>
      <w:r w:rsidRPr="008E7E34">
        <w:rPr>
          <w:rFonts w:ascii="Times New Roman" w:hAnsi="Times New Roman" w:cs="Times New Roman"/>
          <w:sz w:val="24"/>
          <w:szCs w:val="24"/>
        </w:rPr>
        <w:t xml:space="preserve"> </w:t>
      </w:r>
      <w:r w:rsidR="003E7C79" w:rsidRPr="008E7E34">
        <w:rPr>
          <w:rFonts w:ascii="Times New Roman" w:hAnsi="Times New Roman" w:cs="Times New Roman"/>
          <w:sz w:val="24"/>
          <w:szCs w:val="24"/>
        </w:rPr>
        <w:t>bývajú zvyčajne v budove obecného úrad</w:t>
      </w:r>
      <w:r w:rsidR="00262C8F" w:rsidRPr="008E7E34">
        <w:rPr>
          <w:rFonts w:ascii="Times New Roman" w:hAnsi="Times New Roman" w:cs="Times New Roman"/>
          <w:sz w:val="24"/>
          <w:szCs w:val="24"/>
        </w:rPr>
        <w:t>u, rozhlasy sú technicky aj morá</w:t>
      </w:r>
      <w:r w:rsidR="003E7C79" w:rsidRPr="008E7E34">
        <w:rPr>
          <w:rFonts w:ascii="Times New Roman" w:hAnsi="Times New Roman" w:cs="Times New Roman"/>
          <w:sz w:val="24"/>
          <w:szCs w:val="24"/>
        </w:rPr>
        <w:t xml:space="preserve">lne opotrebované a vyžadujú rekonštrukciu. </w:t>
      </w:r>
    </w:p>
    <w:p w14:paraId="7DA3070E" w14:textId="77777777" w:rsidR="002612DD" w:rsidRPr="008E7E34" w:rsidRDefault="002612DD" w:rsidP="002612DD">
      <w:pPr>
        <w:spacing w:after="0" w:line="360" w:lineRule="auto"/>
        <w:jc w:val="both"/>
        <w:rPr>
          <w:rFonts w:ascii="Times New Roman" w:hAnsi="Times New Roman" w:cs="Times New Roman"/>
          <w:b/>
          <w:sz w:val="24"/>
          <w:szCs w:val="24"/>
        </w:rPr>
      </w:pPr>
    </w:p>
    <w:p w14:paraId="7252A2DD" w14:textId="77777777" w:rsidR="00D91245" w:rsidRPr="008E7E34" w:rsidRDefault="00D91245" w:rsidP="00B52ED1">
      <w:pPr>
        <w:pStyle w:val="Nadpis3"/>
        <w:numPr>
          <w:ilvl w:val="4"/>
          <w:numId w:val="10"/>
        </w:numPr>
        <w:spacing w:before="0" w:line="360" w:lineRule="auto"/>
        <w:jc w:val="both"/>
        <w:rPr>
          <w:rFonts w:ascii="Times New Roman" w:hAnsi="Times New Roman" w:cs="Times New Roman"/>
          <w:color w:val="auto"/>
          <w:sz w:val="24"/>
          <w:szCs w:val="24"/>
        </w:rPr>
      </w:pPr>
      <w:bookmarkStart w:id="49" w:name="_Toc435526185"/>
      <w:bookmarkStart w:id="50" w:name="_Toc486586792"/>
      <w:r w:rsidRPr="008E7E34">
        <w:rPr>
          <w:rFonts w:ascii="Times New Roman" w:hAnsi="Times New Roman" w:cs="Times New Roman"/>
          <w:color w:val="auto"/>
          <w:sz w:val="24"/>
          <w:szCs w:val="24"/>
        </w:rPr>
        <w:t>Situácia v školstve, zdravotníctve, sociálnych a verejných službách</w:t>
      </w:r>
      <w:bookmarkEnd w:id="49"/>
      <w:bookmarkEnd w:id="50"/>
    </w:p>
    <w:p w14:paraId="673EDF03" w14:textId="77777777" w:rsidR="002612DD" w:rsidRPr="008E7E34" w:rsidRDefault="002612DD" w:rsidP="002612DD">
      <w:pPr>
        <w:spacing w:after="0" w:line="360" w:lineRule="auto"/>
        <w:jc w:val="both"/>
        <w:rPr>
          <w:rFonts w:ascii="Times New Roman" w:hAnsi="Times New Roman" w:cs="Times New Roman"/>
          <w:b/>
          <w:sz w:val="24"/>
          <w:szCs w:val="24"/>
        </w:rPr>
      </w:pPr>
    </w:p>
    <w:p w14:paraId="71FE5120" w14:textId="77777777" w:rsidR="00262C8F" w:rsidRPr="008E7E34" w:rsidRDefault="00262C8F"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Školstvo</w:t>
      </w:r>
    </w:p>
    <w:p w14:paraId="447B2D10" w14:textId="77777777" w:rsidR="001B6885" w:rsidRPr="008E7E34" w:rsidRDefault="001B6885"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Materské školy sa nachádzajú v obciach Mníchova Lehota, v Soblahove sú dve materské školy, Trenčianskej Turnej, Trenčianskych Stankovciach a vo Veľkých Bierovciach. </w:t>
      </w:r>
    </w:p>
    <w:p w14:paraId="447CA324" w14:textId="77777777" w:rsidR="00262C8F" w:rsidRPr="008E7E34" w:rsidRDefault="00DD6753"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Základné školstvo je v tomto regióne zastúpené v obciach </w:t>
      </w:r>
      <w:r w:rsidR="009669ED" w:rsidRPr="008E7E34">
        <w:rPr>
          <w:rFonts w:ascii="Times New Roman" w:hAnsi="Times New Roman" w:cs="Times New Roman"/>
          <w:sz w:val="24"/>
          <w:szCs w:val="24"/>
        </w:rPr>
        <w:t>Mníchova</w:t>
      </w:r>
      <w:r w:rsidRPr="008E7E34">
        <w:rPr>
          <w:rFonts w:ascii="Times New Roman" w:hAnsi="Times New Roman" w:cs="Times New Roman"/>
          <w:sz w:val="24"/>
          <w:szCs w:val="24"/>
        </w:rPr>
        <w:t xml:space="preserve"> Lehota, Selec, Soblahov, Trenčianska Turná, Trenčianske Stankovce. Z toho v obciach Mníchova Lehota a Selec </w:t>
      </w:r>
      <w:r w:rsidR="001B6885" w:rsidRPr="008E7E34">
        <w:rPr>
          <w:rFonts w:ascii="Times New Roman" w:hAnsi="Times New Roman" w:cs="Times New Roman"/>
          <w:sz w:val="24"/>
          <w:szCs w:val="24"/>
        </w:rPr>
        <w:t>sú otvorené len ročníky 1. – 4. .</w:t>
      </w:r>
    </w:p>
    <w:p w14:paraId="7C8B7E3B" w14:textId="77777777" w:rsidR="002612DD" w:rsidRPr="00EA07BA" w:rsidRDefault="001B6885"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Na území MAS Inovec sa nenachádza žiadna stredná škola ani vysoká škola alebo univerzita. </w:t>
      </w:r>
    </w:p>
    <w:p w14:paraId="0E769BB1" w14:textId="77777777" w:rsidR="003E37B7" w:rsidRDefault="003E37B7" w:rsidP="008E09AA">
      <w:pPr>
        <w:pStyle w:val="Popis"/>
        <w:keepNext/>
        <w:rPr>
          <w:color w:val="auto"/>
          <w:sz w:val="24"/>
          <w:szCs w:val="24"/>
        </w:rPr>
      </w:pPr>
    </w:p>
    <w:p w14:paraId="773F8B52" w14:textId="77777777" w:rsidR="008E09AA" w:rsidRPr="008E09AA" w:rsidRDefault="008E09AA" w:rsidP="008E09AA">
      <w:pPr>
        <w:pStyle w:val="Popis"/>
        <w:keepNext/>
        <w:rPr>
          <w:color w:val="auto"/>
          <w:sz w:val="24"/>
          <w:szCs w:val="24"/>
        </w:rPr>
      </w:pPr>
      <w:bookmarkStart w:id="51" w:name="_Toc486519906"/>
      <w:r w:rsidRPr="008E09AA">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10</w:t>
      </w:r>
      <w:r w:rsidRPr="008E09AA">
        <w:rPr>
          <w:color w:val="auto"/>
          <w:sz w:val="24"/>
          <w:szCs w:val="24"/>
        </w:rPr>
        <w:fldChar w:fldCharType="end"/>
      </w:r>
      <w:r w:rsidRPr="008E09AA">
        <w:rPr>
          <w:color w:val="auto"/>
          <w:sz w:val="24"/>
          <w:szCs w:val="24"/>
        </w:rPr>
        <w:t>: Zastúpenie školských zariadení v obciach</w:t>
      </w:r>
      <w:bookmarkEnd w:id="5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3"/>
        <w:gridCol w:w="1049"/>
        <w:gridCol w:w="1047"/>
        <w:gridCol w:w="944"/>
        <w:gridCol w:w="951"/>
        <w:gridCol w:w="1046"/>
        <w:gridCol w:w="899"/>
        <w:gridCol w:w="982"/>
      </w:tblGrid>
      <w:tr w:rsidR="009669ED" w:rsidRPr="00BC442B" w14:paraId="782EE570" w14:textId="77777777" w:rsidTr="003C7DC5">
        <w:trPr>
          <w:trHeight w:hRule="exact" w:val="290"/>
        </w:trPr>
        <w:tc>
          <w:tcPr>
            <w:tcW w:w="1182" w:type="pct"/>
            <w:vMerge w:val="restart"/>
            <w:shd w:val="clear" w:color="auto" w:fill="C2D69B" w:themeFill="accent3" w:themeFillTint="99"/>
            <w:vAlign w:val="center"/>
          </w:tcPr>
          <w:p w14:paraId="5BD0C791" w14:textId="77777777" w:rsidR="009669ED" w:rsidRPr="00BA0764" w:rsidRDefault="009669ED" w:rsidP="00703DE7">
            <w:pPr>
              <w:spacing w:after="0"/>
              <w:ind w:left="1"/>
              <w:jc w:val="center"/>
              <w:rPr>
                <w:rFonts w:ascii="Times New Roman" w:eastAsia="Calibri" w:hAnsi="Times New Roman" w:cs="Times New Roman"/>
                <w:sz w:val="18"/>
                <w:szCs w:val="18"/>
              </w:rPr>
            </w:pPr>
            <w:r w:rsidRPr="00BA0764">
              <w:rPr>
                <w:rFonts w:ascii="Times New Roman" w:eastAsia="Calibri" w:hAnsi="Times New Roman" w:cs="Times New Roman"/>
                <w:b/>
                <w:sz w:val="18"/>
                <w:szCs w:val="18"/>
              </w:rPr>
              <w:t>Obec</w:t>
            </w:r>
          </w:p>
        </w:tc>
        <w:tc>
          <w:tcPr>
            <w:tcW w:w="1157" w:type="pct"/>
            <w:gridSpan w:val="2"/>
            <w:shd w:val="clear" w:color="auto" w:fill="C2D69B" w:themeFill="accent3" w:themeFillTint="99"/>
            <w:vAlign w:val="center"/>
          </w:tcPr>
          <w:p w14:paraId="7384EC66" w14:textId="77777777" w:rsidR="009669ED" w:rsidRPr="00BA0764" w:rsidRDefault="009669ED" w:rsidP="00703DE7">
            <w:pPr>
              <w:spacing w:after="0" w:line="268" w:lineRule="exact"/>
              <w:ind w:right="1"/>
              <w:jc w:val="center"/>
              <w:rPr>
                <w:rFonts w:ascii="Times New Roman" w:eastAsia="Calibri" w:hAnsi="Times New Roman" w:cs="Times New Roman"/>
                <w:sz w:val="18"/>
                <w:szCs w:val="18"/>
              </w:rPr>
            </w:pPr>
            <w:r w:rsidRPr="00BA0764">
              <w:rPr>
                <w:rFonts w:ascii="Times New Roman" w:eastAsia="Calibri" w:hAnsi="Times New Roman" w:cs="Times New Roman"/>
                <w:b/>
                <w:i/>
                <w:sz w:val="18"/>
                <w:szCs w:val="18"/>
              </w:rPr>
              <w:t>MŠ</w:t>
            </w:r>
          </w:p>
        </w:tc>
        <w:tc>
          <w:tcPr>
            <w:tcW w:w="1623" w:type="pct"/>
            <w:gridSpan w:val="3"/>
            <w:shd w:val="clear" w:color="auto" w:fill="C2D69B" w:themeFill="accent3" w:themeFillTint="99"/>
            <w:vAlign w:val="center"/>
          </w:tcPr>
          <w:p w14:paraId="4D6E0661" w14:textId="77777777" w:rsidR="009669ED" w:rsidRPr="00BA0764" w:rsidRDefault="009669ED" w:rsidP="00703DE7">
            <w:pPr>
              <w:spacing w:after="0" w:line="268" w:lineRule="exact"/>
              <w:ind w:left="2"/>
              <w:jc w:val="center"/>
              <w:rPr>
                <w:rFonts w:ascii="Times New Roman" w:eastAsia="Calibri" w:hAnsi="Times New Roman" w:cs="Times New Roman"/>
                <w:sz w:val="18"/>
                <w:szCs w:val="18"/>
              </w:rPr>
            </w:pPr>
            <w:r w:rsidRPr="00BA0764">
              <w:rPr>
                <w:rFonts w:ascii="Times New Roman" w:eastAsia="Calibri" w:hAnsi="Times New Roman" w:cs="Times New Roman"/>
                <w:b/>
                <w:i/>
                <w:sz w:val="18"/>
                <w:szCs w:val="18"/>
              </w:rPr>
              <w:t>ZŠ</w:t>
            </w:r>
          </w:p>
        </w:tc>
        <w:tc>
          <w:tcPr>
            <w:tcW w:w="496" w:type="pct"/>
            <w:vMerge w:val="restart"/>
            <w:shd w:val="clear" w:color="auto" w:fill="C2D69B" w:themeFill="accent3" w:themeFillTint="99"/>
            <w:vAlign w:val="center"/>
          </w:tcPr>
          <w:p w14:paraId="10F7A4DD" w14:textId="77777777" w:rsidR="009669ED" w:rsidRPr="00BA0764" w:rsidRDefault="009669ED" w:rsidP="00703DE7">
            <w:pPr>
              <w:spacing w:before="7" w:after="0"/>
              <w:jc w:val="center"/>
              <w:rPr>
                <w:rFonts w:ascii="Times New Roman" w:eastAsia="Calibri" w:hAnsi="Times New Roman" w:cs="Times New Roman"/>
                <w:b/>
                <w:bCs/>
                <w:sz w:val="18"/>
                <w:szCs w:val="18"/>
              </w:rPr>
            </w:pPr>
          </w:p>
          <w:p w14:paraId="077C5BCD" w14:textId="77777777" w:rsidR="009669ED" w:rsidRPr="00BA0764" w:rsidRDefault="009669ED" w:rsidP="00703DE7">
            <w:pPr>
              <w:spacing w:after="0"/>
              <w:ind w:left="3"/>
              <w:jc w:val="center"/>
              <w:rPr>
                <w:rFonts w:ascii="Times New Roman" w:eastAsia="Calibri" w:hAnsi="Times New Roman" w:cs="Times New Roman"/>
                <w:sz w:val="18"/>
                <w:szCs w:val="18"/>
              </w:rPr>
            </w:pPr>
            <w:r w:rsidRPr="00BA0764">
              <w:rPr>
                <w:rFonts w:ascii="Times New Roman" w:eastAsia="Calibri" w:hAnsi="Times New Roman" w:cs="Times New Roman"/>
                <w:b/>
                <w:i/>
                <w:sz w:val="18"/>
                <w:szCs w:val="18"/>
              </w:rPr>
              <w:t>SŠ</w:t>
            </w:r>
          </w:p>
        </w:tc>
        <w:tc>
          <w:tcPr>
            <w:tcW w:w="542" w:type="pct"/>
            <w:vMerge w:val="restart"/>
            <w:shd w:val="clear" w:color="auto" w:fill="C2D69B" w:themeFill="accent3" w:themeFillTint="99"/>
            <w:vAlign w:val="center"/>
          </w:tcPr>
          <w:p w14:paraId="48DA6CB6" w14:textId="77777777" w:rsidR="009669ED" w:rsidRPr="00BA0764" w:rsidRDefault="009669ED" w:rsidP="00703DE7">
            <w:pPr>
              <w:spacing w:before="7" w:after="0"/>
              <w:jc w:val="center"/>
              <w:rPr>
                <w:rFonts w:ascii="Times New Roman" w:eastAsia="Calibri" w:hAnsi="Times New Roman" w:cs="Times New Roman"/>
                <w:b/>
                <w:bCs/>
                <w:sz w:val="18"/>
                <w:szCs w:val="18"/>
              </w:rPr>
            </w:pPr>
          </w:p>
          <w:p w14:paraId="7E896685" w14:textId="77777777" w:rsidR="009669ED" w:rsidRPr="00BA0764" w:rsidRDefault="009669ED" w:rsidP="00703DE7">
            <w:pPr>
              <w:spacing w:after="0"/>
              <w:ind w:left="93"/>
              <w:jc w:val="center"/>
              <w:rPr>
                <w:rFonts w:ascii="Times New Roman" w:eastAsia="Calibri" w:hAnsi="Times New Roman" w:cs="Times New Roman"/>
                <w:sz w:val="18"/>
                <w:szCs w:val="18"/>
              </w:rPr>
            </w:pPr>
            <w:r w:rsidRPr="00BA0764">
              <w:rPr>
                <w:rFonts w:ascii="Times New Roman" w:eastAsia="Calibri" w:hAnsi="Times New Roman" w:cs="Times New Roman"/>
                <w:b/>
                <w:i/>
                <w:sz w:val="18"/>
                <w:szCs w:val="18"/>
              </w:rPr>
              <w:t>Ostatné</w:t>
            </w:r>
          </w:p>
        </w:tc>
      </w:tr>
      <w:tr w:rsidR="009669ED" w:rsidRPr="00BC442B" w14:paraId="181E58E9" w14:textId="77777777" w:rsidTr="003C7DC5">
        <w:trPr>
          <w:trHeight w:hRule="exact" w:val="816"/>
        </w:trPr>
        <w:tc>
          <w:tcPr>
            <w:tcW w:w="1182" w:type="pct"/>
            <w:vMerge/>
            <w:vAlign w:val="center"/>
          </w:tcPr>
          <w:p w14:paraId="3A24F3E5" w14:textId="77777777" w:rsidR="009669ED" w:rsidRPr="00BA0764" w:rsidRDefault="009669ED" w:rsidP="00703DE7">
            <w:pPr>
              <w:spacing w:after="0"/>
              <w:jc w:val="center"/>
              <w:rPr>
                <w:rFonts w:ascii="Times New Roman" w:eastAsia="Calibri" w:hAnsi="Times New Roman" w:cs="Times New Roman"/>
                <w:sz w:val="18"/>
                <w:szCs w:val="18"/>
              </w:rPr>
            </w:pPr>
          </w:p>
        </w:tc>
        <w:tc>
          <w:tcPr>
            <w:tcW w:w="579" w:type="pct"/>
            <w:shd w:val="clear" w:color="auto" w:fill="EAF1DD" w:themeFill="accent3" w:themeFillTint="33"/>
            <w:vAlign w:val="center"/>
          </w:tcPr>
          <w:p w14:paraId="36AD7BEC" w14:textId="77777777" w:rsidR="009669ED" w:rsidRPr="00BA0764" w:rsidRDefault="009669ED" w:rsidP="00703DE7">
            <w:pPr>
              <w:spacing w:before="133" w:after="0"/>
              <w:ind w:right="6"/>
              <w:jc w:val="center"/>
              <w:rPr>
                <w:rFonts w:ascii="Times New Roman" w:eastAsia="Calibri" w:hAnsi="Times New Roman" w:cs="Times New Roman"/>
                <w:b/>
                <w:sz w:val="18"/>
                <w:szCs w:val="18"/>
              </w:rPr>
            </w:pPr>
            <w:r w:rsidRPr="00BA0764">
              <w:rPr>
                <w:rFonts w:ascii="Times New Roman" w:eastAsia="Calibri" w:hAnsi="Times New Roman" w:cs="Times New Roman"/>
                <w:b/>
                <w:i/>
                <w:sz w:val="18"/>
                <w:szCs w:val="18"/>
              </w:rPr>
              <w:t>MŠ</w:t>
            </w:r>
          </w:p>
        </w:tc>
        <w:tc>
          <w:tcPr>
            <w:tcW w:w="578" w:type="pct"/>
            <w:shd w:val="clear" w:color="auto" w:fill="EAF1DD" w:themeFill="accent3" w:themeFillTint="33"/>
            <w:vAlign w:val="center"/>
          </w:tcPr>
          <w:p w14:paraId="3877DD82" w14:textId="77777777" w:rsidR="009669ED" w:rsidRPr="00BA0764" w:rsidRDefault="009669ED" w:rsidP="00703DE7">
            <w:pPr>
              <w:spacing w:before="133" w:after="0"/>
              <w:ind w:left="5"/>
              <w:jc w:val="center"/>
              <w:rPr>
                <w:rFonts w:ascii="Times New Roman" w:eastAsia="Calibri" w:hAnsi="Times New Roman" w:cs="Times New Roman"/>
                <w:b/>
                <w:sz w:val="18"/>
                <w:szCs w:val="18"/>
              </w:rPr>
            </w:pPr>
            <w:r w:rsidRPr="00BA0764">
              <w:rPr>
                <w:rFonts w:ascii="Times New Roman" w:eastAsia="Calibri" w:hAnsi="Times New Roman" w:cs="Times New Roman"/>
                <w:b/>
                <w:i/>
                <w:sz w:val="18"/>
                <w:szCs w:val="18"/>
              </w:rPr>
              <w:t>Kapacita</w:t>
            </w:r>
          </w:p>
        </w:tc>
        <w:tc>
          <w:tcPr>
            <w:tcW w:w="521" w:type="pct"/>
            <w:shd w:val="clear" w:color="auto" w:fill="EAF1DD" w:themeFill="accent3" w:themeFillTint="33"/>
            <w:vAlign w:val="center"/>
          </w:tcPr>
          <w:p w14:paraId="697996B8" w14:textId="77777777" w:rsidR="009669ED" w:rsidRPr="00BA0764" w:rsidRDefault="000D00C6" w:rsidP="00703DE7">
            <w:pPr>
              <w:spacing w:after="0" w:line="268" w:lineRule="exact"/>
              <w:ind w:left="167"/>
              <w:jc w:val="center"/>
              <w:rPr>
                <w:rFonts w:ascii="Times New Roman" w:eastAsia="Calibri" w:hAnsi="Times New Roman" w:cs="Times New Roman"/>
                <w:b/>
                <w:sz w:val="18"/>
                <w:szCs w:val="18"/>
              </w:rPr>
            </w:pPr>
            <w:r w:rsidRPr="00BA0764">
              <w:rPr>
                <w:rFonts w:ascii="Times New Roman" w:eastAsia="Calibri" w:hAnsi="Times New Roman" w:cs="Times New Roman"/>
                <w:b/>
                <w:bCs/>
                <w:i/>
                <w:sz w:val="18"/>
                <w:szCs w:val="18"/>
              </w:rPr>
              <w:t>1.</w:t>
            </w:r>
            <w:r w:rsidR="009669ED" w:rsidRPr="00BA0764">
              <w:rPr>
                <w:rFonts w:ascii="Times New Roman" w:eastAsia="Calibri" w:hAnsi="Times New Roman" w:cs="Times New Roman"/>
                <w:b/>
                <w:sz w:val="18"/>
                <w:szCs w:val="18"/>
              </w:rPr>
              <w:t>–</w:t>
            </w:r>
            <w:r w:rsidR="009669ED" w:rsidRPr="00BA0764">
              <w:rPr>
                <w:rFonts w:ascii="Times New Roman" w:eastAsia="Calibri" w:hAnsi="Times New Roman" w:cs="Times New Roman"/>
                <w:b/>
                <w:bCs/>
                <w:i/>
                <w:sz w:val="18"/>
                <w:szCs w:val="18"/>
              </w:rPr>
              <w:t>4.</w:t>
            </w:r>
          </w:p>
          <w:p w14:paraId="78981085" w14:textId="77777777" w:rsidR="009669ED" w:rsidRPr="00BA0764" w:rsidRDefault="009669ED" w:rsidP="00703DE7">
            <w:pPr>
              <w:spacing w:after="0"/>
              <w:ind w:left="165"/>
              <w:jc w:val="center"/>
              <w:rPr>
                <w:rFonts w:ascii="Times New Roman" w:eastAsia="Calibri" w:hAnsi="Times New Roman" w:cs="Times New Roman"/>
                <w:b/>
                <w:sz w:val="18"/>
                <w:szCs w:val="18"/>
              </w:rPr>
            </w:pPr>
            <w:r w:rsidRPr="00BA0764">
              <w:rPr>
                <w:rFonts w:ascii="Times New Roman" w:eastAsia="Calibri" w:hAnsi="Times New Roman" w:cs="Times New Roman"/>
                <w:b/>
                <w:i/>
                <w:sz w:val="18"/>
                <w:szCs w:val="18"/>
              </w:rPr>
              <w:t>ročník</w:t>
            </w:r>
          </w:p>
        </w:tc>
        <w:tc>
          <w:tcPr>
            <w:tcW w:w="525" w:type="pct"/>
            <w:shd w:val="clear" w:color="auto" w:fill="EAF1DD" w:themeFill="accent3" w:themeFillTint="33"/>
            <w:vAlign w:val="center"/>
          </w:tcPr>
          <w:p w14:paraId="7CBEABEF" w14:textId="77777777" w:rsidR="009669ED" w:rsidRPr="00BA0764" w:rsidRDefault="000D00C6" w:rsidP="00703DE7">
            <w:pPr>
              <w:spacing w:after="0" w:line="268" w:lineRule="exact"/>
              <w:ind w:left="175"/>
              <w:jc w:val="center"/>
              <w:rPr>
                <w:rFonts w:ascii="Times New Roman" w:eastAsia="Calibri" w:hAnsi="Times New Roman" w:cs="Times New Roman"/>
                <w:b/>
                <w:sz w:val="18"/>
                <w:szCs w:val="18"/>
              </w:rPr>
            </w:pPr>
            <w:r w:rsidRPr="00BA0764">
              <w:rPr>
                <w:rFonts w:ascii="Times New Roman" w:eastAsia="Calibri" w:hAnsi="Times New Roman" w:cs="Times New Roman"/>
                <w:b/>
                <w:bCs/>
                <w:i/>
                <w:sz w:val="18"/>
                <w:szCs w:val="18"/>
              </w:rPr>
              <w:t>1.</w:t>
            </w:r>
            <w:r w:rsidR="009669ED" w:rsidRPr="00BA0764">
              <w:rPr>
                <w:rFonts w:ascii="Times New Roman" w:eastAsia="Calibri" w:hAnsi="Times New Roman" w:cs="Times New Roman"/>
                <w:b/>
                <w:sz w:val="18"/>
                <w:szCs w:val="18"/>
              </w:rPr>
              <w:t>–</w:t>
            </w:r>
            <w:r w:rsidR="009669ED" w:rsidRPr="00BA0764">
              <w:rPr>
                <w:rFonts w:ascii="Times New Roman" w:eastAsia="Calibri" w:hAnsi="Times New Roman" w:cs="Times New Roman"/>
                <w:b/>
                <w:spacing w:val="-1"/>
                <w:sz w:val="18"/>
                <w:szCs w:val="18"/>
              </w:rPr>
              <w:t xml:space="preserve"> </w:t>
            </w:r>
            <w:r w:rsidR="009669ED" w:rsidRPr="00BA0764">
              <w:rPr>
                <w:rFonts w:ascii="Times New Roman" w:eastAsia="Calibri" w:hAnsi="Times New Roman" w:cs="Times New Roman"/>
                <w:b/>
                <w:bCs/>
                <w:i/>
                <w:sz w:val="18"/>
                <w:szCs w:val="18"/>
              </w:rPr>
              <w:t>9.</w:t>
            </w:r>
          </w:p>
          <w:p w14:paraId="39D6E623" w14:textId="77777777" w:rsidR="009669ED" w:rsidRPr="00BA0764" w:rsidRDefault="009669ED" w:rsidP="00703DE7">
            <w:pPr>
              <w:spacing w:after="0"/>
              <w:ind w:left="172"/>
              <w:jc w:val="center"/>
              <w:rPr>
                <w:rFonts w:ascii="Times New Roman" w:eastAsia="Calibri" w:hAnsi="Times New Roman" w:cs="Times New Roman"/>
                <w:b/>
                <w:sz w:val="18"/>
                <w:szCs w:val="18"/>
              </w:rPr>
            </w:pPr>
            <w:r w:rsidRPr="00BA0764">
              <w:rPr>
                <w:rFonts w:ascii="Times New Roman" w:eastAsia="Calibri" w:hAnsi="Times New Roman" w:cs="Times New Roman"/>
                <w:b/>
                <w:i/>
                <w:sz w:val="18"/>
                <w:szCs w:val="18"/>
              </w:rPr>
              <w:t>ročník</w:t>
            </w:r>
          </w:p>
        </w:tc>
        <w:tc>
          <w:tcPr>
            <w:tcW w:w="577" w:type="pct"/>
            <w:shd w:val="clear" w:color="auto" w:fill="EAF1DD" w:themeFill="accent3" w:themeFillTint="33"/>
            <w:vAlign w:val="center"/>
          </w:tcPr>
          <w:p w14:paraId="04479F5D" w14:textId="77777777" w:rsidR="009669ED" w:rsidRPr="00BA0764" w:rsidRDefault="009669ED" w:rsidP="00703DE7">
            <w:pPr>
              <w:spacing w:before="133" w:after="0"/>
              <w:ind w:left="5"/>
              <w:jc w:val="center"/>
              <w:rPr>
                <w:rFonts w:ascii="Times New Roman" w:eastAsia="Calibri" w:hAnsi="Times New Roman" w:cs="Times New Roman"/>
                <w:b/>
                <w:sz w:val="18"/>
                <w:szCs w:val="18"/>
              </w:rPr>
            </w:pPr>
            <w:r w:rsidRPr="00BA0764">
              <w:rPr>
                <w:rFonts w:ascii="Times New Roman" w:eastAsia="Calibri" w:hAnsi="Times New Roman" w:cs="Times New Roman"/>
                <w:b/>
                <w:i/>
                <w:sz w:val="18"/>
                <w:szCs w:val="18"/>
              </w:rPr>
              <w:t>Kapacita</w:t>
            </w:r>
          </w:p>
        </w:tc>
        <w:tc>
          <w:tcPr>
            <w:tcW w:w="496" w:type="pct"/>
            <w:vMerge/>
            <w:vAlign w:val="center"/>
          </w:tcPr>
          <w:p w14:paraId="4AB973AC" w14:textId="77777777" w:rsidR="009669ED" w:rsidRPr="00BA0764" w:rsidRDefault="009669ED" w:rsidP="00703DE7">
            <w:pPr>
              <w:spacing w:after="0"/>
              <w:jc w:val="center"/>
              <w:rPr>
                <w:rFonts w:ascii="Times New Roman" w:eastAsia="Calibri" w:hAnsi="Times New Roman" w:cs="Times New Roman"/>
                <w:sz w:val="18"/>
                <w:szCs w:val="18"/>
              </w:rPr>
            </w:pPr>
          </w:p>
        </w:tc>
        <w:tc>
          <w:tcPr>
            <w:tcW w:w="542" w:type="pct"/>
            <w:vMerge/>
            <w:vAlign w:val="center"/>
          </w:tcPr>
          <w:p w14:paraId="479772DD" w14:textId="77777777" w:rsidR="009669ED" w:rsidRPr="00BA0764" w:rsidRDefault="009669ED" w:rsidP="00703DE7">
            <w:pPr>
              <w:spacing w:after="0"/>
              <w:jc w:val="center"/>
              <w:rPr>
                <w:rFonts w:ascii="Times New Roman" w:eastAsia="Calibri" w:hAnsi="Times New Roman" w:cs="Times New Roman"/>
                <w:sz w:val="18"/>
                <w:szCs w:val="18"/>
              </w:rPr>
            </w:pPr>
          </w:p>
        </w:tc>
      </w:tr>
      <w:tr w:rsidR="000D00C6" w:rsidRPr="00BC442B" w14:paraId="33FBFFD4" w14:textId="77777777" w:rsidTr="003C7DC5">
        <w:trPr>
          <w:trHeight w:val="20"/>
        </w:trPr>
        <w:tc>
          <w:tcPr>
            <w:tcW w:w="1182" w:type="pct"/>
            <w:vAlign w:val="center"/>
          </w:tcPr>
          <w:p w14:paraId="5F45A734" w14:textId="77777777" w:rsidR="000D00C6" w:rsidRPr="00BA0764" w:rsidRDefault="000D00C6"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Krivosúd - Bodovka</w:t>
            </w:r>
          </w:p>
        </w:tc>
        <w:tc>
          <w:tcPr>
            <w:tcW w:w="579" w:type="pct"/>
            <w:vAlign w:val="center"/>
          </w:tcPr>
          <w:p w14:paraId="0E2C5773" w14:textId="77777777" w:rsidR="000D00C6" w:rsidRPr="00BA0764" w:rsidRDefault="000D00C6" w:rsidP="00703DE7">
            <w:pPr>
              <w:spacing w:after="0" w:line="265" w:lineRule="exact"/>
              <w:ind w:right="5"/>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78" w:type="pct"/>
            <w:vAlign w:val="center"/>
          </w:tcPr>
          <w:p w14:paraId="56239D49" w14:textId="77777777" w:rsidR="000D00C6" w:rsidRPr="00BA0764" w:rsidRDefault="000D00C6" w:rsidP="00703DE7">
            <w:pPr>
              <w:spacing w:after="0" w:line="265" w:lineRule="exact"/>
              <w:ind w:left="9"/>
              <w:jc w:val="center"/>
              <w:rPr>
                <w:rFonts w:ascii="Times New Roman" w:eastAsia="Calibri" w:hAnsi="Times New Roman" w:cs="Times New Roman"/>
                <w:sz w:val="18"/>
                <w:szCs w:val="18"/>
              </w:rPr>
            </w:pPr>
          </w:p>
        </w:tc>
        <w:tc>
          <w:tcPr>
            <w:tcW w:w="521" w:type="pct"/>
            <w:vAlign w:val="center"/>
          </w:tcPr>
          <w:p w14:paraId="2F55D070" w14:textId="77777777" w:rsidR="000D00C6" w:rsidRPr="00BA0764" w:rsidRDefault="000D00C6" w:rsidP="00703DE7">
            <w:pPr>
              <w:spacing w:after="0" w:line="268"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25" w:type="pct"/>
            <w:vAlign w:val="center"/>
          </w:tcPr>
          <w:p w14:paraId="0A2A2724"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77" w:type="pct"/>
            <w:vAlign w:val="center"/>
          </w:tcPr>
          <w:p w14:paraId="0E2C4A60" w14:textId="77777777" w:rsidR="000D00C6" w:rsidRPr="00BA0764" w:rsidRDefault="000D00C6" w:rsidP="00703DE7">
            <w:pPr>
              <w:spacing w:after="0" w:line="265" w:lineRule="exact"/>
              <w:ind w:left="4"/>
              <w:jc w:val="center"/>
              <w:rPr>
                <w:rFonts w:ascii="Times New Roman" w:eastAsia="Calibri" w:hAnsi="Times New Roman" w:cs="Times New Roman"/>
                <w:sz w:val="18"/>
                <w:szCs w:val="18"/>
              </w:rPr>
            </w:pPr>
          </w:p>
        </w:tc>
        <w:tc>
          <w:tcPr>
            <w:tcW w:w="496" w:type="pct"/>
            <w:vAlign w:val="center"/>
          </w:tcPr>
          <w:p w14:paraId="542E047D"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42" w:type="pct"/>
            <w:vAlign w:val="center"/>
          </w:tcPr>
          <w:p w14:paraId="046F116C"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669ED" w:rsidRPr="00BC442B" w14:paraId="02D2BBC3" w14:textId="77777777" w:rsidTr="003C7DC5">
        <w:trPr>
          <w:trHeight w:val="20"/>
        </w:trPr>
        <w:tc>
          <w:tcPr>
            <w:tcW w:w="1182" w:type="pct"/>
            <w:vAlign w:val="center"/>
          </w:tcPr>
          <w:p w14:paraId="65922634" w14:textId="77777777" w:rsidR="009669ED" w:rsidRPr="00BA0764" w:rsidRDefault="009669ED"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579" w:type="pct"/>
            <w:vAlign w:val="center"/>
          </w:tcPr>
          <w:p w14:paraId="32D08FF4" w14:textId="77777777" w:rsidR="009669ED" w:rsidRPr="00BA0764" w:rsidRDefault="009669ED" w:rsidP="00703DE7">
            <w:pPr>
              <w:spacing w:after="0" w:line="265" w:lineRule="exact"/>
              <w:ind w:right="5"/>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78" w:type="pct"/>
            <w:vAlign w:val="center"/>
          </w:tcPr>
          <w:p w14:paraId="062F4F2C" w14:textId="77777777" w:rsidR="009669ED" w:rsidRPr="00BA0764" w:rsidRDefault="009669ED"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32</w:t>
            </w:r>
          </w:p>
        </w:tc>
        <w:tc>
          <w:tcPr>
            <w:tcW w:w="521" w:type="pct"/>
            <w:vAlign w:val="center"/>
          </w:tcPr>
          <w:p w14:paraId="5FFD020E"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25" w:type="pct"/>
            <w:vAlign w:val="center"/>
          </w:tcPr>
          <w:p w14:paraId="0844C056" w14:textId="77777777" w:rsidR="009669ED" w:rsidRPr="00BA0764" w:rsidRDefault="009669ED" w:rsidP="00703DE7">
            <w:pPr>
              <w:spacing w:after="0" w:line="265" w:lineRule="exact"/>
              <w:ind w:right="1"/>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77" w:type="pct"/>
            <w:vAlign w:val="center"/>
          </w:tcPr>
          <w:p w14:paraId="50935046" w14:textId="77777777" w:rsidR="009669ED" w:rsidRPr="00BA0764" w:rsidRDefault="009669ED" w:rsidP="00703DE7">
            <w:pPr>
              <w:spacing w:after="0" w:line="265" w:lineRule="exact"/>
              <w:ind w:left="3"/>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112</w:t>
            </w:r>
          </w:p>
        </w:tc>
        <w:tc>
          <w:tcPr>
            <w:tcW w:w="496" w:type="pct"/>
            <w:vAlign w:val="center"/>
          </w:tcPr>
          <w:p w14:paraId="3E7B6DA3"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42" w:type="pct"/>
            <w:vAlign w:val="center"/>
          </w:tcPr>
          <w:p w14:paraId="2029E8BF"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669ED" w:rsidRPr="00BC442B" w14:paraId="077F2A31" w14:textId="77777777" w:rsidTr="003C7DC5">
        <w:trPr>
          <w:trHeight w:val="20"/>
        </w:trPr>
        <w:tc>
          <w:tcPr>
            <w:tcW w:w="1182" w:type="pct"/>
            <w:vAlign w:val="center"/>
          </w:tcPr>
          <w:p w14:paraId="6979C92E" w14:textId="77777777" w:rsidR="009669ED" w:rsidRPr="00BA0764" w:rsidRDefault="009669ED"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Opatovce</w:t>
            </w:r>
          </w:p>
        </w:tc>
        <w:tc>
          <w:tcPr>
            <w:tcW w:w="579" w:type="pct"/>
            <w:vAlign w:val="center"/>
          </w:tcPr>
          <w:p w14:paraId="0027E367" w14:textId="77777777" w:rsidR="009669ED" w:rsidRPr="00BA0764" w:rsidRDefault="009669ED" w:rsidP="00703DE7">
            <w:pPr>
              <w:spacing w:after="0" w:line="268" w:lineRule="exact"/>
              <w:ind w:right="5"/>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78" w:type="pct"/>
            <w:vAlign w:val="center"/>
          </w:tcPr>
          <w:p w14:paraId="154B89F0" w14:textId="77777777" w:rsidR="009669ED" w:rsidRPr="00BA0764" w:rsidRDefault="009669ED" w:rsidP="00703DE7">
            <w:pPr>
              <w:spacing w:after="0" w:line="268" w:lineRule="exact"/>
              <w:ind w:left="9"/>
              <w:jc w:val="center"/>
              <w:rPr>
                <w:rFonts w:ascii="Times New Roman" w:eastAsia="Calibri" w:hAnsi="Times New Roman" w:cs="Times New Roman"/>
                <w:sz w:val="18"/>
                <w:szCs w:val="18"/>
              </w:rPr>
            </w:pPr>
          </w:p>
        </w:tc>
        <w:tc>
          <w:tcPr>
            <w:tcW w:w="521" w:type="pct"/>
            <w:vAlign w:val="center"/>
          </w:tcPr>
          <w:p w14:paraId="0DF7736A" w14:textId="77777777" w:rsidR="009669ED" w:rsidRPr="00BA0764" w:rsidRDefault="009669ED" w:rsidP="00703DE7">
            <w:pPr>
              <w:spacing w:after="0" w:line="268"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25" w:type="pct"/>
            <w:vAlign w:val="center"/>
          </w:tcPr>
          <w:p w14:paraId="69136654" w14:textId="77777777" w:rsidR="009669ED" w:rsidRPr="00BA0764" w:rsidRDefault="009669ED" w:rsidP="00703DE7">
            <w:pPr>
              <w:spacing w:after="0" w:line="268"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77" w:type="pct"/>
            <w:vAlign w:val="center"/>
          </w:tcPr>
          <w:p w14:paraId="28499916" w14:textId="77777777" w:rsidR="009669ED" w:rsidRPr="00BA0764" w:rsidRDefault="009669ED" w:rsidP="00703DE7">
            <w:pPr>
              <w:spacing w:after="0" w:line="268" w:lineRule="exact"/>
              <w:ind w:left="4"/>
              <w:jc w:val="center"/>
              <w:rPr>
                <w:rFonts w:ascii="Times New Roman" w:eastAsia="Calibri" w:hAnsi="Times New Roman" w:cs="Times New Roman"/>
                <w:sz w:val="18"/>
                <w:szCs w:val="18"/>
              </w:rPr>
            </w:pPr>
          </w:p>
        </w:tc>
        <w:tc>
          <w:tcPr>
            <w:tcW w:w="496" w:type="pct"/>
            <w:vAlign w:val="center"/>
          </w:tcPr>
          <w:p w14:paraId="2A82B49D"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42" w:type="pct"/>
            <w:vAlign w:val="center"/>
          </w:tcPr>
          <w:p w14:paraId="7357B9C8"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0D00C6" w:rsidRPr="00BC442B" w14:paraId="7920BBA3" w14:textId="77777777" w:rsidTr="003C7DC5">
        <w:trPr>
          <w:trHeight w:val="20"/>
        </w:trPr>
        <w:tc>
          <w:tcPr>
            <w:tcW w:w="1182" w:type="pct"/>
            <w:vAlign w:val="center"/>
          </w:tcPr>
          <w:p w14:paraId="34824915" w14:textId="77777777" w:rsidR="000D00C6" w:rsidRPr="00BA0764" w:rsidRDefault="000D00C6"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Selec</w:t>
            </w:r>
          </w:p>
        </w:tc>
        <w:tc>
          <w:tcPr>
            <w:tcW w:w="579" w:type="pct"/>
            <w:vAlign w:val="center"/>
          </w:tcPr>
          <w:p w14:paraId="053A75B6" w14:textId="77777777" w:rsidR="000D00C6" w:rsidRPr="00BA0764" w:rsidRDefault="000D00C6" w:rsidP="00703DE7">
            <w:pPr>
              <w:spacing w:after="0" w:line="268" w:lineRule="exact"/>
              <w:ind w:right="5"/>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78" w:type="pct"/>
            <w:vAlign w:val="center"/>
          </w:tcPr>
          <w:p w14:paraId="2EC27ABF" w14:textId="77777777" w:rsidR="000D00C6" w:rsidRPr="00BA0764" w:rsidRDefault="000D00C6" w:rsidP="00703DE7">
            <w:pPr>
              <w:spacing w:after="0" w:line="268" w:lineRule="exact"/>
              <w:ind w:lef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30</w:t>
            </w:r>
          </w:p>
        </w:tc>
        <w:tc>
          <w:tcPr>
            <w:tcW w:w="521" w:type="pct"/>
            <w:vAlign w:val="center"/>
          </w:tcPr>
          <w:p w14:paraId="75EBAAA1"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25" w:type="pct"/>
            <w:vAlign w:val="center"/>
          </w:tcPr>
          <w:p w14:paraId="6CFDD9FF"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77" w:type="pct"/>
            <w:vAlign w:val="center"/>
          </w:tcPr>
          <w:p w14:paraId="61A1010C" w14:textId="77777777" w:rsidR="000D00C6" w:rsidRPr="00BA0764" w:rsidRDefault="000D00C6" w:rsidP="00703DE7">
            <w:pPr>
              <w:spacing w:after="0" w:line="268" w:lineRule="exact"/>
              <w:ind w:left="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43</w:t>
            </w:r>
          </w:p>
        </w:tc>
        <w:tc>
          <w:tcPr>
            <w:tcW w:w="496" w:type="pct"/>
            <w:vAlign w:val="center"/>
          </w:tcPr>
          <w:p w14:paraId="78B21B79"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42" w:type="pct"/>
            <w:vAlign w:val="center"/>
          </w:tcPr>
          <w:p w14:paraId="63D4E34C"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669ED" w:rsidRPr="00BC442B" w14:paraId="740C8077" w14:textId="77777777" w:rsidTr="003C7DC5">
        <w:trPr>
          <w:trHeight w:val="20"/>
        </w:trPr>
        <w:tc>
          <w:tcPr>
            <w:tcW w:w="1182" w:type="pct"/>
            <w:vAlign w:val="center"/>
          </w:tcPr>
          <w:p w14:paraId="77CB6508" w14:textId="77777777" w:rsidR="009669ED" w:rsidRPr="00BA0764" w:rsidRDefault="009669ED"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Soblahov</w:t>
            </w:r>
          </w:p>
        </w:tc>
        <w:tc>
          <w:tcPr>
            <w:tcW w:w="579" w:type="pct"/>
            <w:vAlign w:val="center"/>
          </w:tcPr>
          <w:p w14:paraId="50EFD7D2" w14:textId="77777777" w:rsidR="009669ED" w:rsidRPr="00BA0764" w:rsidRDefault="009669ED" w:rsidP="00703DE7">
            <w:pPr>
              <w:spacing w:after="0" w:line="265" w:lineRule="exact"/>
              <w:ind w:right="5"/>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áno/2</w:t>
            </w:r>
          </w:p>
        </w:tc>
        <w:tc>
          <w:tcPr>
            <w:tcW w:w="578" w:type="pct"/>
            <w:vAlign w:val="center"/>
          </w:tcPr>
          <w:p w14:paraId="1C376D21" w14:textId="77777777" w:rsidR="009669ED" w:rsidRPr="00BA0764" w:rsidRDefault="009669ED"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78</w:t>
            </w:r>
          </w:p>
        </w:tc>
        <w:tc>
          <w:tcPr>
            <w:tcW w:w="521" w:type="pct"/>
            <w:vAlign w:val="center"/>
          </w:tcPr>
          <w:p w14:paraId="15625CAA"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25" w:type="pct"/>
            <w:vAlign w:val="center"/>
          </w:tcPr>
          <w:p w14:paraId="798998C8" w14:textId="77777777" w:rsidR="009669ED" w:rsidRPr="00BA0764" w:rsidRDefault="009669ED" w:rsidP="00703DE7">
            <w:pPr>
              <w:spacing w:after="0" w:line="265" w:lineRule="exact"/>
              <w:ind w:right="1"/>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77" w:type="pct"/>
            <w:vAlign w:val="center"/>
          </w:tcPr>
          <w:p w14:paraId="2EB7253F" w14:textId="77777777" w:rsidR="009669ED" w:rsidRPr="00BA0764" w:rsidRDefault="002F466F" w:rsidP="00703DE7">
            <w:pPr>
              <w:spacing w:after="0" w:line="265" w:lineRule="exact"/>
              <w:ind w:left="3"/>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157</w:t>
            </w:r>
          </w:p>
        </w:tc>
        <w:tc>
          <w:tcPr>
            <w:tcW w:w="496" w:type="pct"/>
            <w:vAlign w:val="center"/>
          </w:tcPr>
          <w:p w14:paraId="431CADA4" w14:textId="77777777" w:rsidR="009669ED" w:rsidRPr="00BA0764" w:rsidRDefault="009669ED" w:rsidP="00703DE7">
            <w:pPr>
              <w:spacing w:after="0" w:line="265" w:lineRule="exact"/>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42" w:type="pct"/>
            <w:vAlign w:val="center"/>
          </w:tcPr>
          <w:p w14:paraId="3E3E388E" w14:textId="77777777" w:rsidR="009669ED" w:rsidRPr="00BA0764" w:rsidRDefault="009669ED" w:rsidP="00703DE7">
            <w:pPr>
              <w:spacing w:after="0" w:line="265" w:lineRule="exact"/>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669ED" w:rsidRPr="00BC442B" w14:paraId="79726BA9" w14:textId="77777777" w:rsidTr="003C7DC5">
        <w:trPr>
          <w:trHeight w:val="20"/>
        </w:trPr>
        <w:tc>
          <w:tcPr>
            <w:tcW w:w="1182" w:type="pct"/>
            <w:vAlign w:val="center"/>
          </w:tcPr>
          <w:p w14:paraId="1EA9501D" w14:textId="77777777" w:rsidR="009669ED" w:rsidRPr="00BA0764" w:rsidRDefault="009669ED"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579" w:type="pct"/>
            <w:vAlign w:val="center"/>
          </w:tcPr>
          <w:p w14:paraId="60733E2D" w14:textId="77777777" w:rsidR="009669ED" w:rsidRPr="00BA0764" w:rsidRDefault="009669ED" w:rsidP="00703DE7">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78" w:type="pct"/>
            <w:vAlign w:val="center"/>
          </w:tcPr>
          <w:p w14:paraId="402535CA" w14:textId="77777777" w:rsidR="009669ED" w:rsidRPr="00BA0764" w:rsidRDefault="009669ED" w:rsidP="00703DE7">
            <w:pPr>
              <w:spacing w:after="0" w:line="265" w:lineRule="exact"/>
              <w:ind w:left="5"/>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96</w:t>
            </w:r>
          </w:p>
        </w:tc>
        <w:tc>
          <w:tcPr>
            <w:tcW w:w="521" w:type="pct"/>
            <w:vAlign w:val="center"/>
          </w:tcPr>
          <w:p w14:paraId="6E8D605F"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25" w:type="pct"/>
            <w:vAlign w:val="center"/>
          </w:tcPr>
          <w:p w14:paraId="40B6FC1F" w14:textId="77777777" w:rsidR="009669ED" w:rsidRPr="00BA0764" w:rsidRDefault="009669ED" w:rsidP="00703DE7">
            <w:pPr>
              <w:spacing w:after="0" w:line="265" w:lineRule="exact"/>
              <w:ind w:right="1"/>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77" w:type="pct"/>
            <w:vAlign w:val="center"/>
          </w:tcPr>
          <w:p w14:paraId="46F30269" w14:textId="77777777" w:rsidR="009669ED" w:rsidRPr="00BA0764" w:rsidRDefault="009669ED" w:rsidP="00703DE7">
            <w:pPr>
              <w:spacing w:after="0" w:line="265" w:lineRule="exact"/>
              <w:ind w:left="3"/>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392</w:t>
            </w:r>
          </w:p>
        </w:tc>
        <w:tc>
          <w:tcPr>
            <w:tcW w:w="496" w:type="pct"/>
            <w:vAlign w:val="center"/>
          </w:tcPr>
          <w:p w14:paraId="73B0451E"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42" w:type="pct"/>
            <w:vAlign w:val="center"/>
          </w:tcPr>
          <w:p w14:paraId="4C587AF8"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669ED" w:rsidRPr="00BC442B" w14:paraId="588093FC" w14:textId="77777777" w:rsidTr="003C7DC5">
        <w:trPr>
          <w:trHeight w:val="20"/>
        </w:trPr>
        <w:tc>
          <w:tcPr>
            <w:tcW w:w="1182" w:type="pct"/>
            <w:vAlign w:val="center"/>
          </w:tcPr>
          <w:p w14:paraId="35991DFE" w14:textId="77777777" w:rsidR="009669ED" w:rsidRPr="00BA0764" w:rsidRDefault="009669ED"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579" w:type="pct"/>
            <w:vAlign w:val="center"/>
          </w:tcPr>
          <w:p w14:paraId="4E206CD1" w14:textId="77777777" w:rsidR="009669ED" w:rsidRPr="00BA0764" w:rsidRDefault="009669ED" w:rsidP="00703DE7">
            <w:pPr>
              <w:spacing w:after="0" w:line="265" w:lineRule="exact"/>
              <w:ind w:right="5"/>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78" w:type="pct"/>
            <w:vAlign w:val="center"/>
          </w:tcPr>
          <w:p w14:paraId="4CFB7C12" w14:textId="77777777" w:rsidR="009669ED" w:rsidRPr="00BA0764" w:rsidRDefault="009669ED" w:rsidP="00703DE7">
            <w:pPr>
              <w:spacing w:after="0" w:line="265" w:lineRule="exact"/>
              <w:ind w:lef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95</w:t>
            </w:r>
          </w:p>
        </w:tc>
        <w:tc>
          <w:tcPr>
            <w:tcW w:w="521" w:type="pct"/>
            <w:vAlign w:val="center"/>
          </w:tcPr>
          <w:p w14:paraId="66D398D3"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25" w:type="pct"/>
            <w:vAlign w:val="center"/>
          </w:tcPr>
          <w:p w14:paraId="5E9AD222" w14:textId="77777777" w:rsidR="009669ED" w:rsidRPr="00BA0764" w:rsidRDefault="009669ED" w:rsidP="00703DE7">
            <w:pPr>
              <w:spacing w:after="0" w:line="265" w:lineRule="exact"/>
              <w:ind w:right="1"/>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77" w:type="pct"/>
            <w:vAlign w:val="center"/>
          </w:tcPr>
          <w:p w14:paraId="747C4960" w14:textId="77777777" w:rsidR="009669ED" w:rsidRPr="00BA0764" w:rsidRDefault="009669ED" w:rsidP="00703DE7">
            <w:pPr>
              <w:spacing w:after="0" w:line="265" w:lineRule="exact"/>
              <w:ind w:left="3"/>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350</w:t>
            </w:r>
          </w:p>
        </w:tc>
        <w:tc>
          <w:tcPr>
            <w:tcW w:w="496" w:type="pct"/>
            <w:vAlign w:val="center"/>
          </w:tcPr>
          <w:p w14:paraId="5F17DEB6"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42" w:type="pct"/>
            <w:vAlign w:val="center"/>
          </w:tcPr>
          <w:p w14:paraId="31C7C941" w14:textId="77777777" w:rsidR="009669ED" w:rsidRPr="00BA0764" w:rsidRDefault="009669ED"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0D00C6" w:rsidRPr="00BC442B" w14:paraId="5F080655" w14:textId="77777777" w:rsidTr="003C7DC5">
        <w:trPr>
          <w:trHeight w:val="20"/>
        </w:trPr>
        <w:tc>
          <w:tcPr>
            <w:tcW w:w="1182" w:type="pct"/>
            <w:vAlign w:val="center"/>
          </w:tcPr>
          <w:p w14:paraId="57BA0E6D" w14:textId="77777777" w:rsidR="000D00C6" w:rsidRPr="00BA0764" w:rsidRDefault="000D00C6"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579" w:type="pct"/>
            <w:vAlign w:val="center"/>
          </w:tcPr>
          <w:p w14:paraId="17C84A4F" w14:textId="77777777" w:rsidR="000D00C6" w:rsidRPr="00BA0764" w:rsidRDefault="000D00C6" w:rsidP="00703DE7">
            <w:pPr>
              <w:spacing w:after="0" w:line="265" w:lineRule="exact"/>
              <w:ind w:right="5"/>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578" w:type="pct"/>
            <w:vAlign w:val="center"/>
          </w:tcPr>
          <w:p w14:paraId="79D782F3" w14:textId="77777777" w:rsidR="000D00C6" w:rsidRPr="00BA0764" w:rsidRDefault="000D00C6" w:rsidP="00703DE7">
            <w:pPr>
              <w:spacing w:after="0" w:line="265" w:lineRule="exact"/>
              <w:ind w:left="9"/>
              <w:jc w:val="center"/>
              <w:rPr>
                <w:rFonts w:ascii="Times New Roman" w:eastAsia="Calibri" w:hAnsi="Times New Roman" w:cs="Times New Roman"/>
                <w:sz w:val="18"/>
                <w:szCs w:val="18"/>
              </w:rPr>
            </w:pPr>
          </w:p>
        </w:tc>
        <w:tc>
          <w:tcPr>
            <w:tcW w:w="521" w:type="pct"/>
            <w:vAlign w:val="center"/>
          </w:tcPr>
          <w:p w14:paraId="5BC7A4B4" w14:textId="77777777" w:rsidR="000D00C6" w:rsidRPr="00BA0764" w:rsidRDefault="000D00C6" w:rsidP="00703DE7">
            <w:pPr>
              <w:spacing w:after="0" w:line="268"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25" w:type="pct"/>
            <w:vAlign w:val="center"/>
          </w:tcPr>
          <w:p w14:paraId="1506741F"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77" w:type="pct"/>
            <w:vAlign w:val="center"/>
          </w:tcPr>
          <w:p w14:paraId="33A17DDD" w14:textId="77777777" w:rsidR="000D00C6" w:rsidRPr="00BA0764" w:rsidRDefault="000D00C6" w:rsidP="00703DE7">
            <w:pPr>
              <w:spacing w:after="0" w:line="265" w:lineRule="exact"/>
              <w:ind w:left="4"/>
              <w:jc w:val="center"/>
              <w:rPr>
                <w:rFonts w:ascii="Times New Roman" w:eastAsia="Calibri" w:hAnsi="Times New Roman" w:cs="Times New Roman"/>
                <w:sz w:val="18"/>
                <w:szCs w:val="18"/>
              </w:rPr>
            </w:pPr>
          </w:p>
        </w:tc>
        <w:tc>
          <w:tcPr>
            <w:tcW w:w="496" w:type="pct"/>
            <w:vAlign w:val="center"/>
          </w:tcPr>
          <w:p w14:paraId="55664E64"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542" w:type="pct"/>
            <w:vAlign w:val="center"/>
          </w:tcPr>
          <w:p w14:paraId="50DA3AA1" w14:textId="77777777" w:rsidR="000D00C6" w:rsidRPr="00BA0764" w:rsidRDefault="000D00C6" w:rsidP="00703DE7">
            <w:pPr>
              <w:spacing w:after="0"/>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bl>
    <w:p w14:paraId="51E7CE88" w14:textId="77777777" w:rsidR="00D46A9D" w:rsidRPr="00213F8A" w:rsidRDefault="00D46A9D" w:rsidP="00D46A9D">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w:t>
      </w:r>
      <w:r w:rsidR="00213F8A" w:rsidRPr="00213F8A">
        <w:rPr>
          <w:rFonts w:ascii="Times New Roman" w:hAnsi="Times New Roman" w:cs="Times New Roman"/>
          <w:i/>
          <w:iCs/>
          <w:sz w:val="24"/>
          <w:szCs w:val="24"/>
        </w:rPr>
        <w:t xml:space="preserve">Informačný prieskum obcí, </w:t>
      </w:r>
      <w:r w:rsidR="00213F8A">
        <w:rPr>
          <w:rFonts w:ascii="Times New Roman" w:hAnsi="Times New Roman" w:cs="Times New Roman"/>
          <w:i/>
          <w:iCs/>
          <w:sz w:val="24"/>
          <w:szCs w:val="24"/>
        </w:rPr>
        <w:t xml:space="preserve">vlastné spracovanie </w:t>
      </w:r>
      <w:r w:rsidR="00213F8A" w:rsidRPr="00213F8A">
        <w:rPr>
          <w:rFonts w:ascii="Times New Roman" w:hAnsi="Times New Roman" w:cs="Times New Roman"/>
          <w:i/>
          <w:iCs/>
          <w:sz w:val="24"/>
          <w:szCs w:val="24"/>
        </w:rPr>
        <w:t>2015</w:t>
      </w:r>
    </w:p>
    <w:p w14:paraId="44EB2793" w14:textId="77777777" w:rsidR="00F2559F" w:rsidRPr="008E7E34" w:rsidRDefault="00F2559F" w:rsidP="002612DD">
      <w:pPr>
        <w:pStyle w:val="text"/>
        <w:ind w:firstLine="0"/>
        <w:rPr>
          <w:rFonts w:ascii="Times New Roman" w:eastAsiaTheme="minorHAnsi" w:hAnsi="Times New Roman"/>
          <w:b/>
          <w:sz w:val="24"/>
          <w:szCs w:val="24"/>
          <w:lang w:eastAsia="en-US"/>
        </w:rPr>
      </w:pPr>
    </w:p>
    <w:p w14:paraId="0C5A0906" w14:textId="77777777" w:rsidR="00AE7DC6" w:rsidRPr="00CB0035" w:rsidRDefault="00AE7DC6" w:rsidP="002612DD">
      <w:pPr>
        <w:pStyle w:val="text"/>
        <w:ind w:firstLine="0"/>
        <w:rPr>
          <w:rFonts w:ascii="Times New Roman" w:hAnsi="Times New Roman"/>
          <w:sz w:val="24"/>
          <w:szCs w:val="24"/>
        </w:rPr>
      </w:pPr>
      <w:r w:rsidRPr="008E7E34">
        <w:rPr>
          <w:rFonts w:ascii="Times New Roman" w:hAnsi="Times New Roman"/>
          <w:sz w:val="24"/>
          <w:szCs w:val="24"/>
        </w:rPr>
        <w:t>V obciach, v ktorých nie sú materské alebo základné školy ako napr.  Krivosúd-B</w:t>
      </w:r>
      <w:r w:rsidR="00344EF3" w:rsidRPr="008E7E34">
        <w:rPr>
          <w:rFonts w:ascii="Times New Roman" w:hAnsi="Times New Roman"/>
          <w:sz w:val="24"/>
          <w:szCs w:val="24"/>
        </w:rPr>
        <w:t>odovka š</w:t>
      </w:r>
      <w:r w:rsidRPr="008E7E34">
        <w:rPr>
          <w:rFonts w:ascii="Times New Roman" w:hAnsi="Times New Roman"/>
          <w:sz w:val="24"/>
          <w:szCs w:val="24"/>
        </w:rPr>
        <w:t>kolopovinné deti navštevujú základnú školu v Trenčianskych Stankovciach</w:t>
      </w:r>
      <w:r w:rsidR="00344EF3" w:rsidRPr="008E7E34">
        <w:rPr>
          <w:rFonts w:ascii="Times New Roman" w:hAnsi="Times New Roman"/>
          <w:sz w:val="24"/>
          <w:szCs w:val="24"/>
        </w:rPr>
        <w:t xml:space="preserve">, Trenčianskej </w:t>
      </w:r>
      <w:r w:rsidR="00344EF3" w:rsidRPr="008E7E34">
        <w:rPr>
          <w:rFonts w:ascii="Times New Roman" w:hAnsi="Times New Roman"/>
          <w:sz w:val="24"/>
          <w:szCs w:val="24"/>
        </w:rPr>
        <w:lastRenderedPageBreak/>
        <w:t xml:space="preserve">Turnej </w:t>
      </w:r>
      <w:r w:rsidRPr="008E7E34">
        <w:rPr>
          <w:rFonts w:ascii="Times New Roman" w:hAnsi="Times New Roman"/>
          <w:sz w:val="24"/>
          <w:szCs w:val="24"/>
        </w:rPr>
        <w:t xml:space="preserve"> alebo v</w:t>
      </w:r>
      <w:r w:rsidR="00344EF3" w:rsidRPr="008E7E34">
        <w:rPr>
          <w:rFonts w:ascii="Times New Roman" w:hAnsi="Times New Roman"/>
          <w:sz w:val="24"/>
          <w:szCs w:val="24"/>
        </w:rPr>
        <w:t> </w:t>
      </w:r>
      <w:r w:rsidRPr="008E7E34">
        <w:rPr>
          <w:rFonts w:ascii="Times New Roman" w:hAnsi="Times New Roman"/>
          <w:sz w:val="24"/>
          <w:szCs w:val="24"/>
        </w:rPr>
        <w:t>Trenčíne</w:t>
      </w:r>
      <w:r w:rsidR="00344EF3" w:rsidRPr="008E7E34">
        <w:rPr>
          <w:rFonts w:ascii="Times New Roman" w:hAnsi="Times New Roman"/>
          <w:sz w:val="24"/>
          <w:szCs w:val="24"/>
        </w:rPr>
        <w:t xml:space="preserve"> a </w:t>
      </w:r>
      <w:r w:rsidRPr="008E7E34">
        <w:rPr>
          <w:rFonts w:ascii="Times New Roman" w:hAnsi="Times New Roman"/>
          <w:sz w:val="24"/>
          <w:szCs w:val="24"/>
        </w:rPr>
        <w:t xml:space="preserve">Novom Meste nad Váhom. Taktiež deti v predškolskom veku </w:t>
      </w:r>
      <w:r w:rsidRPr="00CB0035">
        <w:rPr>
          <w:rFonts w:ascii="Times New Roman" w:hAnsi="Times New Roman"/>
          <w:sz w:val="24"/>
          <w:szCs w:val="24"/>
        </w:rPr>
        <w:t>využívajú</w:t>
      </w:r>
      <w:r w:rsidR="00F2559F" w:rsidRPr="00CB0035">
        <w:rPr>
          <w:rFonts w:ascii="Times New Roman" w:hAnsi="Times New Roman"/>
          <w:sz w:val="24"/>
          <w:szCs w:val="24"/>
        </w:rPr>
        <w:t xml:space="preserve"> zariadenia v Beckove a Trenči</w:t>
      </w:r>
      <w:r w:rsidRPr="00CB0035">
        <w:rPr>
          <w:rFonts w:ascii="Times New Roman" w:hAnsi="Times New Roman"/>
          <w:sz w:val="24"/>
          <w:szCs w:val="24"/>
        </w:rPr>
        <w:t>anskych Stankovciach.</w:t>
      </w:r>
    </w:p>
    <w:p w14:paraId="7518DDC1" w14:textId="77777777" w:rsidR="00262C8F" w:rsidRPr="00CB0035" w:rsidRDefault="00344EF3" w:rsidP="002612DD">
      <w:pPr>
        <w:spacing w:after="0" w:line="360" w:lineRule="auto"/>
        <w:jc w:val="both"/>
        <w:rPr>
          <w:rFonts w:ascii="Times New Roman" w:hAnsi="Times New Roman" w:cs="Times New Roman"/>
          <w:sz w:val="24"/>
          <w:szCs w:val="24"/>
        </w:rPr>
      </w:pPr>
      <w:r w:rsidRPr="00CB0035">
        <w:rPr>
          <w:rFonts w:ascii="Times New Roman" w:hAnsi="Times New Roman" w:cs="Times New Roman"/>
          <w:sz w:val="24"/>
          <w:szCs w:val="24"/>
        </w:rPr>
        <w:t xml:space="preserve">V obci Opatovce  </w:t>
      </w:r>
      <w:r w:rsidR="00CB0035" w:rsidRPr="00CB0035">
        <w:rPr>
          <w:rFonts w:ascii="Times New Roman" w:hAnsi="Times New Roman" w:cs="Times New Roman"/>
          <w:sz w:val="24"/>
          <w:szCs w:val="24"/>
        </w:rPr>
        <w:t xml:space="preserve">dopravu detí do škôl zabezpečuje SAD prostredníctvom </w:t>
      </w:r>
      <w:r w:rsidRPr="00CB0035">
        <w:rPr>
          <w:rFonts w:ascii="Times New Roman" w:hAnsi="Times New Roman" w:cs="Times New Roman"/>
          <w:sz w:val="24"/>
          <w:szCs w:val="24"/>
        </w:rPr>
        <w:t xml:space="preserve"> </w:t>
      </w:r>
      <w:r w:rsidR="00CB0035" w:rsidRPr="00CB0035">
        <w:rPr>
          <w:rFonts w:ascii="Times New Roman" w:hAnsi="Times New Roman" w:cs="Times New Roman"/>
          <w:sz w:val="24"/>
          <w:szCs w:val="24"/>
        </w:rPr>
        <w:t>školského autobusu.</w:t>
      </w:r>
      <w:r w:rsidRPr="00CB0035">
        <w:rPr>
          <w:rFonts w:ascii="Times New Roman" w:hAnsi="Times New Roman" w:cs="Times New Roman"/>
          <w:sz w:val="24"/>
          <w:szCs w:val="24"/>
        </w:rPr>
        <w:t>. Obec podporuje zariadenia, ktoré navštevuje najviac jej malých obyvateľov finančnými príspevkami.</w:t>
      </w:r>
      <w:r w:rsidR="00F2559F" w:rsidRPr="00CB0035">
        <w:rPr>
          <w:rFonts w:ascii="Times New Roman" w:hAnsi="Times New Roman" w:cs="Times New Roman"/>
          <w:sz w:val="24"/>
          <w:szCs w:val="24"/>
        </w:rPr>
        <w:t xml:space="preserve"> Vo Veľkých Bierovciach taktiež využívajú školský autobus</w:t>
      </w:r>
      <w:r w:rsidR="00CB0035" w:rsidRPr="00CB0035">
        <w:rPr>
          <w:rFonts w:ascii="Times New Roman" w:hAnsi="Times New Roman" w:cs="Times New Roman"/>
          <w:sz w:val="24"/>
          <w:szCs w:val="24"/>
        </w:rPr>
        <w:t xml:space="preserve"> SAD</w:t>
      </w:r>
      <w:r w:rsidR="00F2559F" w:rsidRPr="00CB0035">
        <w:rPr>
          <w:rFonts w:ascii="Times New Roman" w:hAnsi="Times New Roman" w:cs="Times New Roman"/>
          <w:sz w:val="24"/>
          <w:szCs w:val="24"/>
        </w:rPr>
        <w:t xml:space="preserve"> na dopravu detí do škôl.</w:t>
      </w:r>
    </w:p>
    <w:p w14:paraId="56002641" w14:textId="77777777" w:rsidR="002612DD" w:rsidRPr="008E7E34" w:rsidRDefault="002612DD" w:rsidP="002612DD">
      <w:pPr>
        <w:spacing w:after="0" w:line="360" w:lineRule="auto"/>
        <w:rPr>
          <w:rFonts w:ascii="Times New Roman" w:hAnsi="Times New Roman" w:cs="Times New Roman"/>
          <w:b/>
          <w:sz w:val="24"/>
          <w:szCs w:val="24"/>
        </w:rPr>
      </w:pPr>
    </w:p>
    <w:p w14:paraId="5EC8703E" w14:textId="77777777" w:rsidR="00F2559F" w:rsidRPr="008E7E34" w:rsidRDefault="00F2559F" w:rsidP="002612DD">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Zdravotníctvo</w:t>
      </w:r>
    </w:p>
    <w:p w14:paraId="4A86D230" w14:textId="77777777" w:rsidR="005F0658" w:rsidRPr="008E7E34" w:rsidRDefault="004F763F"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Len v troch </w:t>
      </w:r>
      <w:r w:rsidR="0099765E" w:rsidRPr="008E7E34">
        <w:rPr>
          <w:rFonts w:ascii="Times New Roman" w:hAnsi="Times New Roman" w:cs="Times New Roman"/>
          <w:sz w:val="24"/>
          <w:szCs w:val="24"/>
        </w:rPr>
        <w:t xml:space="preserve">obciach </w:t>
      </w:r>
      <w:r w:rsidR="00D44D29" w:rsidRPr="008E7E34">
        <w:rPr>
          <w:rFonts w:ascii="Times New Roman" w:hAnsi="Times New Roman" w:cs="Times New Roman"/>
          <w:sz w:val="24"/>
          <w:szCs w:val="24"/>
        </w:rPr>
        <w:t>Soblahov, Trenčianska Turná a Trenčianske Stankovce</w:t>
      </w:r>
      <w:r w:rsidR="0099765E" w:rsidRPr="008E7E34">
        <w:rPr>
          <w:rFonts w:ascii="Times New Roman" w:hAnsi="Times New Roman" w:cs="Times New Roman"/>
          <w:sz w:val="24"/>
          <w:szCs w:val="24"/>
        </w:rPr>
        <w:t xml:space="preserve"> s</w:t>
      </w:r>
      <w:r w:rsidRPr="008E7E34">
        <w:rPr>
          <w:rFonts w:ascii="Times New Roman" w:hAnsi="Times New Roman" w:cs="Times New Roman"/>
          <w:sz w:val="24"/>
          <w:szCs w:val="24"/>
        </w:rPr>
        <w:t>a nachádzajú zdravotné strediská.  V</w:t>
      </w:r>
      <w:r w:rsidR="00D44D29" w:rsidRPr="008E7E34">
        <w:rPr>
          <w:rFonts w:ascii="Times New Roman" w:hAnsi="Times New Roman" w:cs="Times New Roman"/>
          <w:sz w:val="24"/>
          <w:szCs w:val="24"/>
        </w:rPr>
        <w:t xml:space="preserve"> o</w:t>
      </w:r>
      <w:r w:rsidR="005F0658" w:rsidRPr="008E7E34">
        <w:rPr>
          <w:rFonts w:ascii="Times New Roman" w:hAnsi="Times New Roman" w:cs="Times New Roman"/>
          <w:sz w:val="24"/>
          <w:szCs w:val="24"/>
        </w:rPr>
        <w:t xml:space="preserve">bci Trenčianska Turná </w:t>
      </w:r>
      <w:r w:rsidR="00D44D29" w:rsidRPr="008E7E34">
        <w:rPr>
          <w:rFonts w:ascii="Times New Roman" w:hAnsi="Times New Roman" w:cs="Times New Roman"/>
          <w:sz w:val="24"/>
          <w:szCs w:val="24"/>
        </w:rPr>
        <w:t>z</w:t>
      </w:r>
      <w:r w:rsidR="005F0658" w:rsidRPr="008E7E34">
        <w:rPr>
          <w:rFonts w:ascii="Times New Roman" w:hAnsi="Times New Roman" w:cs="Times New Roman"/>
          <w:sz w:val="24"/>
          <w:szCs w:val="24"/>
        </w:rPr>
        <w:t>dravotnú starostlivosť poskytuje obyvateľom obce zdravotné stredisko pre dospelých, zdravotné stredisko pre deti a dorast a 2 zubné ambulancie.</w:t>
      </w:r>
      <w:r w:rsidR="00D44D29" w:rsidRPr="008E7E34">
        <w:rPr>
          <w:rFonts w:ascii="Times New Roman" w:hAnsi="Times New Roman" w:cs="Times New Roman"/>
          <w:sz w:val="24"/>
          <w:szCs w:val="24"/>
        </w:rPr>
        <w:t xml:space="preserve"> Základná zdravotnícka vybavenosť je doplnená miestnou lekárňou. V obci Soblahov </w:t>
      </w:r>
      <w:r w:rsidRPr="008E7E34">
        <w:rPr>
          <w:rFonts w:ascii="Times New Roman" w:hAnsi="Times New Roman" w:cs="Times New Roman"/>
          <w:sz w:val="24"/>
          <w:szCs w:val="24"/>
        </w:rPr>
        <w:t>je zdravotné stre</w:t>
      </w:r>
      <w:r w:rsidR="00D44D29" w:rsidRPr="008E7E34">
        <w:rPr>
          <w:rFonts w:ascii="Times New Roman" w:hAnsi="Times New Roman" w:cs="Times New Roman"/>
          <w:sz w:val="24"/>
          <w:szCs w:val="24"/>
        </w:rPr>
        <w:t xml:space="preserve">disko v ktorom sídli ordinácia praktického lekára pre dospelých a zubná ambulancia. </w:t>
      </w:r>
      <w:r w:rsidR="005F0658" w:rsidRPr="008E7E34">
        <w:rPr>
          <w:rFonts w:ascii="Times New Roman" w:hAnsi="Times New Roman" w:cs="Times New Roman"/>
          <w:sz w:val="24"/>
          <w:szCs w:val="24"/>
        </w:rPr>
        <w:t xml:space="preserve"> </w:t>
      </w:r>
    </w:p>
    <w:p w14:paraId="313A6935" w14:textId="77777777" w:rsidR="00D44D29" w:rsidRPr="008E7E34" w:rsidRDefault="00D44D29"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V obci Trenčianske Stankovce sa nachádza zdravotné stredisko, v ktorom pôsobí praktický lekár pre deti, dvaja praktickí lekári  pre dospelých a stomatológ. Spádová oblasť praktických lekárov je lokálna, resp. mikroregionálna. Spádová oblasť stomatológa je regionálna, keďže poskytuje aj špecializovanú starostlivosť – ortodonciu.</w:t>
      </w:r>
    </w:p>
    <w:p w14:paraId="28E2F411" w14:textId="77777777" w:rsidR="005F0658" w:rsidRPr="008E7E34" w:rsidRDefault="005F0658" w:rsidP="002612DD">
      <w:pPr>
        <w:spacing w:after="0" w:line="360" w:lineRule="auto"/>
        <w:rPr>
          <w:rFonts w:ascii="Times New Roman" w:hAnsi="Times New Roman" w:cs="Times New Roman"/>
          <w:sz w:val="24"/>
          <w:szCs w:val="24"/>
        </w:rPr>
      </w:pPr>
    </w:p>
    <w:p w14:paraId="25B9F38A" w14:textId="77777777" w:rsidR="008E09AA" w:rsidRPr="00BC442B" w:rsidRDefault="008E09AA" w:rsidP="008E09AA">
      <w:pPr>
        <w:pStyle w:val="Popis"/>
        <w:keepNext/>
        <w:rPr>
          <w:color w:val="auto"/>
          <w:sz w:val="24"/>
          <w:szCs w:val="24"/>
        </w:rPr>
      </w:pPr>
      <w:bookmarkStart w:id="52" w:name="_Toc486519907"/>
      <w:r w:rsidRPr="00BC442B">
        <w:rPr>
          <w:color w:val="auto"/>
          <w:sz w:val="24"/>
          <w:szCs w:val="24"/>
        </w:rPr>
        <w:t xml:space="preserve">Tabuľka č.  </w:t>
      </w:r>
      <w:r w:rsidRPr="00BA0764">
        <w:rPr>
          <w:color w:val="auto"/>
          <w:sz w:val="24"/>
          <w:szCs w:val="24"/>
        </w:rPr>
        <w:fldChar w:fldCharType="begin"/>
      </w:r>
      <w:r w:rsidRPr="00BC442B">
        <w:rPr>
          <w:color w:val="auto"/>
          <w:sz w:val="24"/>
          <w:szCs w:val="24"/>
        </w:rPr>
        <w:instrText xml:space="preserve"> SEQ Tabuľka_č._ \* ARABIC </w:instrText>
      </w:r>
      <w:r w:rsidRPr="00BA0764">
        <w:rPr>
          <w:color w:val="auto"/>
          <w:sz w:val="24"/>
          <w:szCs w:val="24"/>
        </w:rPr>
        <w:fldChar w:fldCharType="separate"/>
      </w:r>
      <w:r w:rsidR="00223113">
        <w:rPr>
          <w:noProof/>
          <w:color w:val="auto"/>
          <w:sz w:val="24"/>
          <w:szCs w:val="24"/>
        </w:rPr>
        <w:t>11</w:t>
      </w:r>
      <w:r w:rsidRPr="00BA0764">
        <w:rPr>
          <w:color w:val="auto"/>
          <w:sz w:val="24"/>
          <w:szCs w:val="24"/>
        </w:rPr>
        <w:fldChar w:fldCharType="end"/>
      </w:r>
      <w:r w:rsidRPr="00BC442B">
        <w:rPr>
          <w:color w:val="auto"/>
          <w:sz w:val="24"/>
          <w:szCs w:val="24"/>
        </w:rPr>
        <w:t>: Zastúpenie zdravotníckych zariadení v obciach MAS</w:t>
      </w:r>
      <w:bookmarkEnd w:id="5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7"/>
        <w:gridCol w:w="1636"/>
        <w:gridCol w:w="1457"/>
        <w:gridCol w:w="1537"/>
        <w:gridCol w:w="1874"/>
      </w:tblGrid>
      <w:tr w:rsidR="0099765E" w:rsidRPr="00BC442B" w14:paraId="2AE6F42C" w14:textId="77777777" w:rsidTr="00703DE7">
        <w:trPr>
          <w:trHeight w:hRule="exact" w:val="886"/>
        </w:trPr>
        <w:tc>
          <w:tcPr>
            <w:tcW w:w="1411" w:type="pct"/>
            <w:shd w:val="clear" w:color="auto" w:fill="C2D69B" w:themeFill="accent3" w:themeFillTint="99"/>
            <w:vAlign w:val="center"/>
          </w:tcPr>
          <w:p w14:paraId="69C0B3EC" w14:textId="77777777" w:rsidR="0099765E" w:rsidRPr="00BA0764" w:rsidRDefault="0099765E" w:rsidP="00703DE7">
            <w:pPr>
              <w:spacing w:after="0"/>
              <w:ind w:right="1"/>
              <w:jc w:val="center"/>
              <w:rPr>
                <w:rFonts w:ascii="Times New Roman" w:eastAsia="Calibri" w:hAnsi="Times New Roman" w:cs="Times New Roman"/>
                <w:sz w:val="18"/>
                <w:szCs w:val="18"/>
              </w:rPr>
            </w:pPr>
            <w:r w:rsidRPr="00BA0764">
              <w:rPr>
                <w:rFonts w:ascii="Times New Roman" w:eastAsia="Calibri" w:hAnsi="Times New Roman" w:cs="Times New Roman"/>
                <w:b/>
                <w:sz w:val="18"/>
                <w:szCs w:val="18"/>
              </w:rPr>
              <w:t>Obec</w:t>
            </w:r>
          </w:p>
        </w:tc>
        <w:tc>
          <w:tcPr>
            <w:tcW w:w="903" w:type="pct"/>
            <w:shd w:val="clear" w:color="auto" w:fill="C2D69B" w:themeFill="accent3" w:themeFillTint="99"/>
            <w:vAlign w:val="center"/>
          </w:tcPr>
          <w:p w14:paraId="20C346D1" w14:textId="77777777" w:rsidR="0099765E" w:rsidRPr="00BA0764" w:rsidRDefault="0099765E" w:rsidP="00703DE7">
            <w:pPr>
              <w:spacing w:before="131" w:after="0"/>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 xml:space="preserve">Praktický </w:t>
            </w:r>
            <w:r w:rsidR="00E84A8F" w:rsidRPr="00BA0764">
              <w:rPr>
                <w:rFonts w:ascii="Times New Roman" w:eastAsia="Calibri" w:hAnsi="Times New Roman" w:cs="Times New Roman"/>
                <w:b/>
                <w:sz w:val="18"/>
                <w:szCs w:val="18"/>
              </w:rPr>
              <w:t xml:space="preserve"> </w:t>
            </w:r>
            <w:r w:rsidRPr="00BA0764">
              <w:rPr>
                <w:rFonts w:ascii="Times New Roman" w:eastAsia="Calibri" w:hAnsi="Times New Roman" w:cs="Times New Roman"/>
                <w:b/>
                <w:sz w:val="18"/>
                <w:szCs w:val="18"/>
              </w:rPr>
              <w:t>lekár</w:t>
            </w:r>
          </w:p>
        </w:tc>
        <w:tc>
          <w:tcPr>
            <w:tcW w:w="804" w:type="pct"/>
            <w:shd w:val="clear" w:color="auto" w:fill="C2D69B" w:themeFill="accent3" w:themeFillTint="99"/>
            <w:vAlign w:val="center"/>
          </w:tcPr>
          <w:p w14:paraId="7E8090D8" w14:textId="77777777" w:rsidR="0099765E" w:rsidRPr="00BA0764" w:rsidRDefault="0099765E" w:rsidP="00703DE7">
            <w:pPr>
              <w:spacing w:after="0"/>
              <w:ind w:firstLine="1"/>
              <w:jc w:val="center"/>
              <w:rPr>
                <w:rFonts w:ascii="Times New Roman" w:eastAsia="Calibri" w:hAnsi="Times New Roman" w:cs="Times New Roman"/>
                <w:sz w:val="18"/>
                <w:szCs w:val="18"/>
              </w:rPr>
            </w:pPr>
            <w:r w:rsidRPr="00BA0764">
              <w:rPr>
                <w:rFonts w:ascii="Times New Roman" w:eastAsia="Calibri" w:hAnsi="Times New Roman" w:cs="Times New Roman"/>
                <w:b/>
                <w:sz w:val="18"/>
                <w:szCs w:val="18"/>
              </w:rPr>
              <w:t>Praktický lekár pre deti a</w:t>
            </w:r>
            <w:r w:rsidRPr="00BA0764">
              <w:rPr>
                <w:rFonts w:ascii="Times New Roman" w:eastAsia="Calibri" w:hAnsi="Times New Roman" w:cs="Times New Roman"/>
                <w:b/>
                <w:spacing w:val="-1"/>
                <w:sz w:val="18"/>
                <w:szCs w:val="18"/>
              </w:rPr>
              <w:t xml:space="preserve"> </w:t>
            </w:r>
            <w:r w:rsidRPr="00BA0764">
              <w:rPr>
                <w:rFonts w:ascii="Times New Roman" w:eastAsia="Calibri" w:hAnsi="Times New Roman" w:cs="Times New Roman"/>
                <w:b/>
                <w:sz w:val="18"/>
                <w:szCs w:val="18"/>
              </w:rPr>
              <w:t>mládež</w:t>
            </w:r>
          </w:p>
        </w:tc>
        <w:tc>
          <w:tcPr>
            <w:tcW w:w="848" w:type="pct"/>
            <w:shd w:val="clear" w:color="auto" w:fill="C2D69B" w:themeFill="accent3" w:themeFillTint="99"/>
            <w:vAlign w:val="center"/>
          </w:tcPr>
          <w:p w14:paraId="2541B544" w14:textId="77777777" w:rsidR="0099765E" w:rsidRPr="00BA0764" w:rsidRDefault="0099765E" w:rsidP="00703DE7">
            <w:pPr>
              <w:spacing w:after="0"/>
              <w:ind w:right="12"/>
              <w:jc w:val="center"/>
              <w:rPr>
                <w:rFonts w:ascii="Times New Roman" w:eastAsia="Calibri" w:hAnsi="Times New Roman" w:cs="Times New Roman"/>
                <w:sz w:val="18"/>
                <w:szCs w:val="18"/>
              </w:rPr>
            </w:pPr>
            <w:r w:rsidRPr="00BA0764">
              <w:rPr>
                <w:rFonts w:ascii="Times New Roman" w:eastAsia="Calibri" w:hAnsi="Times New Roman" w:cs="Times New Roman"/>
                <w:b/>
                <w:sz w:val="18"/>
                <w:szCs w:val="18"/>
              </w:rPr>
              <w:t>Stomatológ</w:t>
            </w:r>
          </w:p>
        </w:tc>
        <w:tc>
          <w:tcPr>
            <w:tcW w:w="1035" w:type="pct"/>
            <w:shd w:val="clear" w:color="auto" w:fill="C2D69B" w:themeFill="accent3" w:themeFillTint="99"/>
            <w:vAlign w:val="center"/>
          </w:tcPr>
          <w:p w14:paraId="64D3C2D9" w14:textId="77777777" w:rsidR="0099765E" w:rsidRPr="00BA0764" w:rsidRDefault="00E84A8F" w:rsidP="00703DE7">
            <w:pPr>
              <w:tabs>
                <w:tab w:val="left" w:pos="1908"/>
              </w:tabs>
              <w:spacing w:before="131" w:after="0"/>
              <w:ind w:left="58" w:right="220"/>
              <w:jc w:val="center"/>
              <w:rPr>
                <w:rFonts w:ascii="Times New Roman" w:eastAsia="Calibri" w:hAnsi="Times New Roman" w:cs="Times New Roman"/>
                <w:sz w:val="18"/>
                <w:szCs w:val="18"/>
              </w:rPr>
            </w:pPr>
            <w:r w:rsidRPr="00BA0764">
              <w:rPr>
                <w:rFonts w:ascii="Times New Roman" w:eastAsia="Calibri" w:hAnsi="Times New Roman" w:cs="Times New Roman"/>
                <w:b/>
                <w:sz w:val="18"/>
                <w:szCs w:val="18"/>
              </w:rPr>
              <w:t xml:space="preserve">Špecializovaní </w:t>
            </w:r>
            <w:r w:rsidR="0099765E" w:rsidRPr="00BA0764">
              <w:rPr>
                <w:rFonts w:ascii="Times New Roman" w:eastAsia="Calibri" w:hAnsi="Times New Roman" w:cs="Times New Roman"/>
                <w:b/>
                <w:sz w:val="18"/>
                <w:szCs w:val="18"/>
              </w:rPr>
              <w:t>lekári</w:t>
            </w:r>
          </w:p>
        </w:tc>
      </w:tr>
      <w:tr w:rsidR="0099765E" w:rsidRPr="00BC442B" w14:paraId="008569BB" w14:textId="77777777" w:rsidTr="00213F8A">
        <w:trPr>
          <w:trHeight w:hRule="exact" w:val="415"/>
        </w:trPr>
        <w:tc>
          <w:tcPr>
            <w:tcW w:w="1411" w:type="pct"/>
            <w:vAlign w:val="center"/>
          </w:tcPr>
          <w:p w14:paraId="793200B1" w14:textId="77777777" w:rsidR="0099765E" w:rsidRPr="00BA0764" w:rsidRDefault="0099765E"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Krivosúd - Bodovka</w:t>
            </w:r>
          </w:p>
        </w:tc>
        <w:tc>
          <w:tcPr>
            <w:tcW w:w="903" w:type="pct"/>
            <w:vAlign w:val="center"/>
          </w:tcPr>
          <w:p w14:paraId="0E5175CC" w14:textId="77777777" w:rsidR="0099765E" w:rsidRPr="00BA0764" w:rsidRDefault="0099765E" w:rsidP="00703DE7">
            <w:pPr>
              <w:spacing w:after="0"/>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04" w:type="pct"/>
            <w:vAlign w:val="center"/>
          </w:tcPr>
          <w:p w14:paraId="6620D15F" w14:textId="77777777" w:rsidR="0099765E" w:rsidRPr="00BA0764" w:rsidRDefault="0099765E" w:rsidP="00703DE7">
            <w:pPr>
              <w:spacing w:after="0"/>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48" w:type="pct"/>
            <w:vAlign w:val="center"/>
          </w:tcPr>
          <w:p w14:paraId="140D278B" w14:textId="77777777" w:rsidR="0099765E" w:rsidRPr="00BA0764" w:rsidRDefault="0099765E" w:rsidP="00703DE7">
            <w:pPr>
              <w:spacing w:after="0"/>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1035" w:type="pct"/>
            <w:vAlign w:val="center"/>
          </w:tcPr>
          <w:p w14:paraId="57B2C6E7" w14:textId="77777777" w:rsidR="0099765E" w:rsidRPr="00BA0764" w:rsidRDefault="0099765E" w:rsidP="00703DE7">
            <w:pPr>
              <w:spacing w:after="0"/>
              <w:ind w:left="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9765E" w:rsidRPr="00BC442B" w14:paraId="7E02AC72" w14:textId="77777777" w:rsidTr="00213F8A">
        <w:trPr>
          <w:trHeight w:hRule="exact" w:val="415"/>
        </w:trPr>
        <w:tc>
          <w:tcPr>
            <w:tcW w:w="1411" w:type="pct"/>
            <w:vAlign w:val="center"/>
          </w:tcPr>
          <w:p w14:paraId="1935EE4C" w14:textId="77777777" w:rsidR="0099765E" w:rsidRPr="00BA0764" w:rsidRDefault="0099765E"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903" w:type="pct"/>
            <w:vAlign w:val="center"/>
          </w:tcPr>
          <w:p w14:paraId="45039867" w14:textId="77777777" w:rsidR="0099765E" w:rsidRPr="00BA0764" w:rsidRDefault="0099765E" w:rsidP="00703DE7">
            <w:pPr>
              <w:spacing w:after="0"/>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04" w:type="pct"/>
            <w:vAlign w:val="center"/>
          </w:tcPr>
          <w:p w14:paraId="35FA6EA3" w14:textId="77777777" w:rsidR="0099765E" w:rsidRPr="00BA0764" w:rsidRDefault="0099765E" w:rsidP="00703DE7">
            <w:pPr>
              <w:spacing w:after="0"/>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48" w:type="pct"/>
            <w:vAlign w:val="center"/>
          </w:tcPr>
          <w:p w14:paraId="637342D2" w14:textId="77777777" w:rsidR="0099765E" w:rsidRPr="00BA0764" w:rsidRDefault="0099765E" w:rsidP="00703DE7">
            <w:pPr>
              <w:spacing w:after="0"/>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1035" w:type="pct"/>
            <w:vAlign w:val="center"/>
          </w:tcPr>
          <w:p w14:paraId="57D769CC" w14:textId="77777777" w:rsidR="0099765E" w:rsidRPr="00BA0764" w:rsidRDefault="0099765E" w:rsidP="00703DE7">
            <w:pPr>
              <w:spacing w:after="0"/>
              <w:ind w:left="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9765E" w:rsidRPr="00BC442B" w14:paraId="7B77F007" w14:textId="77777777" w:rsidTr="00213F8A">
        <w:trPr>
          <w:trHeight w:hRule="exact" w:val="415"/>
        </w:trPr>
        <w:tc>
          <w:tcPr>
            <w:tcW w:w="1411" w:type="pct"/>
            <w:vAlign w:val="center"/>
          </w:tcPr>
          <w:p w14:paraId="479E7C7D" w14:textId="77777777" w:rsidR="0099765E" w:rsidRPr="00BA0764" w:rsidRDefault="0099765E"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Opatovce</w:t>
            </w:r>
          </w:p>
        </w:tc>
        <w:tc>
          <w:tcPr>
            <w:tcW w:w="903" w:type="pct"/>
            <w:vAlign w:val="center"/>
          </w:tcPr>
          <w:p w14:paraId="261A909E" w14:textId="77777777" w:rsidR="0099765E" w:rsidRPr="00BA0764" w:rsidRDefault="0099765E" w:rsidP="00703DE7">
            <w:pPr>
              <w:spacing w:after="0"/>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04" w:type="pct"/>
            <w:vAlign w:val="center"/>
          </w:tcPr>
          <w:p w14:paraId="642AC2A1" w14:textId="77777777" w:rsidR="0099765E" w:rsidRPr="00BA0764" w:rsidRDefault="0099765E" w:rsidP="00703DE7">
            <w:pPr>
              <w:spacing w:after="0"/>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48" w:type="pct"/>
            <w:vAlign w:val="center"/>
          </w:tcPr>
          <w:p w14:paraId="57799465" w14:textId="77777777" w:rsidR="0099765E" w:rsidRPr="00BA0764" w:rsidRDefault="0099765E" w:rsidP="00703DE7">
            <w:pPr>
              <w:spacing w:after="0"/>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1035" w:type="pct"/>
            <w:vAlign w:val="center"/>
          </w:tcPr>
          <w:p w14:paraId="6E3ED4D5" w14:textId="77777777" w:rsidR="0099765E" w:rsidRPr="00BA0764" w:rsidRDefault="0099765E" w:rsidP="00703DE7">
            <w:pPr>
              <w:spacing w:after="0"/>
              <w:ind w:left="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9765E" w:rsidRPr="00BC442B" w14:paraId="131F1927" w14:textId="77777777" w:rsidTr="00213F8A">
        <w:trPr>
          <w:trHeight w:hRule="exact" w:val="416"/>
        </w:trPr>
        <w:tc>
          <w:tcPr>
            <w:tcW w:w="1411" w:type="pct"/>
            <w:vAlign w:val="center"/>
          </w:tcPr>
          <w:p w14:paraId="4340381A" w14:textId="77777777" w:rsidR="0099765E" w:rsidRPr="00BA0764" w:rsidRDefault="0099765E"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Selec</w:t>
            </w:r>
          </w:p>
        </w:tc>
        <w:tc>
          <w:tcPr>
            <w:tcW w:w="903" w:type="pct"/>
            <w:vAlign w:val="center"/>
          </w:tcPr>
          <w:p w14:paraId="11B50528" w14:textId="77777777" w:rsidR="0099765E" w:rsidRPr="00BA0764" w:rsidRDefault="0099765E" w:rsidP="00703DE7">
            <w:pPr>
              <w:spacing w:after="0"/>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04" w:type="pct"/>
            <w:vAlign w:val="center"/>
          </w:tcPr>
          <w:p w14:paraId="68937C7C" w14:textId="77777777" w:rsidR="0099765E" w:rsidRPr="00BA0764" w:rsidRDefault="0099765E" w:rsidP="00703DE7">
            <w:pPr>
              <w:spacing w:after="0"/>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48" w:type="pct"/>
            <w:vAlign w:val="center"/>
          </w:tcPr>
          <w:p w14:paraId="7D1BA0A5" w14:textId="77777777" w:rsidR="0099765E" w:rsidRPr="00BA0764" w:rsidRDefault="0099765E" w:rsidP="00703DE7">
            <w:pPr>
              <w:spacing w:after="0"/>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1035" w:type="pct"/>
            <w:vAlign w:val="center"/>
          </w:tcPr>
          <w:p w14:paraId="27EEE6F5" w14:textId="77777777" w:rsidR="0099765E" w:rsidRPr="00BA0764" w:rsidRDefault="0099765E" w:rsidP="00703DE7">
            <w:pPr>
              <w:spacing w:after="0"/>
              <w:ind w:left="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9765E" w:rsidRPr="00BC442B" w14:paraId="6EFB7F99" w14:textId="77777777" w:rsidTr="00213F8A">
        <w:trPr>
          <w:trHeight w:hRule="exact" w:val="415"/>
        </w:trPr>
        <w:tc>
          <w:tcPr>
            <w:tcW w:w="1411" w:type="pct"/>
            <w:vAlign w:val="center"/>
          </w:tcPr>
          <w:p w14:paraId="2B149FF9" w14:textId="77777777" w:rsidR="0099765E" w:rsidRPr="00BA0764" w:rsidRDefault="0099765E"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Soblahov</w:t>
            </w:r>
          </w:p>
        </w:tc>
        <w:tc>
          <w:tcPr>
            <w:tcW w:w="903" w:type="pct"/>
            <w:vAlign w:val="center"/>
          </w:tcPr>
          <w:p w14:paraId="5149CCC7" w14:textId="77777777" w:rsidR="0099765E" w:rsidRPr="00BA0764" w:rsidRDefault="0099765E" w:rsidP="00703DE7">
            <w:pPr>
              <w:spacing w:after="0"/>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04" w:type="pct"/>
            <w:vAlign w:val="center"/>
          </w:tcPr>
          <w:p w14:paraId="1741C669" w14:textId="77777777" w:rsidR="0099765E" w:rsidRPr="00BA0764" w:rsidRDefault="0099765E" w:rsidP="00703DE7">
            <w:pPr>
              <w:spacing w:after="0"/>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 xml:space="preserve"> nie</w:t>
            </w:r>
          </w:p>
        </w:tc>
        <w:tc>
          <w:tcPr>
            <w:tcW w:w="848" w:type="pct"/>
            <w:vAlign w:val="center"/>
          </w:tcPr>
          <w:p w14:paraId="516574FF" w14:textId="77777777" w:rsidR="0099765E" w:rsidRPr="00BA0764" w:rsidRDefault="0099765E" w:rsidP="00703DE7">
            <w:pPr>
              <w:spacing w:after="0"/>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35" w:type="pct"/>
            <w:vAlign w:val="center"/>
          </w:tcPr>
          <w:p w14:paraId="3C464616" w14:textId="77777777" w:rsidR="0099765E" w:rsidRPr="00BA0764" w:rsidRDefault="0099765E" w:rsidP="00703DE7">
            <w:pPr>
              <w:spacing w:after="0"/>
              <w:ind w:left="3"/>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9765E" w:rsidRPr="00BC442B" w14:paraId="2447DE58" w14:textId="77777777" w:rsidTr="00213F8A">
        <w:trPr>
          <w:trHeight w:hRule="exact" w:val="415"/>
        </w:trPr>
        <w:tc>
          <w:tcPr>
            <w:tcW w:w="1411" w:type="pct"/>
            <w:vAlign w:val="center"/>
          </w:tcPr>
          <w:p w14:paraId="415B06F8" w14:textId="77777777" w:rsidR="0099765E" w:rsidRPr="00BA0764" w:rsidRDefault="0099765E"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903" w:type="pct"/>
            <w:vAlign w:val="center"/>
          </w:tcPr>
          <w:p w14:paraId="5C2731A2" w14:textId="77777777" w:rsidR="0099765E" w:rsidRPr="00BA0764" w:rsidRDefault="0099765E" w:rsidP="00703DE7">
            <w:pPr>
              <w:spacing w:after="0"/>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04" w:type="pct"/>
            <w:vAlign w:val="center"/>
          </w:tcPr>
          <w:p w14:paraId="66A7F003" w14:textId="77777777" w:rsidR="0099765E" w:rsidRPr="00BA0764" w:rsidRDefault="0099765E" w:rsidP="00703DE7">
            <w:pPr>
              <w:spacing w:after="0"/>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48" w:type="pct"/>
            <w:vAlign w:val="center"/>
          </w:tcPr>
          <w:p w14:paraId="53AF8CF6" w14:textId="77777777" w:rsidR="0099765E" w:rsidRPr="00BA0764" w:rsidRDefault="0099765E" w:rsidP="00703DE7">
            <w:pPr>
              <w:spacing w:after="0"/>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35" w:type="pct"/>
            <w:vAlign w:val="center"/>
          </w:tcPr>
          <w:p w14:paraId="10BFAC76" w14:textId="77777777" w:rsidR="0099765E" w:rsidRPr="00BA0764" w:rsidRDefault="0099765E" w:rsidP="00703DE7">
            <w:pPr>
              <w:spacing w:after="0"/>
              <w:ind w:left="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r>
      <w:tr w:rsidR="0099765E" w:rsidRPr="00BC442B" w14:paraId="30C9F8EF" w14:textId="77777777" w:rsidTr="00213F8A">
        <w:trPr>
          <w:trHeight w:hRule="exact" w:val="415"/>
        </w:trPr>
        <w:tc>
          <w:tcPr>
            <w:tcW w:w="1411" w:type="pct"/>
            <w:vAlign w:val="center"/>
          </w:tcPr>
          <w:p w14:paraId="7429A7A3" w14:textId="77777777" w:rsidR="0099765E" w:rsidRPr="00BA0764" w:rsidRDefault="0099765E"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903" w:type="pct"/>
            <w:vAlign w:val="center"/>
          </w:tcPr>
          <w:p w14:paraId="7D1117F7" w14:textId="77777777" w:rsidR="0099765E" w:rsidRPr="00BA0764" w:rsidRDefault="0099765E" w:rsidP="00703DE7">
            <w:pPr>
              <w:spacing w:after="0"/>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04" w:type="pct"/>
            <w:vAlign w:val="center"/>
          </w:tcPr>
          <w:p w14:paraId="13D15366" w14:textId="77777777" w:rsidR="0099765E" w:rsidRPr="00BA0764" w:rsidRDefault="0099765E" w:rsidP="00703DE7">
            <w:pPr>
              <w:spacing w:after="0"/>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48" w:type="pct"/>
            <w:vAlign w:val="center"/>
          </w:tcPr>
          <w:p w14:paraId="60791C7C" w14:textId="77777777" w:rsidR="0099765E" w:rsidRPr="00BA0764" w:rsidRDefault="0099765E" w:rsidP="00703DE7">
            <w:pPr>
              <w:spacing w:after="0"/>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35" w:type="pct"/>
            <w:vAlign w:val="center"/>
          </w:tcPr>
          <w:p w14:paraId="2146B63D" w14:textId="77777777" w:rsidR="0099765E" w:rsidRPr="00BA0764" w:rsidRDefault="00AA4545" w:rsidP="00703DE7">
            <w:pPr>
              <w:spacing w:after="0"/>
              <w:ind w:left="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99765E" w:rsidRPr="00BC442B" w14:paraId="30607BF6" w14:textId="77777777" w:rsidTr="00213F8A">
        <w:trPr>
          <w:trHeight w:hRule="exact" w:val="415"/>
        </w:trPr>
        <w:tc>
          <w:tcPr>
            <w:tcW w:w="1411" w:type="pct"/>
            <w:vAlign w:val="center"/>
          </w:tcPr>
          <w:p w14:paraId="4F5FBA32" w14:textId="77777777" w:rsidR="0099765E" w:rsidRPr="00BA0764" w:rsidRDefault="0099765E" w:rsidP="00703DE7">
            <w:pPr>
              <w:spacing w:after="0"/>
              <w:jc w:val="center"/>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903" w:type="pct"/>
            <w:vAlign w:val="center"/>
          </w:tcPr>
          <w:p w14:paraId="2676F40C" w14:textId="77777777" w:rsidR="0099765E" w:rsidRPr="00BA0764" w:rsidRDefault="0099765E" w:rsidP="00703DE7">
            <w:pPr>
              <w:spacing w:after="0"/>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04" w:type="pct"/>
            <w:vAlign w:val="center"/>
          </w:tcPr>
          <w:p w14:paraId="3C7D28B5" w14:textId="77777777" w:rsidR="0099765E" w:rsidRPr="00BA0764" w:rsidRDefault="0099765E" w:rsidP="00703DE7">
            <w:pPr>
              <w:spacing w:after="0"/>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48" w:type="pct"/>
            <w:vAlign w:val="center"/>
          </w:tcPr>
          <w:p w14:paraId="288F7202" w14:textId="77777777" w:rsidR="0099765E" w:rsidRPr="00BA0764" w:rsidRDefault="0099765E" w:rsidP="00703DE7">
            <w:pPr>
              <w:spacing w:after="0"/>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1035" w:type="pct"/>
            <w:vAlign w:val="center"/>
          </w:tcPr>
          <w:p w14:paraId="221590CB" w14:textId="77777777" w:rsidR="0099765E" w:rsidRPr="00BA0764" w:rsidRDefault="0099765E" w:rsidP="00703DE7">
            <w:pPr>
              <w:spacing w:after="0"/>
              <w:ind w:left="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bl>
    <w:p w14:paraId="00805966" w14:textId="77777777" w:rsidR="00213F8A" w:rsidRPr="00213F8A" w:rsidRDefault="00213F8A" w:rsidP="00213F8A">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Informačný prieskum obcí, </w:t>
      </w:r>
      <w:r>
        <w:rPr>
          <w:rFonts w:ascii="Times New Roman" w:hAnsi="Times New Roman" w:cs="Times New Roman"/>
          <w:i/>
          <w:iCs/>
          <w:sz w:val="24"/>
          <w:szCs w:val="24"/>
        </w:rPr>
        <w:t xml:space="preserve">vlastné spracovanie </w:t>
      </w:r>
      <w:r w:rsidRPr="00213F8A">
        <w:rPr>
          <w:rFonts w:ascii="Times New Roman" w:hAnsi="Times New Roman" w:cs="Times New Roman"/>
          <w:i/>
          <w:iCs/>
          <w:sz w:val="24"/>
          <w:szCs w:val="24"/>
        </w:rPr>
        <w:t>2015</w:t>
      </w:r>
    </w:p>
    <w:p w14:paraId="56F2470A" w14:textId="77777777" w:rsidR="0068696D" w:rsidRPr="008E7E34" w:rsidRDefault="0068696D" w:rsidP="002612DD">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Sociálne služby</w:t>
      </w:r>
    </w:p>
    <w:p w14:paraId="279C3230" w14:textId="77777777" w:rsidR="004B191F" w:rsidRPr="000916E4" w:rsidRDefault="00620074" w:rsidP="002612DD">
      <w:pPr>
        <w:spacing w:after="0" w:line="360" w:lineRule="auto"/>
        <w:jc w:val="both"/>
        <w:rPr>
          <w:rFonts w:ascii="Times New Roman" w:hAnsi="Times New Roman" w:cs="Times New Roman"/>
          <w:sz w:val="24"/>
          <w:szCs w:val="24"/>
        </w:rPr>
      </w:pPr>
      <w:r w:rsidRPr="000916E4">
        <w:rPr>
          <w:rFonts w:ascii="Times New Roman" w:hAnsi="Times New Roman" w:cs="Times New Roman"/>
          <w:sz w:val="24"/>
          <w:szCs w:val="24"/>
        </w:rPr>
        <w:lastRenderedPageBreak/>
        <w:t>V p</w:t>
      </w:r>
      <w:r w:rsidR="0068696D" w:rsidRPr="000916E4">
        <w:rPr>
          <w:rFonts w:ascii="Times New Roman" w:hAnsi="Times New Roman" w:cs="Times New Roman"/>
          <w:sz w:val="24"/>
          <w:szCs w:val="24"/>
        </w:rPr>
        <w:t xml:space="preserve">rípade potreby odbornej starostlivosti o starších občanov v súčasnosti obyvatelia využívajú tzv. opatrovateľskú službu, ktorú sprostredkuje priamo obec. </w:t>
      </w:r>
      <w:r w:rsidRPr="000916E4">
        <w:rPr>
          <w:rFonts w:ascii="Times New Roman" w:hAnsi="Times New Roman" w:cs="Times New Roman"/>
          <w:sz w:val="24"/>
          <w:szCs w:val="24"/>
        </w:rPr>
        <w:t xml:space="preserve">Takáto starostlivosť je poskytovaná v obciach Opatovce, Trenčianske Stankovce, Mníchova Lehota a Trenčianska Turná. </w:t>
      </w:r>
      <w:r w:rsidR="00070EF9" w:rsidRPr="000916E4">
        <w:rPr>
          <w:rFonts w:ascii="Times New Roman" w:hAnsi="Times New Roman" w:cs="Times New Roman"/>
          <w:sz w:val="24"/>
          <w:szCs w:val="24"/>
        </w:rPr>
        <w:t>Zámerom obcí</w:t>
      </w:r>
      <w:r w:rsidR="0068696D" w:rsidRPr="000916E4">
        <w:rPr>
          <w:rFonts w:ascii="Times New Roman" w:hAnsi="Times New Roman" w:cs="Times New Roman"/>
          <w:sz w:val="24"/>
          <w:szCs w:val="24"/>
        </w:rPr>
        <w:t xml:space="preserve"> je taktiež zlepšiť úroveň sociálnej starostlivosti o starších</w:t>
      </w:r>
      <w:r w:rsidR="00070EF9" w:rsidRPr="000916E4">
        <w:rPr>
          <w:rFonts w:ascii="Times New Roman" w:hAnsi="Times New Roman" w:cs="Times New Roman"/>
          <w:sz w:val="24"/>
          <w:szCs w:val="24"/>
        </w:rPr>
        <w:t xml:space="preserve"> občanov. </w:t>
      </w:r>
      <w:r w:rsidR="00632094" w:rsidRPr="000916E4">
        <w:rPr>
          <w:rFonts w:ascii="Times New Roman" w:hAnsi="Times New Roman" w:cs="Times New Roman"/>
          <w:sz w:val="24"/>
          <w:szCs w:val="24"/>
        </w:rPr>
        <w:t xml:space="preserve">Obec </w:t>
      </w:r>
      <w:r w:rsidR="004B191F" w:rsidRPr="000916E4">
        <w:rPr>
          <w:rFonts w:ascii="Times New Roman" w:hAnsi="Times New Roman" w:cs="Times New Roman"/>
          <w:sz w:val="24"/>
          <w:szCs w:val="24"/>
        </w:rPr>
        <w:t xml:space="preserve">Trenčianske </w:t>
      </w:r>
      <w:r w:rsidR="002D1860" w:rsidRPr="000916E4">
        <w:rPr>
          <w:rFonts w:ascii="Times New Roman" w:hAnsi="Times New Roman" w:cs="Times New Roman"/>
          <w:sz w:val="24"/>
          <w:szCs w:val="24"/>
        </w:rPr>
        <w:t>Turná</w:t>
      </w:r>
      <w:r w:rsidR="004B191F" w:rsidRPr="000916E4">
        <w:rPr>
          <w:rFonts w:ascii="Times New Roman" w:hAnsi="Times New Roman" w:cs="Times New Roman"/>
          <w:sz w:val="24"/>
          <w:szCs w:val="24"/>
        </w:rPr>
        <w:t xml:space="preserve"> </w:t>
      </w:r>
      <w:r w:rsidR="00632094" w:rsidRPr="000916E4">
        <w:rPr>
          <w:rFonts w:ascii="Times New Roman" w:hAnsi="Times New Roman" w:cs="Times New Roman"/>
          <w:sz w:val="24"/>
          <w:szCs w:val="24"/>
        </w:rPr>
        <w:t>má</w:t>
      </w:r>
      <w:r w:rsidR="004B191F" w:rsidRPr="000916E4">
        <w:rPr>
          <w:rFonts w:ascii="Times New Roman" w:hAnsi="Times New Roman" w:cs="Times New Roman"/>
          <w:sz w:val="24"/>
          <w:szCs w:val="24"/>
        </w:rPr>
        <w:t xml:space="preserve"> vypracovaný komunitný plán sociálneho rozvoja. Obec </w:t>
      </w:r>
      <w:r w:rsidR="00632094" w:rsidRPr="000916E4">
        <w:rPr>
          <w:rFonts w:ascii="Times New Roman" w:hAnsi="Times New Roman" w:cs="Times New Roman"/>
          <w:sz w:val="24"/>
          <w:szCs w:val="24"/>
        </w:rPr>
        <w:t>poskytuje opatrovateľskú službu a príspevok na stravu.</w:t>
      </w:r>
      <w:r w:rsidR="002F466F" w:rsidRPr="000916E4">
        <w:rPr>
          <w:rFonts w:ascii="Times New Roman" w:hAnsi="Times New Roman" w:cs="Times New Roman"/>
          <w:sz w:val="24"/>
          <w:szCs w:val="24"/>
        </w:rPr>
        <w:t xml:space="preserve"> Obec Soblahov poskytuje dovoz obedov pre starších občanov.</w:t>
      </w:r>
      <w:r w:rsidR="00070EF9" w:rsidRPr="000916E4">
        <w:rPr>
          <w:rFonts w:ascii="Times New Roman" w:hAnsi="Times New Roman" w:cs="Times New Roman"/>
          <w:sz w:val="24"/>
          <w:szCs w:val="24"/>
        </w:rPr>
        <w:t xml:space="preserve"> Mníchova Lehota </w:t>
      </w:r>
      <w:r w:rsidR="004B191F" w:rsidRPr="000916E4">
        <w:rPr>
          <w:rFonts w:ascii="Times New Roman" w:hAnsi="Times New Roman" w:cs="Times New Roman"/>
          <w:sz w:val="24"/>
          <w:szCs w:val="24"/>
        </w:rPr>
        <w:t>poskytuje opatrovateľskú službu, prepravnú službu a</w:t>
      </w:r>
      <w:r w:rsidR="00070EF9" w:rsidRPr="000916E4">
        <w:rPr>
          <w:rFonts w:ascii="Times New Roman" w:hAnsi="Times New Roman" w:cs="Times New Roman"/>
          <w:sz w:val="24"/>
          <w:szCs w:val="24"/>
        </w:rPr>
        <w:t> </w:t>
      </w:r>
      <w:r w:rsidR="004B191F" w:rsidRPr="000916E4">
        <w:rPr>
          <w:rFonts w:ascii="Times New Roman" w:hAnsi="Times New Roman" w:cs="Times New Roman"/>
          <w:sz w:val="24"/>
          <w:szCs w:val="24"/>
        </w:rPr>
        <w:t>stravovanie</w:t>
      </w:r>
      <w:r w:rsidR="00070EF9" w:rsidRPr="000916E4">
        <w:rPr>
          <w:rFonts w:ascii="Times New Roman" w:hAnsi="Times New Roman" w:cs="Times New Roman"/>
          <w:sz w:val="24"/>
          <w:szCs w:val="24"/>
        </w:rPr>
        <w:t xml:space="preserve">. </w:t>
      </w:r>
      <w:r w:rsidR="004B191F" w:rsidRPr="000916E4">
        <w:rPr>
          <w:rFonts w:ascii="Times New Roman" w:hAnsi="Times New Roman" w:cs="Times New Roman"/>
          <w:sz w:val="24"/>
          <w:szCs w:val="24"/>
        </w:rPr>
        <w:t xml:space="preserve">Trenčianska Turná </w:t>
      </w:r>
      <w:r w:rsidR="00070EF9" w:rsidRPr="000916E4">
        <w:rPr>
          <w:rFonts w:ascii="Times New Roman" w:hAnsi="Times New Roman" w:cs="Times New Roman"/>
          <w:sz w:val="24"/>
          <w:szCs w:val="24"/>
        </w:rPr>
        <w:t xml:space="preserve">poskytuje </w:t>
      </w:r>
      <w:r w:rsidR="00632094" w:rsidRPr="000916E4">
        <w:rPr>
          <w:rFonts w:ascii="Times New Roman" w:hAnsi="Times New Roman" w:cs="Times New Roman"/>
          <w:sz w:val="24"/>
          <w:szCs w:val="24"/>
        </w:rPr>
        <w:t>o</w:t>
      </w:r>
      <w:r w:rsidR="00070EF9" w:rsidRPr="000916E4">
        <w:rPr>
          <w:rFonts w:ascii="Times New Roman" w:hAnsi="Times New Roman" w:cs="Times New Roman"/>
          <w:sz w:val="24"/>
          <w:szCs w:val="24"/>
        </w:rPr>
        <w:t>dbornú</w:t>
      </w:r>
      <w:r w:rsidR="004B191F" w:rsidRPr="000916E4">
        <w:rPr>
          <w:rFonts w:ascii="Times New Roman" w:hAnsi="Times New Roman" w:cs="Times New Roman"/>
          <w:sz w:val="24"/>
          <w:szCs w:val="24"/>
        </w:rPr>
        <w:t xml:space="preserve"> starostlivosť o starších občanov</w:t>
      </w:r>
      <w:r w:rsidR="00070EF9" w:rsidRPr="000916E4">
        <w:rPr>
          <w:rFonts w:ascii="Times New Roman" w:hAnsi="Times New Roman" w:cs="Times New Roman"/>
          <w:sz w:val="24"/>
          <w:szCs w:val="24"/>
        </w:rPr>
        <w:t xml:space="preserve">, ktorá </w:t>
      </w:r>
      <w:r w:rsidR="004B191F" w:rsidRPr="000916E4">
        <w:rPr>
          <w:rFonts w:ascii="Times New Roman" w:hAnsi="Times New Roman" w:cs="Times New Roman"/>
          <w:sz w:val="24"/>
          <w:szCs w:val="24"/>
        </w:rPr>
        <w:t xml:space="preserve"> je v súčasnosti riešená tzv. opatrovateľskou službou, ktorá je pod správou obce Trenčianska Turná.</w:t>
      </w:r>
      <w:r w:rsidR="00C12931" w:rsidRPr="000916E4">
        <w:rPr>
          <w:rFonts w:ascii="Times New Roman" w:hAnsi="Times New Roman" w:cs="Times New Roman"/>
          <w:sz w:val="24"/>
          <w:szCs w:val="24"/>
        </w:rPr>
        <w:t xml:space="preserve"> Obec Selec má vypracovaný</w:t>
      </w:r>
      <w:r w:rsidR="000916E4">
        <w:rPr>
          <w:rFonts w:ascii="Times New Roman" w:hAnsi="Times New Roman" w:cs="Times New Roman"/>
          <w:sz w:val="24"/>
          <w:szCs w:val="24"/>
        </w:rPr>
        <w:t xml:space="preserve"> komunitný plán sociálnych služi</w:t>
      </w:r>
      <w:r w:rsidR="00C12931" w:rsidRPr="000916E4">
        <w:rPr>
          <w:rFonts w:ascii="Times New Roman" w:hAnsi="Times New Roman" w:cs="Times New Roman"/>
          <w:sz w:val="24"/>
          <w:szCs w:val="24"/>
        </w:rPr>
        <w:t>eb.</w:t>
      </w:r>
    </w:p>
    <w:p w14:paraId="2E3E1B6D" w14:textId="77777777" w:rsidR="0068696D" w:rsidRPr="008E7E34" w:rsidRDefault="0068696D" w:rsidP="002612DD">
      <w:pPr>
        <w:spacing w:after="0" w:line="360" w:lineRule="auto"/>
        <w:rPr>
          <w:rFonts w:ascii="Times New Roman" w:hAnsi="Times New Roman" w:cs="Times New Roman"/>
          <w:sz w:val="24"/>
          <w:szCs w:val="24"/>
        </w:rPr>
      </w:pPr>
    </w:p>
    <w:p w14:paraId="1FAF0316" w14:textId="77777777" w:rsidR="008E09AA" w:rsidRPr="008E09AA" w:rsidRDefault="008E09AA" w:rsidP="008E09AA">
      <w:pPr>
        <w:pStyle w:val="Popis"/>
        <w:keepNext/>
        <w:rPr>
          <w:color w:val="auto"/>
          <w:sz w:val="24"/>
          <w:szCs w:val="24"/>
        </w:rPr>
      </w:pPr>
      <w:bookmarkStart w:id="53" w:name="_Toc486519908"/>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12</w:t>
      </w:r>
      <w:r w:rsidRPr="008E09AA">
        <w:rPr>
          <w:color w:val="auto"/>
          <w:sz w:val="24"/>
          <w:szCs w:val="24"/>
        </w:rPr>
        <w:fldChar w:fldCharType="end"/>
      </w:r>
      <w:r w:rsidRPr="008E09AA">
        <w:rPr>
          <w:color w:val="auto"/>
          <w:sz w:val="24"/>
          <w:szCs w:val="24"/>
        </w:rPr>
        <w:t>: Sociálne služby</w:t>
      </w:r>
      <w:bookmarkEnd w:id="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24"/>
        <w:gridCol w:w="2144"/>
        <w:gridCol w:w="1356"/>
        <w:gridCol w:w="1635"/>
        <w:gridCol w:w="1502"/>
      </w:tblGrid>
      <w:tr w:rsidR="0068696D" w:rsidRPr="00BC442B" w14:paraId="37E1E7B8" w14:textId="77777777" w:rsidTr="00213F8A">
        <w:trPr>
          <w:trHeight w:hRule="exact" w:val="1730"/>
        </w:trPr>
        <w:tc>
          <w:tcPr>
            <w:tcW w:w="1338" w:type="pct"/>
            <w:shd w:val="clear" w:color="auto" w:fill="C2D69B" w:themeFill="accent3" w:themeFillTint="99"/>
            <w:vAlign w:val="center"/>
          </w:tcPr>
          <w:p w14:paraId="18161858" w14:textId="77777777" w:rsidR="0068696D" w:rsidRPr="00BA0764" w:rsidRDefault="0068696D" w:rsidP="00E84A8F">
            <w:pPr>
              <w:spacing w:before="9"/>
              <w:jc w:val="center"/>
              <w:rPr>
                <w:rFonts w:ascii="Times New Roman" w:eastAsia="Calibri" w:hAnsi="Times New Roman" w:cs="Times New Roman"/>
                <w:b/>
                <w:bCs/>
                <w:sz w:val="18"/>
                <w:szCs w:val="18"/>
              </w:rPr>
            </w:pPr>
          </w:p>
          <w:p w14:paraId="22B0A809" w14:textId="77777777" w:rsidR="0068696D" w:rsidRPr="00BA0764" w:rsidRDefault="0068696D" w:rsidP="00E84A8F">
            <w:pPr>
              <w:ind w:right="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Obec</w:t>
            </w:r>
          </w:p>
        </w:tc>
        <w:tc>
          <w:tcPr>
            <w:tcW w:w="1183" w:type="pct"/>
            <w:shd w:val="clear" w:color="auto" w:fill="C2D69B" w:themeFill="accent3" w:themeFillTint="99"/>
            <w:vAlign w:val="center"/>
          </w:tcPr>
          <w:p w14:paraId="6E2B205B" w14:textId="77777777" w:rsidR="0068696D" w:rsidRPr="00BA0764" w:rsidRDefault="0068696D" w:rsidP="00E84A8F">
            <w:pPr>
              <w:spacing w:before="13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Centrum sociálnych služieb (pre seniorov, deti a mládež, zdravotne postihnutých )</w:t>
            </w:r>
          </w:p>
        </w:tc>
        <w:tc>
          <w:tcPr>
            <w:tcW w:w="748" w:type="pct"/>
            <w:shd w:val="clear" w:color="auto" w:fill="C2D69B" w:themeFill="accent3" w:themeFillTint="99"/>
            <w:vAlign w:val="center"/>
          </w:tcPr>
          <w:p w14:paraId="07854104" w14:textId="77777777" w:rsidR="0068696D" w:rsidRPr="00BA0764" w:rsidRDefault="0068696D" w:rsidP="00E84A8F">
            <w:pPr>
              <w:ind w:left="158" w:right="14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Denný stacionár</w:t>
            </w:r>
          </w:p>
        </w:tc>
        <w:tc>
          <w:tcPr>
            <w:tcW w:w="902" w:type="pct"/>
            <w:shd w:val="clear" w:color="auto" w:fill="C2D69B" w:themeFill="accent3" w:themeFillTint="99"/>
            <w:vAlign w:val="center"/>
          </w:tcPr>
          <w:p w14:paraId="1E1BF6F8" w14:textId="77777777" w:rsidR="0068696D" w:rsidRPr="00BA0764" w:rsidRDefault="0068696D" w:rsidP="00E84A8F">
            <w:pPr>
              <w:ind w:right="12"/>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Ošetrovateľská služba poskytovaná obcou</w:t>
            </w:r>
          </w:p>
        </w:tc>
        <w:tc>
          <w:tcPr>
            <w:tcW w:w="829" w:type="pct"/>
            <w:shd w:val="clear" w:color="auto" w:fill="C2D69B" w:themeFill="accent3" w:themeFillTint="99"/>
            <w:vAlign w:val="center"/>
          </w:tcPr>
          <w:p w14:paraId="31DE4AA2" w14:textId="77777777" w:rsidR="0068696D" w:rsidRPr="00BA0764" w:rsidRDefault="0068696D" w:rsidP="00E84A8F">
            <w:pPr>
              <w:ind w:right="12"/>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Chránená dielňa</w:t>
            </w:r>
          </w:p>
        </w:tc>
      </w:tr>
      <w:tr w:rsidR="0068696D" w:rsidRPr="00BC442B" w14:paraId="116E9E06" w14:textId="77777777" w:rsidTr="00213F8A">
        <w:trPr>
          <w:trHeight w:hRule="exact" w:val="321"/>
        </w:trPr>
        <w:tc>
          <w:tcPr>
            <w:tcW w:w="1338" w:type="pct"/>
          </w:tcPr>
          <w:p w14:paraId="70834087" w14:textId="77777777" w:rsidR="0068696D" w:rsidRPr="00BA0764" w:rsidRDefault="0068696D" w:rsidP="00E84A8F">
            <w:pPr>
              <w:ind w:left="147"/>
              <w:rPr>
                <w:rFonts w:ascii="Times New Roman" w:hAnsi="Times New Roman" w:cs="Times New Roman"/>
                <w:sz w:val="18"/>
                <w:szCs w:val="18"/>
              </w:rPr>
            </w:pPr>
            <w:r w:rsidRPr="00BA0764">
              <w:rPr>
                <w:rFonts w:ascii="Times New Roman" w:hAnsi="Times New Roman" w:cs="Times New Roman"/>
                <w:sz w:val="18"/>
                <w:szCs w:val="18"/>
              </w:rPr>
              <w:t>Krivosúd - Bodovka</w:t>
            </w:r>
          </w:p>
        </w:tc>
        <w:tc>
          <w:tcPr>
            <w:tcW w:w="1183" w:type="pct"/>
          </w:tcPr>
          <w:p w14:paraId="764F6E34" w14:textId="77777777" w:rsidR="0068696D" w:rsidRPr="00BA0764" w:rsidRDefault="0068696D" w:rsidP="008959D1">
            <w:pPr>
              <w:spacing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8" w:type="pct"/>
          </w:tcPr>
          <w:p w14:paraId="6043C822" w14:textId="77777777" w:rsidR="0068696D" w:rsidRPr="00BA0764" w:rsidRDefault="0068696D" w:rsidP="008959D1">
            <w:pPr>
              <w:spacing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02" w:type="pct"/>
          </w:tcPr>
          <w:p w14:paraId="2361BB50" w14:textId="77777777" w:rsidR="0068696D" w:rsidRPr="00BA0764" w:rsidRDefault="0068696D"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29" w:type="pct"/>
          </w:tcPr>
          <w:p w14:paraId="775BA24F" w14:textId="77777777" w:rsidR="0068696D" w:rsidRPr="00BA0764" w:rsidRDefault="0068696D"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68696D" w:rsidRPr="00BC442B" w14:paraId="6B5A1AC9" w14:textId="77777777" w:rsidTr="00213F8A">
        <w:trPr>
          <w:trHeight w:hRule="exact" w:val="322"/>
        </w:trPr>
        <w:tc>
          <w:tcPr>
            <w:tcW w:w="1338" w:type="pct"/>
          </w:tcPr>
          <w:p w14:paraId="5BB10041" w14:textId="77777777" w:rsidR="0068696D" w:rsidRPr="00BA0764" w:rsidRDefault="0068696D" w:rsidP="00E84A8F">
            <w:pPr>
              <w:ind w:left="147"/>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1183" w:type="pct"/>
          </w:tcPr>
          <w:p w14:paraId="3063A0AB" w14:textId="77777777" w:rsidR="0068696D" w:rsidRPr="00BA0764" w:rsidRDefault="0068696D" w:rsidP="008959D1">
            <w:pPr>
              <w:spacing w:line="266"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8" w:type="pct"/>
          </w:tcPr>
          <w:p w14:paraId="79179EE7" w14:textId="77777777" w:rsidR="0068696D" w:rsidRPr="00BA0764" w:rsidRDefault="0068696D" w:rsidP="008959D1">
            <w:pPr>
              <w:spacing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02" w:type="pct"/>
          </w:tcPr>
          <w:p w14:paraId="1A37FB82" w14:textId="77777777" w:rsidR="0068696D" w:rsidRPr="00BA0764" w:rsidRDefault="0068696D" w:rsidP="008959D1">
            <w:pPr>
              <w:spacing w:line="266"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29" w:type="pct"/>
          </w:tcPr>
          <w:p w14:paraId="70B859CE" w14:textId="77777777" w:rsidR="0068696D" w:rsidRPr="00BA0764" w:rsidRDefault="0068696D" w:rsidP="008959D1">
            <w:pPr>
              <w:spacing w:line="266"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68696D" w:rsidRPr="00BC442B" w14:paraId="0784F68F" w14:textId="77777777" w:rsidTr="00213F8A">
        <w:trPr>
          <w:trHeight w:hRule="exact" w:val="321"/>
        </w:trPr>
        <w:tc>
          <w:tcPr>
            <w:tcW w:w="1338" w:type="pct"/>
          </w:tcPr>
          <w:p w14:paraId="7AC28109" w14:textId="77777777" w:rsidR="0068696D" w:rsidRPr="00BA0764" w:rsidRDefault="0068696D" w:rsidP="00E84A8F">
            <w:pPr>
              <w:ind w:left="147"/>
              <w:rPr>
                <w:rFonts w:ascii="Times New Roman" w:hAnsi="Times New Roman" w:cs="Times New Roman"/>
                <w:sz w:val="18"/>
                <w:szCs w:val="18"/>
              </w:rPr>
            </w:pPr>
            <w:r w:rsidRPr="00BA0764">
              <w:rPr>
                <w:rFonts w:ascii="Times New Roman" w:hAnsi="Times New Roman" w:cs="Times New Roman"/>
                <w:sz w:val="18"/>
                <w:szCs w:val="18"/>
              </w:rPr>
              <w:t>Opatovce</w:t>
            </w:r>
          </w:p>
        </w:tc>
        <w:tc>
          <w:tcPr>
            <w:tcW w:w="1183" w:type="pct"/>
          </w:tcPr>
          <w:p w14:paraId="12DD2564" w14:textId="77777777" w:rsidR="0068696D" w:rsidRPr="00BA0764" w:rsidRDefault="0068696D" w:rsidP="008959D1">
            <w:pPr>
              <w:spacing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8" w:type="pct"/>
          </w:tcPr>
          <w:p w14:paraId="48F02F31" w14:textId="77777777" w:rsidR="0068696D" w:rsidRPr="00BA0764" w:rsidRDefault="0068696D" w:rsidP="008959D1">
            <w:pPr>
              <w:spacing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02" w:type="pct"/>
          </w:tcPr>
          <w:p w14:paraId="414F37AD" w14:textId="77777777" w:rsidR="0068696D" w:rsidRPr="00BA0764" w:rsidRDefault="0068696D" w:rsidP="008959D1">
            <w:pPr>
              <w:spacing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29" w:type="pct"/>
          </w:tcPr>
          <w:p w14:paraId="1717CFA0" w14:textId="77777777" w:rsidR="0068696D" w:rsidRPr="00BA0764" w:rsidRDefault="0068696D" w:rsidP="008959D1">
            <w:pPr>
              <w:spacing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68696D" w:rsidRPr="00BC442B" w14:paraId="250C048B" w14:textId="77777777" w:rsidTr="00213F8A">
        <w:trPr>
          <w:trHeight w:hRule="exact" w:val="321"/>
        </w:trPr>
        <w:tc>
          <w:tcPr>
            <w:tcW w:w="1338" w:type="pct"/>
          </w:tcPr>
          <w:p w14:paraId="12F37FBA" w14:textId="77777777" w:rsidR="0068696D" w:rsidRPr="00BA0764" w:rsidRDefault="0068696D" w:rsidP="00E84A8F">
            <w:pPr>
              <w:ind w:left="147"/>
              <w:rPr>
                <w:rFonts w:ascii="Times New Roman" w:hAnsi="Times New Roman" w:cs="Times New Roman"/>
                <w:sz w:val="18"/>
                <w:szCs w:val="18"/>
              </w:rPr>
            </w:pPr>
            <w:r w:rsidRPr="00BA0764">
              <w:rPr>
                <w:rFonts w:ascii="Times New Roman" w:hAnsi="Times New Roman" w:cs="Times New Roman"/>
                <w:sz w:val="18"/>
                <w:szCs w:val="18"/>
              </w:rPr>
              <w:t>Selec</w:t>
            </w:r>
          </w:p>
        </w:tc>
        <w:tc>
          <w:tcPr>
            <w:tcW w:w="1183" w:type="pct"/>
          </w:tcPr>
          <w:p w14:paraId="2277C9C1" w14:textId="77777777" w:rsidR="0068696D" w:rsidRPr="00BA0764" w:rsidRDefault="0068696D" w:rsidP="008959D1">
            <w:pPr>
              <w:spacing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8" w:type="pct"/>
          </w:tcPr>
          <w:p w14:paraId="6883BA04" w14:textId="77777777" w:rsidR="0068696D" w:rsidRPr="00BA0764" w:rsidRDefault="0068696D" w:rsidP="008959D1">
            <w:pPr>
              <w:spacing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02" w:type="pct"/>
          </w:tcPr>
          <w:p w14:paraId="2084218B" w14:textId="77777777" w:rsidR="0068696D" w:rsidRPr="00BA0764" w:rsidRDefault="0068696D"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29" w:type="pct"/>
          </w:tcPr>
          <w:p w14:paraId="08078F2A" w14:textId="77777777" w:rsidR="0068696D" w:rsidRPr="00BA0764" w:rsidRDefault="0068696D"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68696D" w:rsidRPr="00BC442B" w14:paraId="126ACA60" w14:textId="77777777" w:rsidTr="00213F8A">
        <w:trPr>
          <w:trHeight w:hRule="exact" w:val="321"/>
        </w:trPr>
        <w:tc>
          <w:tcPr>
            <w:tcW w:w="1338" w:type="pct"/>
          </w:tcPr>
          <w:p w14:paraId="59170A82" w14:textId="77777777" w:rsidR="0068696D" w:rsidRPr="00BA0764" w:rsidRDefault="0068696D" w:rsidP="00E84A8F">
            <w:pPr>
              <w:ind w:left="147"/>
              <w:rPr>
                <w:rFonts w:ascii="Times New Roman" w:hAnsi="Times New Roman" w:cs="Times New Roman"/>
                <w:sz w:val="18"/>
                <w:szCs w:val="18"/>
              </w:rPr>
            </w:pPr>
            <w:r w:rsidRPr="00BA0764">
              <w:rPr>
                <w:rFonts w:ascii="Times New Roman" w:hAnsi="Times New Roman" w:cs="Times New Roman"/>
                <w:sz w:val="18"/>
                <w:szCs w:val="18"/>
              </w:rPr>
              <w:t>Soblahov</w:t>
            </w:r>
          </w:p>
        </w:tc>
        <w:tc>
          <w:tcPr>
            <w:tcW w:w="1183" w:type="pct"/>
          </w:tcPr>
          <w:p w14:paraId="63FAF80A" w14:textId="77777777" w:rsidR="0068696D" w:rsidRPr="00BA0764" w:rsidRDefault="0068696D" w:rsidP="008959D1">
            <w:pPr>
              <w:spacing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8" w:type="pct"/>
          </w:tcPr>
          <w:p w14:paraId="2E0A772B" w14:textId="77777777" w:rsidR="0068696D" w:rsidRPr="00BA0764" w:rsidRDefault="0068696D" w:rsidP="008959D1">
            <w:pPr>
              <w:spacing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02" w:type="pct"/>
          </w:tcPr>
          <w:p w14:paraId="628A76CC" w14:textId="77777777" w:rsidR="0068696D" w:rsidRPr="00BA0764" w:rsidRDefault="0068696D" w:rsidP="008959D1">
            <w:pPr>
              <w:spacing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29" w:type="pct"/>
          </w:tcPr>
          <w:p w14:paraId="74FC6991" w14:textId="77777777" w:rsidR="0068696D" w:rsidRPr="00BA0764" w:rsidRDefault="0068696D" w:rsidP="008959D1">
            <w:pPr>
              <w:spacing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68696D" w:rsidRPr="00BC442B" w14:paraId="5C11B2C7" w14:textId="77777777" w:rsidTr="00213F8A">
        <w:trPr>
          <w:trHeight w:hRule="exact" w:val="321"/>
        </w:trPr>
        <w:tc>
          <w:tcPr>
            <w:tcW w:w="1338" w:type="pct"/>
          </w:tcPr>
          <w:p w14:paraId="25E29187" w14:textId="77777777" w:rsidR="0068696D" w:rsidRPr="00BA0764" w:rsidRDefault="0068696D" w:rsidP="00E84A8F">
            <w:pPr>
              <w:ind w:left="147"/>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1183" w:type="pct"/>
          </w:tcPr>
          <w:p w14:paraId="7FF5BAE9" w14:textId="77777777" w:rsidR="0068696D" w:rsidRPr="00BA0764" w:rsidRDefault="000916E4" w:rsidP="008959D1">
            <w:pPr>
              <w:spacing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r w:rsidR="005F4F64" w:rsidRPr="00BA0764">
              <w:rPr>
                <w:rFonts w:ascii="Times New Roman" w:eastAsia="Calibri" w:hAnsi="Times New Roman" w:cs="Times New Roman"/>
                <w:sz w:val="18"/>
                <w:szCs w:val="18"/>
              </w:rPr>
              <w:t xml:space="preserve"> </w:t>
            </w:r>
          </w:p>
        </w:tc>
        <w:tc>
          <w:tcPr>
            <w:tcW w:w="748" w:type="pct"/>
          </w:tcPr>
          <w:p w14:paraId="111078CE" w14:textId="77777777" w:rsidR="0068696D" w:rsidRPr="00BA0764" w:rsidRDefault="0068696D" w:rsidP="008959D1">
            <w:pPr>
              <w:spacing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02" w:type="pct"/>
          </w:tcPr>
          <w:p w14:paraId="3FF72990" w14:textId="77777777" w:rsidR="0068696D" w:rsidRPr="00BA0764" w:rsidRDefault="000916E4"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29" w:type="pct"/>
          </w:tcPr>
          <w:p w14:paraId="08025208" w14:textId="77777777" w:rsidR="0068696D" w:rsidRPr="00BA0764" w:rsidRDefault="0068696D"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68696D" w:rsidRPr="00BC442B" w14:paraId="265EE6C3" w14:textId="77777777" w:rsidTr="00213F8A">
        <w:trPr>
          <w:trHeight w:hRule="exact" w:val="321"/>
        </w:trPr>
        <w:tc>
          <w:tcPr>
            <w:tcW w:w="1338" w:type="pct"/>
          </w:tcPr>
          <w:p w14:paraId="2E046D23" w14:textId="77777777" w:rsidR="0068696D" w:rsidRPr="00BA0764" w:rsidRDefault="0068696D" w:rsidP="00E84A8F">
            <w:pPr>
              <w:ind w:left="147"/>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1183" w:type="pct"/>
          </w:tcPr>
          <w:p w14:paraId="7ADBA051" w14:textId="77777777" w:rsidR="0068696D" w:rsidRPr="00BA0764" w:rsidRDefault="00F6405D" w:rsidP="00F6405D">
            <w:pPr>
              <w:spacing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8" w:type="pct"/>
          </w:tcPr>
          <w:p w14:paraId="56A24400" w14:textId="77777777" w:rsidR="0068696D" w:rsidRPr="00BA0764" w:rsidRDefault="0068696D" w:rsidP="008959D1">
            <w:pPr>
              <w:spacing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02" w:type="pct"/>
          </w:tcPr>
          <w:p w14:paraId="2A17A884" w14:textId="77777777" w:rsidR="0068696D" w:rsidRPr="00BA0764" w:rsidRDefault="0068696D"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829" w:type="pct"/>
          </w:tcPr>
          <w:p w14:paraId="68A894BC" w14:textId="77777777" w:rsidR="0068696D" w:rsidRPr="00BA0764" w:rsidRDefault="0068696D"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68696D" w:rsidRPr="00BC442B" w14:paraId="5D03C472" w14:textId="77777777" w:rsidTr="00213F8A">
        <w:trPr>
          <w:trHeight w:hRule="exact" w:val="321"/>
        </w:trPr>
        <w:tc>
          <w:tcPr>
            <w:tcW w:w="1338" w:type="pct"/>
          </w:tcPr>
          <w:p w14:paraId="21C780FD" w14:textId="77777777" w:rsidR="0068696D" w:rsidRPr="00BA0764" w:rsidRDefault="0068696D" w:rsidP="00E84A8F">
            <w:pPr>
              <w:ind w:left="147"/>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1183" w:type="pct"/>
          </w:tcPr>
          <w:p w14:paraId="7DAC1B96" w14:textId="77777777" w:rsidR="0068696D" w:rsidRPr="00BA0764" w:rsidRDefault="0068696D" w:rsidP="008959D1">
            <w:pPr>
              <w:spacing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8" w:type="pct"/>
          </w:tcPr>
          <w:p w14:paraId="4EAB33BD" w14:textId="77777777" w:rsidR="0068696D" w:rsidRPr="00BA0764" w:rsidRDefault="0068696D" w:rsidP="008959D1">
            <w:pPr>
              <w:spacing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02" w:type="pct"/>
          </w:tcPr>
          <w:p w14:paraId="18ECC962" w14:textId="77777777" w:rsidR="0068696D" w:rsidRPr="00BA0764" w:rsidRDefault="000916E4"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829" w:type="pct"/>
          </w:tcPr>
          <w:p w14:paraId="4EF66168" w14:textId="77777777" w:rsidR="0068696D" w:rsidRPr="00BA0764" w:rsidRDefault="0068696D" w:rsidP="008959D1">
            <w:pPr>
              <w:spacing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bl>
    <w:p w14:paraId="7494384E" w14:textId="77777777" w:rsidR="00213F8A" w:rsidRPr="00213F8A" w:rsidRDefault="00213F8A" w:rsidP="00213F8A">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Informačný prieskum obcí, </w:t>
      </w:r>
      <w:r>
        <w:rPr>
          <w:rFonts w:ascii="Times New Roman" w:hAnsi="Times New Roman" w:cs="Times New Roman"/>
          <w:i/>
          <w:iCs/>
          <w:sz w:val="24"/>
          <w:szCs w:val="24"/>
        </w:rPr>
        <w:t xml:space="preserve">vlastné spracovanie </w:t>
      </w:r>
      <w:r w:rsidRPr="00213F8A">
        <w:rPr>
          <w:rFonts w:ascii="Times New Roman" w:hAnsi="Times New Roman" w:cs="Times New Roman"/>
          <w:i/>
          <w:iCs/>
          <w:sz w:val="24"/>
          <w:szCs w:val="24"/>
        </w:rPr>
        <w:t>2015</w:t>
      </w:r>
    </w:p>
    <w:p w14:paraId="754101F1" w14:textId="77777777" w:rsidR="0068696D" w:rsidRPr="008E7E34" w:rsidRDefault="0068696D" w:rsidP="002612DD">
      <w:pPr>
        <w:spacing w:after="0" w:line="360" w:lineRule="auto"/>
        <w:rPr>
          <w:rFonts w:ascii="Times New Roman" w:hAnsi="Times New Roman" w:cs="Times New Roman"/>
          <w:b/>
          <w:sz w:val="24"/>
          <w:szCs w:val="24"/>
        </w:rPr>
      </w:pPr>
    </w:p>
    <w:p w14:paraId="59F47342" w14:textId="77777777" w:rsidR="00D91245" w:rsidRPr="008E7E34" w:rsidRDefault="002979E9" w:rsidP="002612DD">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Verejné služby</w:t>
      </w:r>
    </w:p>
    <w:p w14:paraId="11F69CCC" w14:textId="77777777" w:rsidR="0071233A" w:rsidRPr="008E7E34" w:rsidRDefault="008959D1"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Na území MAS sa nachádza 8 obcí, 5 základných škôl, 6 materských škôl.</w:t>
      </w:r>
      <w:r w:rsidR="0071233A" w:rsidRPr="008E7E34">
        <w:rPr>
          <w:rFonts w:ascii="Times New Roman" w:hAnsi="Times New Roman" w:cs="Times New Roman"/>
          <w:sz w:val="24"/>
          <w:szCs w:val="24"/>
        </w:rPr>
        <w:t xml:space="preserve"> Pošta sa nachádza v obciach Selec, Soblahov, Trenčiansk</w:t>
      </w:r>
      <w:r w:rsidR="008653CB" w:rsidRPr="008E7E34">
        <w:rPr>
          <w:rFonts w:ascii="Times New Roman" w:hAnsi="Times New Roman" w:cs="Times New Roman"/>
          <w:sz w:val="24"/>
          <w:szCs w:val="24"/>
        </w:rPr>
        <w:t xml:space="preserve">a Turná, Trenčianske Stankovce. Lekárne sa nachádzajú len v 3 obciach Soblahov, Trenčianska Turná a Trenčianske Stankovce.  V rámci MAS Inovec sa nachádza len jeden bankomat a to v Trenčianskych Stankovciach. </w:t>
      </w:r>
    </w:p>
    <w:p w14:paraId="3CE9EE37" w14:textId="77777777" w:rsidR="00E669A2" w:rsidRPr="008E7E34" w:rsidRDefault="00E669A2" w:rsidP="002612DD">
      <w:pPr>
        <w:spacing w:after="0" w:line="360" w:lineRule="auto"/>
        <w:jc w:val="both"/>
        <w:rPr>
          <w:rFonts w:ascii="Times New Roman" w:hAnsi="Times New Roman" w:cs="Times New Roman"/>
          <w:b/>
          <w:color w:val="FF0000"/>
          <w:sz w:val="24"/>
          <w:szCs w:val="24"/>
        </w:rPr>
      </w:pPr>
    </w:p>
    <w:p w14:paraId="75647EFB" w14:textId="77777777" w:rsidR="008E09AA" w:rsidRPr="008E09AA" w:rsidRDefault="008E09AA" w:rsidP="008E09AA">
      <w:pPr>
        <w:pStyle w:val="Popis"/>
        <w:keepNext/>
        <w:rPr>
          <w:color w:val="auto"/>
          <w:sz w:val="24"/>
          <w:szCs w:val="24"/>
        </w:rPr>
      </w:pPr>
      <w:bookmarkStart w:id="54" w:name="_Toc486519909"/>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13</w:t>
      </w:r>
      <w:r w:rsidRPr="008E09AA">
        <w:rPr>
          <w:color w:val="auto"/>
          <w:sz w:val="24"/>
          <w:szCs w:val="24"/>
        </w:rPr>
        <w:fldChar w:fldCharType="end"/>
      </w:r>
      <w:r w:rsidRPr="008E09AA">
        <w:rPr>
          <w:color w:val="auto"/>
          <w:sz w:val="24"/>
          <w:szCs w:val="24"/>
        </w:rPr>
        <w:t>: Služby</w:t>
      </w:r>
      <w:bookmarkEnd w:id="5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9"/>
        <w:gridCol w:w="883"/>
        <w:gridCol w:w="1136"/>
        <w:gridCol w:w="1261"/>
        <w:gridCol w:w="1390"/>
        <w:gridCol w:w="1394"/>
        <w:gridCol w:w="1348"/>
      </w:tblGrid>
      <w:tr w:rsidR="0071233A" w:rsidRPr="00BC442B" w14:paraId="7E196985" w14:textId="77777777" w:rsidTr="00213F8A">
        <w:trPr>
          <w:trHeight w:hRule="exact" w:val="895"/>
        </w:trPr>
        <w:tc>
          <w:tcPr>
            <w:tcW w:w="910" w:type="pct"/>
            <w:shd w:val="clear" w:color="auto" w:fill="C2D69B" w:themeFill="accent3" w:themeFillTint="99"/>
            <w:vAlign w:val="center"/>
          </w:tcPr>
          <w:p w14:paraId="2B685C92" w14:textId="77777777" w:rsidR="0071233A" w:rsidRPr="00BA0764" w:rsidRDefault="0071233A" w:rsidP="00E84A8F">
            <w:pPr>
              <w:ind w:right="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Obec</w:t>
            </w:r>
          </w:p>
        </w:tc>
        <w:tc>
          <w:tcPr>
            <w:tcW w:w="487" w:type="pct"/>
            <w:shd w:val="clear" w:color="auto" w:fill="C2D69B" w:themeFill="accent3" w:themeFillTint="99"/>
            <w:vAlign w:val="center"/>
          </w:tcPr>
          <w:p w14:paraId="5DB40A67" w14:textId="77777777" w:rsidR="0071233A" w:rsidRPr="00BA0764" w:rsidRDefault="0071233A" w:rsidP="00E84A8F">
            <w:pPr>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Pošta</w:t>
            </w:r>
          </w:p>
        </w:tc>
        <w:tc>
          <w:tcPr>
            <w:tcW w:w="627" w:type="pct"/>
            <w:shd w:val="clear" w:color="auto" w:fill="C2D69B" w:themeFill="accent3" w:themeFillTint="99"/>
            <w:vAlign w:val="center"/>
          </w:tcPr>
          <w:p w14:paraId="5F00088D" w14:textId="77777777" w:rsidR="0071233A" w:rsidRPr="00BA0764" w:rsidRDefault="0071233A" w:rsidP="00E84A8F">
            <w:pPr>
              <w:ind w:left="69"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Lekáreň</w:t>
            </w:r>
          </w:p>
        </w:tc>
        <w:tc>
          <w:tcPr>
            <w:tcW w:w="696" w:type="pct"/>
            <w:shd w:val="clear" w:color="auto" w:fill="C2D69B" w:themeFill="accent3" w:themeFillTint="99"/>
            <w:vAlign w:val="center"/>
          </w:tcPr>
          <w:p w14:paraId="1F550216" w14:textId="77777777" w:rsidR="0071233A" w:rsidRPr="00BA0764" w:rsidRDefault="0071233A" w:rsidP="00E84A8F">
            <w:pPr>
              <w:ind w:left="20" w:right="34"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Potraviny</w:t>
            </w:r>
          </w:p>
        </w:tc>
        <w:tc>
          <w:tcPr>
            <w:tcW w:w="767" w:type="pct"/>
            <w:shd w:val="clear" w:color="auto" w:fill="C2D69B" w:themeFill="accent3" w:themeFillTint="99"/>
            <w:vAlign w:val="center"/>
          </w:tcPr>
          <w:p w14:paraId="1B3DB8F2" w14:textId="77777777" w:rsidR="0071233A" w:rsidRPr="00BA0764" w:rsidRDefault="0071233A" w:rsidP="00E84A8F">
            <w:pPr>
              <w:ind w:right="1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Pohostinské zariadenie, kaviareň</w:t>
            </w:r>
          </w:p>
        </w:tc>
        <w:tc>
          <w:tcPr>
            <w:tcW w:w="769" w:type="pct"/>
            <w:shd w:val="clear" w:color="auto" w:fill="C2D69B" w:themeFill="accent3" w:themeFillTint="99"/>
            <w:vAlign w:val="center"/>
          </w:tcPr>
          <w:p w14:paraId="29ECE32C" w14:textId="77777777" w:rsidR="0071233A" w:rsidRPr="00BA0764" w:rsidRDefault="0071233A" w:rsidP="00E84A8F">
            <w:pPr>
              <w:ind w:right="38"/>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Reštauračné zariadenie</w:t>
            </w:r>
          </w:p>
        </w:tc>
        <w:tc>
          <w:tcPr>
            <w:tcW w:w="745" w:type="pct"/>
            <w:shd w:val="clear" w:color="auto" w:fill="C2D69B" w:themeFill="accent3" w:themeFillTint="99"/>
            <w:vAlign w:val="center"/>
          </w:tcPr>
          <w:p w14:paraId="7FD3DEDB" w14:textId="77777777" w:rsidR="0071233A" w:rsidRPr="00BA0764" w:rsidRDefault="0071233A" w:rsidP="00E84A8F">
            <w:pPr>
              <w:ind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Bankomat</w:t>
            </w:r>
          </w:p>
        </w:tc>
      </w:tr>
      <w:tr w:rsidR="0071233A" w:rsidRPr="00BC442B" w14:paraId="06A55156" w14:textId="77777777" w:rsidTr="00703DE7">
        <w:trPr>
          <w:trHeight w:val="20"/>
        </w:trPr>
        <w:tc>
          <w:tcPr>
            <w:tcW w:w="910" w:type="pct"/>
            <w:vAlign w:val="center"/>
          </w:tcPr>
          <w:p w14:paraId="2FF21E29" w14:textId="77777777" w:rsidR="0071233A" w:rsidRPr="00BA0764" w:rsidRDefault="0071233A"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lastRenderedPageBreak/>
              <w:t>Krivosúd - Bodovka</w:t>
            </w:r>
          </w:p>
        </w:tc>
        <w:tc>
          <w:tcPr>
            <w:tcW w:w="487" w:type="pct"/>
            <w:vAlign w:val="center"/>
          </w:tcPr>
          <w:p w14:paraId="767BD4B2" w14:textId="77777777" w:rsidR="0071233A" w:rsidRPr="00BA0764" w:rsidRDefault="0071233A" w:rsidP="00703DE7">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27" w:type="pct"/>
            <w:vAlign w:val="center"/>
          </w:tcPr>
          <w:p w14:paraId="079BADA6"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96" w:type="pct"/>
            <w:vAlign w:val="center"/>
          </w:tcPr>
          <w:p w14:paraId="7A616BE1"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/1</w:t>
            </w:r>
          </w:p>
        </w:tc>
        <w:tc>
          <w:tcPr>
            <w:tcW w:w="767" w:type="pct"/>
            <w:vAlign w:val="center"/>
          </w:tcPr>
          <w:p w14:paraId="067487E2"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/1</w:t>
            </w:r>
          </w:p>
        </w:tc>
        <w:tc>
          <w:tcPr>
            <w:tcW w:w="769" w:type="pct"/>
            <w:vAlign w:val="center"/>
          </w:tcPr>
          <w:p w14:paraId="3F8DA75E"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5" w:type="pct"/>
            <w:vAlign w:val="center"/>
          </w:tcPr>
          <w:p w14:paraId="385A98D1"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71233A" w:rsidRPr="00BC442B" w14:paraId="28F25921" w14:textId="77777777" w:rsidTr="00703DE7">
        <w:trPr>
          <w:trHeight w:val="20"/>
        </w:trPr>
        <w:tc>
          <w:tcPr>
            <w:tcW w:w="910" w:type="pct"/>
            <w:vAlign w:val="center"/>
          </w:tcPr>
          <w:p w14:paraId="0F2E07B1" w14:textId="77777777" w:rsidR="0071233A" w:rsidRPr="00BA0764" w:rsidRDefault="0071233A"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487" w:type="pct"/>
            <w:vAlign w:val="center"/>
          </w:tcPr>
          <w:p w14:paraId="73E9D4A9" w14:textId="77777777" w:rsidR="0071233A" w:rsidRPr="00BA0764" w:rsidRDefault="0071233A" w:rsidP="00703DE7">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27" w:type="pct"/>
            <w:vAlign w:val="center"/>
          </w:tcPr>
          <w:p w14:paraId="6C903C8C"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96" w:type="pct"/>
            <w:vAlign w:val="center"/>
          </w:tcPr>
          <w:p w14:paraId="746FA916"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/1</w:t>
            </w:r>
          </w:p>
        </w:tc>
        <w:tc>
          <w:tcPr>
            <w:tcW w:w="767" w:type="pct"/>
            <w:vAlign w:val="center"/>
          </w:tcPr>
          <w:p w14:paraId="7AB6B649"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/2</w:t>
            </w:r>
          </w:p>
        </w:tc>
        <w:tc>
          <w:tcPr>
            <w:tcW w:w="769" w:type="pct"/>
            <w:vAlign w:val="center"/>
          </w:tcPr>
          <w:p w14:paraId="4E7C141E"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/1</w:t>
            </w:r>
          </w:p>
        </w:tc>
        <w:tc>
          <w:tcPr>
            <w:tcW w:w="745" w:type="pct"/>
            <w:vAlign w:val="center"/>
          </w:tcPr>
          <w:p w14:paraId="091C97A5"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71233A" w:rsidRPr="00BC442B" w14:paraId="7D3C6509" w14:textId="77777777" w:rsidTr="00703DE7">
        <w:trPr>
          <w:trHeight w:val="20"/>
        </w:trPr>
        <w:tc>
          <w:tcPr>
            <w:tcW w:w="910" w:type="pct"/>
            <w:vAlign w:val="center"/>
          </w:tcPr>
          <w:p w14:paraId="745205B3" w14:textId="77777777" w:rsidR="0071233A" w:rsidRPr="00BA0764" w:rsidRDefault="0071233A"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Opatovce</w:t>
            </w:r>
          </w:p>
        </w:tc>
        <w:tc>
          <w:tcPr>
            <w:tcW w:w="487" w:type="pct"/>
            <w:vAlign w:val="center"/>
          </w:tcPr>
          <w:p w14:paraId="09B1A582" w14:textId="77777777" w:rsidR="0071233A" w:rsidRPr="00BA0764" w:rsidRDefault="0071233A" w:rsidP="00703DE7">
            <w:pPr>
              <w:spacing w:after="0" w:line="266"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27" w:type="pct"/>
            <w:vAlign w:val="center"/>
          </w:tcPr>
          <w:p w14:paraId="7F271AE7" w14:textId="77777777" w:rsidR="0071233A" w:rsidRPr="00BA0764" w:rsidRDefault="0071233A" w:rsidP="00703DE7">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96" w:type="pct"/>
            <w:vAlign w:val="center"/>
          </w:tcPr>
          <w:p w14:paraId="1A401658" w14:textId="77777777" w:rsidR="0071233A" w:rsidRPr="00BA0764" w:rsidRDefault="0071233A" w:rsidP="00703DE7">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/1</w:t>
            </w:r>
          </w:p>
        </w:tc>
        <w:tc>
          <w:tcPr>
            <w:tcW w:w="767" w:type="pct"/>
            <w:vAlign w:val="center"/>
          </w:tcPr>
          <w:p w14:paraId="27A5DC5A" w14:textId="77777777" w:rsidR="0071233A" w:rsidRPr="00BA0764" w:rsidRDefault="0071233A" w:rsidP="00703DE7">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/1</w:t>
            </w:r>
          </w:p>
        </w:tc>
        <w:tc>
          <w:tcPr>
            <w:tcW w:w="769" w:type="pct"/>
            <w:vAlign w:val="center"/>
          </w:tcPr>
          <w:p w14:paraId="21032CE2" w14:textId="77777777" w:rsidR="0071233A" w:rsidRPr="00BA0764" w:rsidRDefault="0071233A" w:rsidP="00703DE7">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5" w:type="pct"/>
            <w:vAlign w:val="center"/>
          </w:tcPr>
          <w:p w14:paraId="11DD98D2" w14:textId="77777777" w:rsidR="0071233A" w:rsidRPr="00BA0764" w:rsidRDefault="0071233A" w:rsidP="00703DE7">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71233A" w:rsidRPr="00BC442B" w14:paraId="2996E569" w14:textId="77777777" w:rsidTr="00703DE7">
        <w:trPr>
          <w:trHeight w:val="20"/>
        </w:trPr>
        <w:tc>
          <w:tcPr>
            <w:tcW w:w="910" w:type="pct"/>
            <w:vAlign w:val="center"/>
          </w:tcPr>
          <w:p w14:paraId="10FD05AE" w14:textId="77777777" w:rsidR="0071233A" w:rsidRPr="00BA0764" w:rsidRDefault="0071233A"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Selec</w:t>
            </w:r>
          </w:p>
        </w:tc>
        <w:tc>
          <w:tcPr>
            <w:tcW w:w="487" w:type="pct"/>
            <w:vAlign w:val="center"/>
          </w:tcPr>
          <w:p w14:paraId="55CF9DFB" w14:textId="77777777" w:rsidR="0071233A" w:rsidRPr="00BA0764" w:rsidRDefault="0071233A" w:rsidP="00703DE7">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627" w:type="pct"/>
            <w:vAlign w:val="center"/>
          </w:tcPr>
          <w:p w14:paraId="18EC81C0"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96" w:type="pct"/>
            <w:vAlign w:val="center"/>
          </w:tcPr>
          <w:p w14:paraId="443A54E1"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/3</w:t>
            </w:r>
          </w:p>
        </w:tc>
        <w:tc>
          <w:tcPr>
            <w:tcW w:w="767" w:type="pct"/>
            <w:vAlign w:val="center"/>
          </w:tcPr>
          <w:p w14:paraId="0CD70313"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/3</w:t>
            </w:r>
          </w:p>
        </w:tc>
        <w:tc>
          <w:tcPr>
            <w:tcW w:w="769" w:type="pct"/>
            <w:vAlign w:val="center"/>
          </w:tcPr>
          <w:p w14:paraId="2F9DA062"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5" w:type="pct"/>
            <w:vAlign w:val="center"/>
          </w:tcPr>
          <w:p w14:paraId="4D1E9715" w14:textId="77777777" w:rsidR="0071233A" w:rsidRPr="00BA0764" w:rsidRDefault="0071233A"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71233A" w:rsidRPr="00BC442B" w14:paraId="3EF27860" w14:textId="77777777" w:rsidTr="00703DE7">
        <w:trPr>
          <w:trHeight w:val="20"/>
        </w:trPr>
        <w:tc>
          <w:tcPr>
            <w:tcW w:w="910" w:type="pct"/>
            <w:vAlign w:val="center"/>
          </w:tcPr>
          <w:p w14:paraId="1CEBAC63" w14:textId="77777777" w:rsidR="0071233A" w:rsidRPr="00BA0764" w:rsidRDefault="0071233A"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Soblahov</w:t>
            </w:r>
          </w:p>
        </w:tc>
        <w:tc>
          <w:tcPr>
            <w:tcW w:w="487" w:type="pct"/>
            <w:vAlign w:val="center"/>
          </w:tcPr>
          <w:p w14:paraId="18411122" w14:textId="77777777" w:rsidR="0071233A" w:rsidRPr="00BA0764" w:rsidRDefault="0071233A" w:rsidP="00703DE7">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627" w:type="pct"/>
            <w:vAlign w:val="center"/>
          </w:tcPr>
          <w:p w14:paraId="133AFD8D"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/1</w:t>
            </w:r>
          </w:p>
        </w:tc>
        <w:tc>
          <w:tcPr>
            <w:tcW w:w="696" w:type="pct"/>
            <w:vAlign w:val="center"/>
          </w:tcPr>
          <w:p w14:paraId="591DC68A"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/4</w:t>
            </w:r>
          </w:p>
        </w:tc>
        <w:tc>
          <w:tcPr>
            <w:tcW w:w="767" w:type="pct"/>
            <w:vAlign w:val="center"/>
          </w:tcPr>
          <w:p w14:paraId="66567E70"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 /1</w:t>
            </w:r>
          </w:p>
        </w:tc>
        <w:tc>
          <w:tcPr>
            <w:tcW w:w="769" w:type="pct"/>
            <w:vAlign w:val="center"/>
          </w:tcPr>
          <w:p w14:paraId="1F3D7484"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5" w:type="pct"/>
            <w:vAlign w:val="center"/>
          </w:tcPr>
          <w:p w14:paraId="13ABC007"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71233A" w:rsidRPr="00BC442B" w14:paraId="48E4C48F" w14:textId="77777777" w:rsidTr="00703DE7">
        <w:trPr>
          <w:trHeight w:val="20"/>
        </w:trPr>
        <w:tc>
          <w:tcPr>
            <w:tcW w:w="910" w:type="pct"/>
            <w:vAlign w:val="center"/>
          </w:tcPr>
          <w:p w14:paraId="7700DEAD" w14:textId="77777777" w:rsidR="0071233A" w:rsidRPr="00BA0764" w:rsidRDefault="0071233A"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487" w:type="pct"/>
            <w:vAlign w:val="center"/>
          </w:tcPr>
          <w:p w14:paraId="776B90F3" w14:textId="77777777" w:rsidR="0071233A" w:rsidRPr="00BA0764" w:rsidRDefault="0071233A" w:rsidP="00703DE7">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627" w:type="pct"/>
            <w:vAlign w:val="center"/>
          </w:tcPr>
          <w:p w14:paraId="74A4AF16"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696" w:type="pct"/>
            <w:vAlign w:val="center"/>
          </w:tcPr>
          <w:p w14:paraId="6CDDE616"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67" w:type="pct"/>
            <w:vAlign w:val="center"/>
          </w:tcPr>
          <w:p w14:paraId="17D0C704"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69" w:type="pct"/>
            <w:vAlign w:val="center"/>
          </w:tcPr>
          <w:p w14:paraId="3F6FA305"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45" w:type="pct"/>
            <w:vAlign w:val="center"/>
          </w:tcPr>
          <w:p w14:paraId="38CDC3FE"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71233A" w:rsidRPr="00BC442B" w14:paraId="4FA1DA3C" w14:textId="77777777" w:rsidTr="00703DE7">
        <w:trPr>
          <w:trHeight w:val="20"/>
        </w:trPr>
        <w:tc>
          <w:tcPr>
            <w:tcW w:w="910" w:type="pct"/>
            <w:vAlign w:val="center"/>
          </w:tcPr>
          <w:p w14:paraId="0B558143" w14:textId="77777777" w:rsidR="0071233A" w:rsidRPr="00BA0764" w:rsidRDefault="0071233A"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487" w:type="pct"/>
            <w:vAlign w:val="center"/>
          </w:tcPr>
          <w:p w14:paraId="6A4C9C9D" w14:textId="77777777" w:rsidR="0071233A" w:rsidRPr="00BA0764" w:rsidRDefault="0071233A" w:rsidP="00703DE7">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627" w:type="pct"/>
            <w:vAlign w:val="center"/>
          </w:tcPr>
          <w:p w14:paraId="1821127F"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696" w:type="pct"/>
            <w:vAlign w:val="center"/>
          </w:tcPr>
          <w:p w14:paraId="47CF5559"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67" w:type="pct"/>
            <w:vAlign w:val="center"/>
          </w:tcPr>
          <w:p w14:paraId="780A0E8C"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69" w:type="pct"/>
            <w:vAlign w:val="center"/>
          </w:tcPr>
          <w:p w14:paraId="34DCFB2F"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45" w:type="pct"/>
            <w:vAlign w:val="center"/>
          </w:tcPr>
          <w:p w14:paraId="1C9D0A53"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r>
      <w:tr w:rsidR="0071233A" w:rsidRPr="00BC442B" w14:paraId="4F922AF9" w14:textId="77777777" w:rsidTr="00703DE7">
        <w:trPr>
          <w:trHeight w:val="20"/>
        </w:trPr>
        <w:tc>
          <w:tcPr>
            <w:tcW w:w="910" w:type="pct"/>
            <w:vAlign w:val="center"/>
          </w:tcPr>
          <w:p w14:paraId="0F3DFF99" w14:textId="77777777" w:rsidR="0071233A" w:rsidRPr="00BA0764" w:rsidRDefault="0071233A"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487" w:type="pct"/>
            <w:vAlign w:val="center"/>
          </w:tcPr>
          <w:p w14:paraId="58835537" w14:textId="77777777" w:rsidR="0071233A" w:rsidRPr="00BA0764" w:rsidRDefault="0071233A" w:rsidP="00703DE7">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27" w:type="pct"/>
            <w:vAlign w:val="center"/>
          </w:tcPr>
          <w:p w14:paraId="41690781"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696" w:type="pct"/>
            <w:vAlign w:val="center"/>
          </w:tcPr>
          <w:p w14:paraId="7551C89C"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67" w:type="pct"/>
            <w:vAlign w:val="center"/>
          </w:tcPr>
          <w:p w14:paraId="5D8A0653"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69" w:type="pct"/>
            <w:vAlign w:val="center"/>
          </w:tcPr>
          <w:p w14:paraId="13218F86"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5" w:type="pct"/>
            <w:vAlign w:val="center"/>
          </w:tcPr>
          <w:p w14:paraId="098BB457" w14:textId="77777777" w:rsidR="0071233A" w:rsidRPr="00BA0764" w:rsidRDefault="0071233A"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bl>
    <w:p w14:paraId="3587633B" w14:textId="77777777" w:rsidR="00213F8A" w:rsidRPr="00213F8A" w:rsidRDefault="00213F8A" w:rsidP="00213F8A">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Informačný prieskum obcí, </w:t>
      </w:r>
      <w:r>
        <w:rPr>
          <w:rFonts w:ascii="Times New Roman" w:hAnsi="Times New Roman" w:cs="Times New Roman"/>
          <w:i/>
          <w:iCs/>
          <w:sz w:val="24"/>
          <w:szCs w:val="24"/>
        </w:rPr>
        <w:t xml:space="preserve">vlastné spracovanie </w:t>
      </w:r>
      <w:r w:rsidRPr="00213F8A">
        <w:rPr>
          <w:rFonts w:ascii="Times New Roman" w:hAnsi="Times New Roman" w:cs="Times New Roman"/>
          <w:i/>
          <w:iCs/>
          <w:sz w:val="24"/>
          <w:szCs w:val="24"/>
        </w:rPr>
        <w:t>2015</w:t>
      </w:r>
    </w:p>
    <w:p w14:paraId="25F6A0EE" w14:textId="77777777" w:rsidR="0071233A" w:rsidRPr="008E7E34" w:rsidRDefault="0071233A" w:rsidP="002612DD">
      <w:pPr>
        <w:spacing w:after="0" w:line="360" w:lineRule="auto"/>
        <w:rPr>
          <w:rFonts w:ascii="Times New Roman" w:hAnsi="Times New Roman" w:cs="Times New Roman"/>
          <w:b/>
          <w:sz w:val="24"/>
          <w:szCs w:val="24"/>
        </w:rPr>
      </w:pPr>
    </w:p>
    <w:p w14:paraId="0188A3C8" w14:textId="77777777" w:rsidR="00235B58" w:rsidRPr="008E7E34" w:rsidRDefault="00235B58" w:rsidP="002612DD">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Bývanie</w:t>
      </w:r>
    </w:p>
    <w:p w14:paraId="71FFD08C" w14:textId="77777777" w:rsidR="00235B58" w:rsidRPr="008E7E34" w:rsidRDefault="00235B58" w:rsidP="002612D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Funkcia bývania v</w:t>
      </w:r>
      <w:r w:rsidR="009F08A9" w:rsidRPr="008E7E34">
        <w:rPr>
          <w:rFonts w:ascii="Times New Roman" w:hAnsi="Times New Roman" w:cs="Times New Roman"/>
          <w:sz w:val="24"/>
          <w:szCs w:val="24"/>
        </w:rPr>
        <w:t> </w:t>
      </w:r>
      <w:r w:rsidR="009F08A9" w:rsidRPr="00796061">
        <w:rPr>
          <w:rFonts w:ascii="Times New Roman" w:hAnsi="Times New Roman" w:cs="Times New Roman"/>
          <w:sz w:val="24"/>
          <w:szCs w:val="24"/>
        </w:rPr>
        <w:t>regióne MAS Inovec</w:t>
      </w:r>
      <w:r w:rsidRPr="00796061">
        <w:rPr>
          <w:rFonts w:ascii="Times New Roman" w:hAnsi="Times New Roman" w:cs="Times New Roman"/>
          <w:sz w:val="24"/>
          <w:szCs w:val="24"/>
        </w:rPr>
        <w:t xml:space="preserve"> je zastúpená </w:t>
      </w:r>
      <w:r w:rsidR="009F08A9" w:rsidRPr="00796061">
        <w:rPr>
          <w:rFonts w:ascii="Times New Roman" w:hAnsi="Times New Roman" w:cs="Times New Roman"/>
          <w:sz w:val="24"/>
          <w:szCs w:val="24"/>
        </w:rPr>
        <w:t xml:space="preserve">najmä </w:t>
      </w:r>
      <w:r w:rsidRPr="00796061">
        <w:rPr>
          <w:rFonts w:ascii="Times New Roman" w:hAnsi="Times New Roman" w:cs="Times New Roman"/>
          <w:sz w:val="24"/>
          <w:szCs w:val="24"/>
        </w:rPr>
        <w:t xml:space="preserve">rodinnými domami </w:t>
      </w:r>
      <w:r w:rsidR="00C417CF">
        <w:rPr>
          <w:rFonts w:ascii="Times New Roman" w:hAnsi="Times New Roman" w:cs="Times New Roman"/>
          <w:sz w:val="24"/>
          <w:szCs w:val="24"/>
        </w:rPr>
        <w:t xml:space="preserve">(2 889) </w:t>
      </w:r>
      <w:r w:rsidRPr="00796061">
        <w:rPr>
          <w:rFonts w:ascii="Times New Roman" w:hAnsi="Times New Roman" w:cs="Times New Roman"/>
          <w:sz w:val="24"/>
          <w:szCs w:val="24"/>
        </w:rPr>
        <w:t xml:space="preserve">a bytovými </w:t>
      </w:r>
      <w:r w:rsidR="00C417CF">
        <w:rPr>
          <w:rFonts w:ascii="Times New Roman" w:hAnsi="Times New Roman" w:cs="Times New Roman"/>
          <w:sz w:val="24"/>
          <w:szCs w:val="24"/>
        </w:rPr>
        <w:t>domami (49)</w:t>
      </w:r>
      <w:r w:rsidR="009F08A9" w:rsidRPr="00796061">
        <w:rPr>
          <w:rFonts w:ascii="Times New Roman" w:hAnsi="Times New Roman" w:cs="Times New Roman"/>
          <w:sz w:val="24"/>
          <w:szCs w:val="24"/>
        </w:rPr>
        <w:t xml:space="preserve">. </w:t>
      </w:r>
      <w:r w:rsidR="0071233A" w:rsidRPr="00796061">
        <w:rPr>
          <w:rFonts w:ascii="Times New Roman" w:hAnsi="Times New Roman" w:cs="Times New Roman"/>
          <w:sz w:val="24"/>
          <w:szCs w:val="24"/>
        </w:rPr>
        <w:t xml:space="preserve">Na </w:t>
      </w:r>
      <w:r w:rsidR="0071233A" w:rsidRPr="008E7E34">
        <w:rPr>
          <w:rFonts w:ascii="Times New Roman" w:hAnsi="Times New Roman" w:cs="Times New Roman"/>
          <w:sz w:val="24"/>
          <w:szCs w:val="24"/>
        </w:rPr>
        <w:t>území</w:t>
      </w:r>
      <w:r w:rsidR="009F08A9" w:rsidRPr="008E7E34">
        <w:rPr>
          <w:rFonts w:ascii="Times New Roman" w:hAnsi="Times New Roman" w:cs="Times New Roman"/>
          <w:sz w:val="24"/>
          <w:szCs w:val="24"/>
        </w:rPr>
        <w:t xml:space="preserve"> </w:t>
      </w:r>
      <w:r w:rsidRPr="008E7E34">
        <w:rPr>
          <w:rFonts w:ascii="Times New Roman" w:hAnsi="Times New Roman" w:cs="Times New Roman"/>
          <w:sz w:val="24"/>
          <w:szCs w:val="24"/>
        </w:rPr>
        <w:t xml:space="preserve"> sa v roku 2011, kedy prebehlo sčítanie obyvateľstva, nachádzalo</w:t>
      </w:r>
      <w:r w:rsidR="001A0153" w:rsidRPr="008E7E34">
        <w:rPr>
          <w:rFonts w:ascii="Times New Roman" w:hAnsi="Times New Roman" w:cs="Times New Roman"/>
          <w:sz w:val="24"/>
          <w:szCs w:val="24"/>
        </w:rPr>
        <w:t xml:space="preserve"> 3 433</w:t>
      </w:r>
      <w:r w:rsidRPr="008E7E34">
        <w:rPr>
          <w:rFonts w:ascii="Times New Roman" w:hAnsi="Times New Roman" w:cs="Times New Roman"/>
          <w:sz w:val="24"/>
          <w:szCs w:val="24"/>
        </w:rPr>
        <w:t xml:space="preserve"> domov, z toho najviac bolo trvalo obývaných domov a najmenej bolo domov určených na rekreáciu. V</w:t>
      </w:r>
      <w:r w:rsidR="001A0153" w:rsidRPr="008E7E34">
        <w:rPr>
          <w:rFonts w:ascii="Times New Roman" w:hAnsi="Times New Roman" w:cs="Times New Roman"/>
          <w:sz w:val="24"/>
          <w:szCs w:val="24"/>
        </w:rPr>
        <w:t xml:space="preserve"> regióne sa nachádzalo </w:t>
      </w:r>
      <w:r w:rsidRPr="008E7E34">
        <w:rPr>
          <w:rFonts w:ascii="Times New Roman" w:hAnsi="Times New Roman" w:cs="Times New Roman"/>
          <w:sz w:val="24"/>
          <w:szCs w:val="24"/>
        </w:rPr>
        <w:t xml:space="preserve">8 domov s nezistenou obývanosťou. Počet bytových jednotiek bol </w:t>
      </w:r>
      <w:r w:rsidR="001A0153" w:rsidRPr="008E7E34">
        <w:rPr>
          <w:rFonts w:ascii="Times New Roman" w:hAnsi="Times New Roman" w:cs="Times New Roman"/>
          <w:sz w:val="24"/>
          <w:szCs w:val="24"/>
        </w:rPr>
        <w:t>4 130.</w:t>
      </w:r>
      <w:r w:rsidRPr="008E7E34">
        <w:rPr>
          <w:rFonts w:ascii="Times New Roman" w:hAnsi="Times New Roman" w:cs="Times New Roman"/>
          <w:sz w:val="24"/>
          <w:szCs w:val="24"/>
        </w:rPr>
        <w:t xml:space="preserve"> </w:t>
      </w:r>
    </w:p>
    <w:p w14:paraId="7DF08118" w14:textId="77777777" w:rsidR="00235B58" w:rsidRPr="008E7E34" w:rsidRDefault="00235B58" w:rsidP="002612DD">
      <w:pPr>
        <w:spacing w:after="0" w:line="360" w:lineRule="auto"/>
        <w:rPr>
          <w:rFonts w:ascii="Times New Roman" w:hAnsi="Times New Roman" w:cs="Times New Roman"/>
          <w:b/>
          <w:sz w:val="24"/>
          <w:szCs w:val="24"/>
        </w:rPr>
      </w:pPr>
    </w:p>
    <w:p w14:paraId="0E95733A" w14:textId="77777777" w:rsidR="008E09AA" w:rsidRPr="008E09AA" w:rsidRDefault="008E09AA" w:rsidP="008E09AA">
      <w:pPr>
        <w:pStyle w:val="Popis"/>
        <w:keepNext/>
        <w:rPr>
          <w:color w:val="auto"/>
          <w:sz w:val="24"/>
          <w:szCs w:val="24"/>
        </w:rPr>
      </w:pPr>
      <w:bookmarkStart w:id="55" w:name="_Toc486519910"/>
      <w:r w:rsidRPr="008E09AA">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14</w:t>
      </w:r>
      <w:r w:rsidRPr="008E09AA">
        <w:rPr>
          <w:color w:val="auto"/>
          <w:sz w:val="24"/>
          <w:szCs w:val="24"/>
        </w:rPr>
        <w:fldChar w:fldCharType="end"/>
      </w:r>
      <w:r w:rsidRPr="008E09AA">
        <w:rPr>
          <w:color w:val="auto"/>
          <w:sz w:val="24"/>
          <w:szCs w:val="24"/>
        </w:rPr>
        <w:t>: Domový a bytový fond v MAS Inovec  je nasledovný:</w:t>
      </w:r>
      <w:bookmarkEnd w:id="55"/>
    </w:p>
    <w:tbl>
      <w:tblPr>
        <w:tblW w:w="9198" w:type="dxa"/>
        <w:tblInd w:w="5" w:type="dxa"/>
        <w:tblLayout w:type="fixed"/>
        <w:tblCellMar>
          <w:left w:w="10" w:type="dxa"/>
          <w:right w:w="10" w:type="dxa"/>
        </w:tblCellMar>
        <w:tblLook w:val="0000" w:firstRow="0" w:lastRow="0" w:firstColumn="0" w:lastColumn="0" w:noHBand="0" w:noVBand="0"/>
      </w:tblPr>
      <w:tblGrid>
        <w:gridCol w:w="4520"/>
        <w:gridCol w:w="4678"/>
      </w:tblGrid>
      <w:tr w:rsidR="00235B58" w:rsidRPr="00BC442B" w14:paraId="1C480BCE" w14:textId="77777777" w:rsidTr="00E84A8F">
        <w:trPr>
          <w:trHeight w:hRule="exact" w:val="310"/>
        </w:trPr>
        <w:tc>
          <w:tcPr>
            <w:tcW w:w="4520"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16723524" w14:textId="77777777" w:rsidR="00235B58" w:rsidRPr="00BA0764" w:rsidRDefault="00235B58" w:rsidP="00E84A8F">
            <w:pPr>
              <w:widowControl w:val="0"/>
              <w:spacing w:after="0" w:line="240" w:lineRule="auto"/>
              <w:ind w:left="142"/>
              <w:jc w:val="center"/>
              <w:rPr>
                <w:rFonts w:ascii="Times New Roman" w:hAnsi="Times New Roman" w:cs="Times New Roman"/>
                <w:sz w:val="18"/>
                <w:szCs w:val="18"/>
              </w:rPr>
            </w:pPr>
            <w:r w:rsidRPr="00BA0764">
              <w:rPr>
                <w:rFonts w:ascii="Times New Roman" w:hAnsi="Times New Roman" w:cs="Times New Roman"/>
                <w:sz w:val="18"/>
                <w:szCs w:val="18"/>
              </w:rPr>
              <w:t>3 433 rodinných</w:t>
            </w:r>
            <w:r w:rsidRPr="00BA0764">
              <w:rPr>
                <w:rFonts w:ascii="Times New Roman" w:hAnsi="Times New Roman" w:cs="Times New Roman"/>
                <w:spacing w:val="-3"/>
                <w:sz w:val="18"/>
                <w:szCs w:val="18"/>
              </w:rPr>
              <w:t xml:space="preserve"> </w:t>
            </w:r>
            <w:r w:rsidRPr="00BA0764">
              <w:rPr>
                <w:rFonts w:ascii="Times New Roman" w:hAnsi="Times New Roman" w:cs="Times New Roman"/>
                <w:sz w:val="18"/>
                <w:szCs w:val="18"/>
              </w:rPr>
              <w:t>domov</w:t>
            </w:r>
          </w:p>
        </w:tc>
        <w:tc>
          <w:tcPr>
            <w:tcW w:w="4678" w:type="dxa"/>
            <w:tcBorders>
              <w:top w:val="single" w:sz="4"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tcPr>
          <w:p w14:paraId="366D5AFA" w14:textId="77777777" w:rsidR="00235B58" w:rsidRPr="00BA0764" w:rsidRDefault="00235B58" w:rsidP="00582074">
            <w:pPr>
              <w:widowControl w:val="0"/>
              <w:spacing w:before="42" w:after="0" w:line="240" w:lineRule="auto"/>
              <w:ind w:left="67"/>
              <w:rPr>
                <w:rFonts w:ascii="Times New Roman" w:hAnsi="Times New Roman" w:cs="Times New Roman"/>
                <w:sz w:val="18"/>
                <w:szCs w:val="18"/>
              </w:rPr>
            </w:pPr>
            <w:r w:rsidRPr="00BA0764">
              <w:rPr>
                <w:rFonts w:ascii="Times New Roman" w:hAnsi="Times New Roman" w:cs="Times New Roman"/>
                <w:sz w:val="18"/>
                <w:szCs w:val="18"/>
              </w:rPr>
              <w:t>3 033 domov trvalo</w:t>
            </w:r>
            <w:r w:rsidRPr="00BA0764">
              <w:rPr>
                <w:rFonts w:ascii="Times New Roman" w:hAnsi="Times New Roman" w:cs="Times New Roman"/>
                <w:spacing w:val="-10"/>
                <w:sz w:val="18"/>
                <w:szCs w:val="18"/>
              </w:rPr>
              <w:t xml:space="preserve"> </w:t>
            </w:r>
            <w:r w:rsidRPr="00BA0764">
              <w:rPr>
                <w:rFonts w:ascii="Times New Roman" w:hAnsi="Times New Roman" w:cs="Times New Roman"/>
                <w:sz w:val="18"/>
                <w:szCs w:val="18"/>
              </w:rPr>
              <w:t>obývaných</w:t>
            </w:r>
          </w:p>
        </w:tc>
      </w:tr>
      <w:tr w:rsidR="00235B58" w:rsidRPr="00BC442B" w14:paraId="555289A3" w14:textId="77777777" w:rsidTr="00E84A8F">
        <w:trPr>
          <w:trHeight w:hRule="exact" w:val="311"/>
        </w:trPr>
        <w:tc>
          <w:tcPr>
            <w:tcW w:w="4520"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12F98F4B" w14:textId="77777777" w:rsidR="00235B58" w:rsidRPr="00BA0764" w:rsidRDefault="00235B58" w:rsidP="00E84A8F">
            <w:pPr>
              <w:widowControl w:val="0"/>
              <w:spacing w:after="0" w:line="240" w:lineRule="auto"/>
              <w:jc w:val="center"/>
              <w:rPr>
                <w:rFonts w:ascii="Times New Roman" w:hAnsi="Times New Roman" w:cs="Times New Roman"/>
                <w:sz w:val="18"/>
                <w:szCs w:val="18"/>
              </w:rPr>
            </w:pPr>
          </w:p>
        </w:tc>
        <w:tc>
          <w:tcPr>
            <w:tcW w:w="4678"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tcPr>
          <w:p w14:paraId="0AFADF3B" w14:textId="77777777" w:rsidR="00235B58" w:rsidRPr="00BA0764" w:rsidRDefault="00235B58" w:rsidP="00582074">
            <w:pPr>
              <w:widowControl w:val="0"/>
              <w:spacing w:before="42" w:after="0" w:line="240" w:lineRule="auto"/>
              <w:ind w:left="67"/>
              <w:rPr>
                <w:rFonts w:ascii="Times New Roman" w:hAnsi="Times New Roman" w:cs="Times New Roman"/>
                <w:sz w:val="18"/>
                <w:szCs w:val="18"/>
              </w:rPr>
            </w:pPr>
            <w:r w:rsidRPr="00BA0764">
              <w:rPr>
                <w:rFonts w:ascii="Times New Roman" w:hAnsi="Times New Roman" w:cs="Times New Roman"/>
                <w:sz w:val="18"/>
                <w:szCs w:val="18"/>
              </w:rPr>
              <w:t>392 domov trvalo</w:t>
            </w:r>
            <w:r w:rsidRPr="00BA0764">
              <w:rPr>
                <w:rFonts w:ascii="Times New Roman" w:hAnsi="Times New Roman" w:cs="Times New Roman"/>
                <w:spacing w:val="-9"/>
                <w:sz w:val="18"/>
                <w:szCs w:val="18"/>
              </w:rPr>
              <w:t xml:space="preserve"> </w:t>
            </w:r>
            <w:r w:rsidRPr="00BA0764">
              <w:rPr>
                <w:rFonts w:ascii="Times New Roman" w:hAnsi="Times New Roman" w:cs="Times New Roman"/>
                <w:sz w:val="18"/>
                <w:szCs w:val="18"/>
              </w:rPr>
              <w:t>neobývaných</w:t>
            </w:r>
          </w:p>
        </w:tc>
      </w:tr>
      <w:tr w:rsidR="00235B58" w:rsidRPr="00BC442B" w14:paraId="79998C0B" w14:textId="77777777" w:rsidTr="00E84A8F">
        <w:trPr>
          <w:trHeight w:hRule="exact" w:val="311"/>
        </w:trPr>
        <w:tc>
          <w:tcPr>
            <w:tcW w:w="4520"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5A771CB0" w14:textId="77777777" w:rsidR="00235B58" w:rsidRPr="00BA0764" w:rsidRDefault="00235B58" w:rsidP="00E84A8F">
            <w:pPr>
              <w:widowControl w:val="0"/>
              <w:spacing w:after="0" w:line="240" w:lineRule="auto"/>
              <w:jc w:val="center"/>
              <w:rPr>
                <w:rFonts w:ascii="Times New Roman" w:hAnsi="Times New Roman" w:cs="Times New Roman"/>
                <w:sz w:val="18"/>
                <w:szCs w:val="18"/>
              </w:rPr>
            </w:pPr>
          </w:p>
        </w:tc>
        <w:tc>
          <w:tcPr>
            <w:tcW w:w="4678"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tcPr>
          <w:p w14:paraId="26946A0D" w14:textId="77777777" w:rsidR="00235B58" w:rsidRPr="00BA0764" w:rsidRDefault="00235B58" w:rsidP="00582074">
            <w:pPr>
              <w:widowControl w:val="0"/>
              <w:spacing w:before="40" w:after="0" w:line="240" w:lineRule="auto"/>
              <w:ind w:left="67"/>
              <w:rPr>
                <w:rFonts w:ascii="Times New Roman" w:hAnsi="Times New Roman" w:cs="Times New Roman"/>
                <w:sz w:val="18"/>
                <w:szCs w:val="18"/>
              </w:rPr>
            </w:pPr>
            <w:r w:rsidRPr="00BA0764">
              <w:rPr>
                <w:rFonts w:ascii="Times New Roman" w:hAnsi="Times New Roman" w:cs="Times New Roman"/>
                <w:sz w:val="18"/>
                <w:szCs w:val="18"/>
              </w:rPr>
              <w:t>z toho 67 domov určených na</w:t>
            </w:r>
            <w:r w:rsidRPr="00BA0764">
              <w:rPr>
                <w:rFonts w:ascii="Times New Roman" w:hAnsi="Times New Roman" w:cs="Times New Roman"/>
                <w:spacing w:val="-9"/>
                <w:sz w:val="18"/>
                <w:szCs w:val="18"/>
              </w:rPr>
              <w:t xml:space="preserve"> </w:t>
            </w:r>
            <w:r w:rsidRPr="00BA0764">
              <w:rPr>
                <w:rFonts w:ascii="Times New Roman" w:hAnsi="Times New Roman" w:cs="Times New Roman"/>
                <w:sz w:val="18"/>
                <w:szCs w:val="18"/>
              </w:rPr>
              <w:t>rekreáciu</w:t>
            </w:r>
          </w:p>
          <w:p w14:paraId="26B52D98" w14:textId="77777777" w:rsidR="00235B58" w:rsidRPr="00BA0764" w:rsidRDefault="00235B58" w:rsidP="00582074">
            <w:pPr>
              <w:widowControl w:val="0"/>
              <w:spacing w:before="40" w:after="0" w:line="240" w:lineRule="auto"/>
              <w:ind w:left="67"/>
              <w:rPr>
                <w:rFonts w:ascii="Times New Roman" w:hAnsi="Times New Roman" w:cs="Times New Roman"/>
                <w:sz w:val="18"/>
                <w:szCs w:val="18"/>
              </w:rPr>
            </w:pPr>
          </w:p>
          <w:p w14:paraId="0FA2F4E4" w14:textId="77777777" w:rsidR="00235B58" w:rsidRPr="00BA0764" w:rsidRDefault="00235B58" w:rsidP="00582074">
            <w:pPr>
              <w:widowControl w:val="0"/>
              <w:spacing w:before="40" w:after="0" w:line="240" w:lineRule="auto"/>
              <w:ind w:left="67"/>
              <w:rPr>
                <w:rFonts w:ascii="Times New Roman" w:hAnsi="Times New Roman" w:cs="Times New Roman"/>
                <w:sz w:val="18"/>
                <w:szCs w:val="18"/>
              </w:rPr>
            </w:pPr>
          </w:p>
        </w:tc>
      </w:tr>
      <w:tr w:rsidR="00235B58" w:rsidRPr="00BC442B" w14:paraId="5F04717B" w14:textId="77777777" w:rsidTr="00E84A8F">
        <w:trPr>
          <w:trHeight w:hRule="exact" w:val="311"/>
        </w:trPr>
        <w:tc>
          <w:tcPr>
            <w:tcW w:w="4520"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vAlign w:val="center"/>
          </w:tcPr>
          <w:p w14:paraId="129E6B33" w14:textId="77777777" w:rsidR="00235B58" w:rsidRPr="00BA0764" w:rsidRDefault="00235B58" w:rsidP="00E84A8F">
            <w:pPr>
              <w:widowControl w:val="0"/>
              <w:spacing w:after="0" w:line="240" w:lineRule="auto"/>
              <w:jc w:val="center"/>
              <w:rPr>
                <w:rFonts w:ascii="Times New Roman" w:hAnsi="Times New Roman" w:cs="Times New Roman"/>
                <w:sz w:val="18"/>
                <w:szCs w:val="18"/>
              </w:rPr>
            </w:pPr>
          </w:p>
        </w:tc>
        <w:tc>
          <w:tcPr>
            <w:tcW w:w="4678"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tcPr>
          <w:p w14:paraId="628337E7" w14:textId="77777777" w:rsidR="00235B58" w:rsidRPr="00BA0764" w:rsidRDefault="00235B58" w:rsidP="00582074">
            <w:pPr>
              <w:widowControl w:val="0"/>
              <w:spacing w:before="40" w:after="0" w:line="240" w:lineRule="auto"/>
              <w:ind w:left="67"/>
              <w:rPr>
                <w:rFonts w:ascii="Times New Roman" w:hAnsi="Times New Roman" w:cs="Times New Roman"/>
                <w:sz w:val="18"/>
                <w:szCs w:val="18"/>
              </w:rPr>
            </w:pPr>
            <w:r w:rsidRPr="00BA0764">
              <w:rPr>
                <w:rFonts w:ascii="Times New Roman" w:hAnsi="Times New Roman" w:cs="Times New Roman"/>
                <w:sz w:val="18"/>
                <w:szCs w:val="18"/>
              </w:rPr>
              <w:t>8 nezistená obývanosť</w:t>
            </w:r>
          </w:p>
        </w:tc>
      </w:tr>
      <w:tr w:rsidR="00235B58" w:rsidRPr="00BC442B" w14:paraId="20BFB5F2" w14:textId="77777777" w:rsidTr="00E84A8F">
        <w:trPr>
          <w:trHeight w:hRule="exact" w:val="310"/>
        </w:trPr>
        <w:tc>
          <w:tcPr>
            <w:tcW w:w="4520" w:type="dxa"/>
            <w:vMerge w:val="restart"/>
            <w:tcBorders>
              <w:top w:val="single" w:sz="4" w:space="0" w:color="000000"/>
              <w:left w:val="single" w:sz="4" w:space="0" w:color="000000"/>
              <w:right w:val="single" w:sz="6" w:space="0" w:color="000000"/>
            </w:tcBorders>
            <w:shd w:val="clear" w:color="auto" w:fill="C2D69B" w:themeFill="accent3" w:themeFillTint="99"/>
            <w:tcMar>
              <w:top w:w="0" w:type="dxa"/>
              <w:left w:w="0" w:type="dxa"/>
              <w:bottom w:w="0" w:type="dxa"/>
              <w:right w:w="0" w:type="dxa"/>
            </w:tcMar>
            <w:vAlign w:val="center"/>
          </w:tcPr>
          <w:p w14:paraId="48827059" w14:textId="77777777" w:rsidR="00235B58" w:rsidRPr="00BA0764" w:rsidRDefault="00235B58" w:rsidP="00E84A8F">
            <w:pPr>
              <w:widowControl w:val="0"/>
              <w:spacing w:before="171" w:after="0" w:line="240" w:lineRule="auto"/>
              <w:ind w:left="142"/>
              <w:jc w:val="center"/>
              <w:rPr>
                <w:rFonts w:ascii="Times New Roman" w:hAnsi="Times New Roman" w:cs="Times New Roman"/>
                <w:sz w:val="18"/>
                <w:szCs w:val="18"/>
              </w:rPr>
            </w:pPr>
            <w:r w:rsidRPr="00BA0764">
              <w:rPr>
                <w:rFonts w:ascii="Times New Roman" w:hAnsi="Times New Roman" w:cs="Times New Roman"/>
                <w:sz w:val="18"/>
                <w:szCs w:val="18"/>
              </w:rPr>
              <w:t>4</w:t>
            </w:r>
            <w:r w:rsidR="00E84A8F" w:rsidRPr="00BA0764">
              <w:rPr>
                <w:rFonts w:ascii="Times New Roman" w:hAnsi="Times New Roman" w:cs="Times New Roman"/>
                <w:sz w:val="18"/>
                <w:szCs w:val="18"/>
              </w:rPr>
              <w:t xml:space="preserve"> </w:t>
            </w:r>
            <w:r w:rsidRPr="00BA0764">
              <w:rPr>
                <w:rFonts w:ascii="Times New Roman" w:hAnsi="Times New Roman" w:cs="Times New Roman"/>
                <w:sz w:val="18"/>
                <w:szCs w:val="18"/>
              </w:rPr>
              <w:t>130  bytových</w:t>
            </w:r>
            <w:r w:rsidRPr="00BA0764">
              <w:rPr>
                <w:rFonts w:ascii="Times New Roman" w:hAnsi="Times New Roman" w:cs="Times New Roman"/>
                <w:spacing w:val="-2"/>
                <w:sz w:val="18"/>
                <w:szCs w:val="18"/>
              </w:rPr>
              <w:t xml:space="preserve"> </w:t>
            </w:r>
            <w:r w:rsidRPr="00BA0764">
              <w:rPr>
                <w:rFonts w:ascii="Times New Roman" w:hAnsi="Times New Roman" w:cs="Times New Roman"/>
                <w:sz w:val="18"/>
                <w:szCs w:val="18"/>
              </w:rPr>
              <w:t>jednotiek</w:t>
            </w:r>
          </w:p>
        </w:tc>
        <w:tc>
          <w:tcPr>
            <w:tcW w:w="4678"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14:paraId="4F1CD90D" w14:textId="77777777" w:rsidR="00235B58" w:rsidRPr="00BA0764" w:rsidRDefault="00235B58" w:rsidP="00582074">
            <w:pPr>
              <w:widowControl w:val="0"/>
              <w:spacing w:before="39" w:after="0" w:line="240" w:lineRule="auto"/>
              <w:rPr>
                <w:rFonts w:ascii="Times New Roman" w:hAnsi="Times New Roman" w:cs="Times New Roman"/>
                <w:sz w:val="18"/>
                <w:szCs w:val="18"/>
              </w:rPr>
            </w:pPr>
            <w:r w:rsidRPr="00BA0764">
              <w:rPr>
                <w:rFonts w:ascii="Times New Roman" w:hAnsi="Times New Roman" w:cs="Times New Roman"/>
                <w:sz w:val="18"/>
                <w:szCs w:val="18"/>
              </w:rPr>
              <w:t xml:space="preserve"> 3 704  bytových jednotiek trvalo</w:t>
            </w:r>
            <w:r w:rsidRPr="00BA0764">
              <w:rPr>
                <w:rFonts w:ascii="Times New Roman" w:hAnsi="Times New Roman" w:cs="Times New Roman"/>
                <w:spacing w:val="-15"/>
                <w:sz w:val="18"/>
                <w:szCs w:val="18"/>
              </w:rPr>
              <w:t xml:space="preserve"> </w:t>
            </w:r>
            <w:r w:rsidRPr="00BA0764">
              <w:rPr>
                <w:rFonts w:ascii="Times New Roman" w:hAnsi="Times New Roman" w:cs="Times New Roman"/>
                <w:sz w:val="18"/>
                <w:szCs w:val="18"/>
              </w:rPr>
              <w:t>obývaných</w:t>
            </w:r>
          </w:p>
        </w:tc>
      </w:tr>
      <w:tr w:rsidR="00235B58" w:rsidRPr="00BC442B" w14:paraId="1AE91AA5" w14:textId="77777777" w:rsidTr="00E84A8F">
        <w:trPr>
          <w:trHeight w:hRule="exact" w:val="310"/>
        </w:trPr>
        <w:tc>
          <w:tcPr>
            <w:tcW w:w="4520" w:type="dxa"/>
            <w:vMerge/>
            <w:tcBorders>
              <w:left w:val="single" w:sz="4" w:space="0" w:color="000000"/>
              <w:right w:val="single" w:sz="6" w:space="0" w:color="000000"/>
            </w:tcBorders>
            <w:shd w:val="clear" w:color="auto" w:fill="C2D69B" w:themeFill="accent3" w:themeFillTint="99"/>
            <w:tcMar>
              <w:top w:w="0" w:type="dxa"/>
              <w:left w:w="0" w:type="dxa"/>
              <w:bottom w:w="0" w:type="dxa"/>
              <w:right w:w="0" w:type="dxa"/>
            </w:tcMar>
          </w:tcPr>
          <w:p w14:paraId="75B3BFCE" w14:textId="77777777" w:rsidR="00235B58" w:rsidRPr="00BA0764" w:rsidRDefault="00235B58" w:rsidP="00582074">
            <w:pPr>
              <w:widowControl w:val="0"/>
              <w:spacing w:after="0" w:line="240" w:lineRule="auto"/>
              <w:rPr>
                <w:rFonts w:ascii="Times New Roman" w:hAnsi="Times New Roman" w:cs="Times New Roman"/>
                <w:sz w:val="18"/>
                <w:szCs w:val="18"/>
              </w:rPr>
            </w:pPr>
          </w:p>
        </w:tc>
        <w:tc>
          <w:tcPr>
            <w:tcW w:w="4678"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14:paraId="0BD23933" w14:textId="77777777" w:rsidR="00235B58" w:rsidRPr="00BA0764" w:rsidRDefault="00235B58" w:rsidP="00582074">
            <w:pPr>
              <w:widowControl w:val="0"/>
              <w:spacing w:before="39" w:after="0" w:line="240" w:lineRule="auto"/>
              <w:ind w:left="67"/>
              <w:rPr>
                <w:rFonts w:ascii="Times New Roman" w:hAnsi="Times New Roman" w:cs="Times New Roman"/>
                <w:sz w:val="18"/>
                <w:szCs w:val="18"/>
              </w:rPr>
            </w:pPr>
            <w:r w:rsidRPr="00BA0764">
              <w:rPr>
                <w:rFonts w:ascii="Times New Roman" w:hAnsi="Times New Roman" w:cs="Times New Roman"/>
                <w:sz w:val="18"/>
                <w:szCs w:val="18"/>
              </w:rPr>
              <w:t>410 bytových jednotiek trvalo</w:t>
            </w:r>
            <w:r w:rsidRPr="00BA0764">
              <w:rPr>
                <w:rFonts w:ascii="Times New Roman" w:hAnsi="Times New Roman" w:cs="Times New Roman"/>
                <w:spacing w:val="-16"/>
                <w:sz w:val="18"/>
                <w:szCs w:val="18"/>
              </w:rPr>
              <w:t xml:space="preserve"> </w:t>
            </w:r>
            <w:r w:rsidRPr="00BA0764">
              <w:rPr>
                <w:rFonts w:ascii="Times New Roman" w:hAnsi="Times New Roman" w:cs="Times New Roman"/>
                <w:sz w:val="18"/>
                <w:szCs w:val="18"/>
              </w:rPr>
              <w:t>neobývaných</w:t>
            </w:r>
          </w:p>
        </w:tc>
      </w:tr>
      <w:tr w:rsidR="00235B58" w:rsidRPr="00BC442B" w14:paraId="0AF7499A" w14:textId="77777777" w:rsidTr="00E84A8F">
        <w:trPr>
          <w:trHeight w:hRule="exact" w:val="310"/>
        </w:trPr>
        <w:tc>
          <w:tcPr>
            <w:tcW w:w="4520" w:type="dxa"/>
            <w:vMerge/>
            <w:tcBorders>
              <w:left w:val="single" w:sz="4" w:space="0" w:color="000000"/>
              <w:bottom w:val="single" w:sz="4" w:space="0" w:color="000000"/>
              <w:right w:val="single" w:sz="6" w:space="0" w:color="000000"/>
            </w:tcBorders>
            <w:shd w:val="clear" w:color="auto" w:fill="C2D69B" w:themeFill="accent3" w:themeFillTint="99"/>
            <w:tcMar>
              <w:top w:w="0" w:type="dxa"/>
              <w:left w:w="0" w:type="dxa"/>
              <w:bottom w:w="0" w:type="dxa"/>
              <w:right w:w="0" w:type="dxa"/>
            </w:tcMar>
          </w:tcPr>
          <w:p w14:paraId="7BAFD97F" w14:textId="77777777" w:rsidR="00235B58" w:rsidRPr="00BA0764" w:rsidRDefault="00235B58" w:rsidP="00582074">
            <w:pPr>
              <w:widowControl w:val="0"/>
              <w:spacing w:after="0" w:line="240" w:lineRule="auto"/>
              <w:rPr>
                <w:rFonts w:ascii="Times New Roman" w:hAnsi="Times New Roman" w:cs="Times New Roman"/>
                <w:sz w:val="18"/>
                <w:szCs w:val="18"/>
              </w:rPr>
            </w:pPr>
          </w:p>
        </w:tc>
        <w:tc>
          <w:tcPr>
            <w:tcW w:w="4678" w:type="dxa"/>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tcPr>
          <w:p w14:paraId="2437C7C3" w14:textId="77777777" w:rsidR="00235B58" w:rsidRPr="00BA0764" w:rsidRDefault="00235B58" w:rsidP="00582074">
            <w:pPr>
              <w:widowControl w:val="0"/>
              <w:spacing w:before="39" w:after="0" w:line="240" w:lineRule="auto"/>
              <w:ind w:left="67"/>
              <w:rPr>
                <w:rFonts w:ascii="Times New Roman" w:hAnsi="Times New Roman" w:cs="Times New Roman"/>
                <w:sz w:val="18"/>
                <w:szCs w:val="18"/>
              </w:rPr>
            </w:pPr>
            <w:r w:rsidRPr="00BA0764">
              <w:rPr>
                <w:rFonts w:ascii="Times New Roman" w:hAnsi="Times New Roman" w:cs="Times New Roman"/>
                <w:sz w:val="18"/>
                <w:szCs w:val="18"/>
              </w:rPr>
              <w:t>16 nezistená obývanosť</w:t>
            </w:r>
          </w:p>
        </w:tc>
      </w:tr>
    </w:tbl>
    <w:p w14:paraId="4BCF508B" w14:textId="77777777" w:rsidR="00FD4B1E" w:rsidRPr="008E7E34" w:rsidRDefault="00FD4B1E" w:rsidP="00FD4B1E">
      <w:pPr>
        <w:spacing w:after="0" w:line="360" w:lineRule="auto"/>
        <w:rPr>
          <w:rFonts w:ascii="Times New Roman" w:hAnsi="Times New Roman" w:cs="Times New Roman"/>
          <w:i/>
          <w:sz w:val="24"/>
          <w:szCs w:val="24"/>
        </w:rPr>
      </w:pPr>
      <w:r w:rsidRPr="008E7E34">
        <w:rPr>
          <w:rFonts w:ascii="Times New Roman" w:hAnsi="Times New Roman" w:cs="Times New Roman"/>
          <w:i/>
          <w:iCs/>
          <w:sz w:val="24"/>
          <w:szCs w:val="24"/>
        </w:rPr>
        <w:t xml:space="preserve">Zdroj: ŠÚ SR – pracovisko Trenčín, </w:t>
      </w:r>
      <w:r w:rsidRPr="008E7E34">
        <w:rPr>
          <w:rFonts w:ascii="Times New Roman" w:hAnsi="Times New Roman" w:cs="Times New Roman"/>
          <w:i/>
          <w:sz w:val="24"/>
          <w:szCs w:val="24"/>
        </w:rPr>
        <w:t>údaje zo sčítania obyvateľstva v roku 2011</w:t>
      </w:r>
    </w:p>
    <w:p w14:paraId="6B51B5CA" w14:textId="77777777" w:rsidR="00235B58" w:rsidRPr="008E7E34" w:rsidRDefault="00235B58" w:rsidP="00C634ED">
      <w:pPr>
        <w:rPr>
          <w:rFonts w:ascii="Times New Roman" w:hAnsi="Times New Roman" w:cs="Times New Roman"/>
          <w:b/>
          <w:sz w:val="24"/>
          <w:szCs w:val="24"/>
        </w:rPr>
      </w:pPr>
    </w:p>
    <w:p w14:paraId="38B809A8" w14:textId="77777777" w:rsidR="00D91245" w:rsidRPr="008E7E34" w:rsidRDefault="00D91245" w:rsidP="00B52ED1">
      <w:pPr>
        <w:pStyle w:val="Nadpis3"/>
        <w:numPr>
          <w:ilvl w:val="3"/>
          <w:numId w:val="7"/>
        </w:numPr>
        <w:spacing w:before="0" w:line="360" w:lineRule="auto"/>
        <w:rPr>
          <w:rFonts w:ascii="Times New Roman" w:hAnsi="Times New Roman" w:cs="Times New Roman"/>
          <w:color w:val="auto"/>
          <w:sz w:val="24"/>
          <w:szCs w:val="24"/>
        </w:rPr>
      </w:pPr>
      <w:bookmarkStart w:id="56" w:name="_Toc435526186"/>
      <w:bookmarkStart w:id="57" w:name="_Toc486586793"/>
      <w:r w:rsidRPr="008E7E34">
        <w:rPr>
          <w:rFonts w:ascii="Times New Roman" w:hAnsi="Times New Roman" w:cs="Times New Roman"/>
          <w:color w:val="auto"/>
          <w:sz w:val="24"/>
          <w:szCs w:val="24"/>
        </w:rPr>
        <w:t>Kultúrne, historické a prírodné zdroje</w:t>
      </w:r>
      <w:bookmarkEnd w:id="56"/>
      <w:bookmarkEnd w:id="57"/>
    </w:p>
    <w:p w14:paraId="075754DE" w14:textId="77777777" w:rsidR="002612DD" w:rsidRPr="008E7E34" w:rsidRDefault="002612DD" w:rsidP="002612DD">
      <w:pPr>
        <w:rPr>
          <w:rFonts w:ascii="Times New Roman" w:hAnsi="Times New Roman" w:cs="Times New Roman"/>
        </w:rPr>
      </w:pPr>
    </w:p>
    <w:p w14:paraId="3C5F6C2A" w14:textId="77777777" w:rsidR="00D91245" w:rsidRPr="008E7E34" w:rsidRDefault="00D91245" w:rsidP="00B52ED1">
      <w:pPr>
        <w:pStyle w:val="Nadpis3"/>
        <w:numPr>
          <w:ilvl w:val="4"/>
          <w:numId w:val="10"/>
        </w:numPr>
        <w:spacing w:before="0" w:line="360" w:lineRule="auto"/>
        <w:rPr>
          <w:rFonts w:ascii="Times New Roman" w:hAnsi="Times New Roman" w:cs="Times New Roman"/>
          <w:color w:val="auto"/>
          <w:sz w:val="24"/>
          <w:szCs w:val="24"/>
        </w:rPr>
      </w:pPr>
      <w:bookmarkStart w:id="58" w:name="_Toc435526187"/>
      <w:bookmarkStart w:id="59" w:name="_Toc486586794"/>
      <w:r w:rsidRPr="008E7E34">
        <w:rPr>
          <w:rFonts w:ascii="Times New Roman" w:hAnsi="Times New Roman" w:cs="Times New Roman"/>
          <w:color w:val="auto"/>
          <w:sz w:val="24"/>
          <w:szCs w:val="24"/>
        </w:rPr>
        <w:t>Kultúrne a historické zdroje</w:t>
      </w:r>
      <w:bookmarkEnd w:id="58"/>
      <w:bookmarkEnd w:id="59"/>
    </w:p>
    <w:p w14:paraId="33C564D8" w14:textId="77777777" w:rsidR="002612DD" w:rsidRPr="008E7E34" w:rsidRDefault="002612DD" w:rsidP="002612DD">
      <w:pPr>
        <w:pStyle w:val="Zkladntext"/>
        <w:spacing w:before="0" w:line="360" w:lineRule="auto"/>
        <w:jc w:val="both"/>
        <w:rPr>
          <w:rFonts w:ascii="Times New Roman" w:hAnsi="Times New Roman" w:cs="Times New Roman"/>
          <w:b/>
          <w:bCs/>
          <w:lang w:val="sk-SK"/>
        </w:rPr>
      </w:pPr>
    </w:p>
    <w:p w14:paraId="36BA874A"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b/>
          <w:bCs/>
          <w:lang w:val="sk-SK"/>
        </w:rPr>
        <w:t>Krivosúd – Bodovka</w:t>
      </w:r>
      <w:r w:rsidRPr="008E7E34">
        <w:rPr>
          <w:rFonts w:ascii="Times New Roman" w:hAnsi="Times New Roman" w:cs="Times New Roman"/>
          <w:lang w:val="sk-SK"/>
        </w:rPr>
        <w:t xml:space="preserve"> – zvonica vežového typu z druhej polovice 18. st. a jej zvon z roku 1777, v časti obce s názvom Skalka je pamätník postavený pri príležitosti 40. výročia S</w:t>
      </w:r>
      <w:r w:rsidR="00694E19">
        <w:rPr>
          <w:rFonts w:ascii="Times New Roman" w:hAnsi="Times New Roman" w:cs="Times New Roman"/>
          <w:lang w:val="sk-SK"/>
        </w:rPr>
        <w:t>lovenského národného povstania</w:t>
      </w:r>
      <w:r w:rsidRPr="008E7E34">
        <w:rPr>
          <w:rFonts w:ascii="Times New Roman" w:hAnsi="Times New Roman" w:cs="Times New Roman"/>
          <w:lang w:val="sk-SK"/>
        </w:rPr>
        <w:t>, na počesť občanov, ktorí sa nevrátili z koncentračných táborov po skončení druhej svetovej vojny.</w:t>
      </w:r>
    </w:p>
    <w:p w14:paraId="2CE4ED0A" w14:textId="77777777" w:rsidR="002612DD" w:rsidRPr="008E7E34" w:rsidRDefault="002612DD" w:rsidP="002612DD">
      <w:pPr>
        <w:pStyle w:val="Zkladntext"/>
        <w:spacing w:before="0" w:line="360" w:lineRule="auto"/>
        <w:jc w:val="both"/>
        <w:rPr>
          <w:rFonts w:ascii="Times New Roman" w:hAnsi="Times New Roman" w:cs="Times New Roman"/>
          <w:b/>
          <w:bCs/>
          <w:lang w:val="sk-SK"/>
        </w:rPr>
      </w:pPr>
    </w:p>
    <w:p w14:paraId="6566533A"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b/>
          <w:bCs/>
          <w:lang w:val="sk-SK"/>
        </w:rPr>
        <w:lastRenderedPageBreak/>
        <w:t>Mníchova Lehota</w:t>
      </w:r>
      <w:r w:rsidRPr="008E7E34">
        <w:rPr>
          <w:rFonts w:ascii="Times New Roman" w:hAnsi="Times New Roman" w:cs="Times New Roman"/>
          <w:lang w:val="sk-SK"/>
        </w:rPr>
        <w:t xml:space="preserve"> – Kostol najsvätejšej trojice, postavený v gotickom štýle, začiatkom 14. storočia</w:t>
      </w:r>
      <w:r w:rsidR="005A4DEF" w:rsidRPr="008E7E34">
        <w:rPr>
          <w:rFonts w:ascii="Times New Roman" w:hAnsi="Times New Roman" w:cs="Times New Roman"/>
          <w:lang w:val="sk-SK"/>
        </w:rPr>
        <w:t>.</w:t>
      </w:r>
    </w:p>
    <w:p w14:paraId="2193B38F" w14:textId="77777777" w:rsidR="002612DD" w:rsidRPr="008E7E34" w:rsidRDefault="002612DD" w:rsidP="002612DD">
      <w:pPr>
        <w:pStyle w:val="Zkladntext"/>
        <w:spacing w:before="0" w:line="360" w:lineRule="auto"/>
        <w:jc w:val="both"/>
        <w:rPr>
          <w:rFonts w:ascii="Times New Roman" w:hAnsi="Times New Roman" w:cs="Times New Roman"/>
          <w:b/>
          <w:bCs/>
          <w:lang w:val="sk-SK"/>
        </w:rPr>
      </w:pPr>
    </w:p>
    <w:p w14:paraId="3A5C4679"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b/>
          <w:bCs/>
          <w:lang w:val="sk-SK"/>
        </w:rPr>
        <w:t>Opatovce</w:t>
      </w:r>
      <w:r w:rsidRPr="008E7E34">
        <w:rPr>
          <w:rFonts w:ascii="Times New Roman" w:hAnsi="Times New Roman" w:cs="Times New Roman"/>
          <w:lang w:val="sk-SK"/>
        </w:rPr>
        <w:t xml:space="preserve"> – Kaplnka Sedembolestnej Panny Márie -  klasicistická zvonica vežového typu z druhej polovice 18. storočia, v 20. storočí bola pristavaná malá kaplnka, zasvätená Sedembolestnej Panne Márií</w:t>
      </w:r>
    </w:p>
    <w:p w14:paraId="01085B6A"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 xml:space="preserve">Kaplnka sv. Rodiny – barokovo – klasicistická kaplnka, postavená v roku 1916, </w:t>
      </w:r>
    </w:p>
    <w:p w14:paraId="38A7A19D"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Hasičská zbrojnica – postavená v roku 1930, pod budovou sa nachádzala ľadovňa, ktorá slúžila na uskladnenie ľadu</w:t>
      </w:r>
    </w:p>
    <w:p w14:paraId="11EFCF0B"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 xml:space="preserve">Neobarokový kamenný kríž – postavený v roku 1892, drevený kríž osadený na širokom kamennom podstavci, v miestnom parku, </w:t>
      </w:r>
    </w:p>
    <w:p w14:paraId="37E6911E"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Kríž – postavený v roku 1948, po skončení druhej svetovej vojny mladí muži z dediny ako vďačnosť za prežitie vojny postavili kríž, ktorý bol aj vysvätený</w:t>
      </w:r>
      <w:r w:rsidR="005A4DEF" w:rsidRPr="008E7E34">
        <w:rPr>
          <w:rFonts w:ascii="Times New Roman" w:hAnsi="Times New Roman" w:cs="Times New Roman"/>
          <w:lang w:val="sk-SK"/>
        </w:rPr>
        <w:t>.</w:t>
      </w:r>
    </w:p>
    <w:p w14:paraId="235A079D" w14:textId="77777777" w:rsidR="002612DD" w:rsidRPr="008E7E34" w:rsidRDefault="002612DD" w:rsidP="002612DD">
      <w:pPr>
        <w:pStyle w:val="Zkladntext"/>
        <w:spacing w:before="0" w:line="360" w:lineRule="auto"/>
        <w:jc w:val="both"/>
        <w:rPr>
          <w:rFonts w:ascii="Times New Roman" w:hAnsi="Times New Roman" w:cs="Times New Roman"/>
          <w:b/>
          <w:bCs/>
          <w:lang w:val="sk-SK"/>
        </w:rPr>
      </w:pPr>
    </w:p>
    <w:p w14:paraId="4FE2D219"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b/>
          <w:bCs/>
          <w:lang w:val="sk-SK"/>
        </w:rPr>
        <w:t>Soblahov</w:t>
      </w:r>
      <w:r w:rsidRPr="008E7E34">
        <w:rPr>
          <w:rFonts w:ascii="Times New Roman" w:hAnsi="Times New Roman" w:cs="Times New Roman"/>
          <w:lang w:val="sk-SK"/>
        </w:rPr>
        <w:t xml:space="preserve"> – Rímsko – katolícky kostol sv. Mikuláša – ranogotický kostol, evidovaný ako národná kultúrna pamiatka z prvej polovice 14. storočia, okolo kostola sa nachádza opevnený múr, v ktorom je zamurovaný fragment reliéfu s polpostavou Ecce homo, severozápadne od kostola sa nachádza jaskyňa sv. Márie Lurdskej, </w:t>
      </w:r>
    </w:p>
    <w:p w14:paraId="4BA2EE89"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Kaplnka sv. Vendelína – drobná sakrálna architektúra, klasicistická kaplnka</w:t>
      </w:r>
    </w:p>
    <w:p w14:paraId="44A5D55C"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 xml:space="preserve">Kaplnka sv. Vincenta – drobná sakrálna architektúra, postavená v neskorobarokovom štýle, </w:t>
      </w:r>
    </w:p>
    <w:p w14:paraId="28F7113A"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 xml:space="preserve">Socha sv. Jána Nepomuckého – baroková socha z pieskovca, z druhej polovice 18. storočia, pod nohami svätca je skrútená polpostava diabla, táto kompozícia s diablom nepatrí medzi klasické ikonografické stvárnenie sv. Jána Nepomuckého, socha je výnimočná aj kvalitným výtvarným stvárnením  a remeselným prevedením. </w:t>
      </w:r>
    </w:p>
    <w:p w14:paraId="295C99A4" w14:textId="77777777" w:rsidR="002612DD" w:rsidRPr="008E7E34" w:rsidRDefault="002612DD" w:rsidP="002612DD">
      <w:pPr>
        <w:pStyle w:val="Zkladntext"/>
        <w:spacing w:before="0" w:line="360" w:lineRule="auto"/>
        <w:jc w:val="both"/>
        <w:rPr>
          <w:rFonts w:ascii="Times New Roman" w:hAnsi="Times New Roman" w:cs="Times New Roman"/>
          <w:b/>
          <w:bCs/>
          <w:lang w:val="sk-SK"/>
        </w:rPr>
      </w:pPr>
    </w:p>
    <w:p w14:paraId="607EEB90"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b/>
          <w:bCs/>
          <w:lang w:val="sk-SK"/>
        </w:rPr>
        <w:t>Trenčianske Stankovce</w:t>
      </w:r>
      <w:r w:rsidRPr="008E7E34">
        <w:rPr>
          <w:rFonts w:ascii="Times New Roman" w:hAnsi="Times New Roman" w:cs="Times New Roman"/>
          <w:lang w:val="sk-SK"/>
        </w:rPr>
        <w:t xml:space="preserve"> – evanjelický kostol – z roku 1784, vidiecka architektonická sakrálna pamiatka, jednoloďový priestor so zaklenutými pruskými klenbami, nachádza sa tu stĺpový oltár s obrazom zmŕtvychvstania a orgán z konca 19. storočia,  murovaná klasicistická zvonica vežového typu z prvej polovice 19. storočia so zvonom z roku 1867</w:t>
      </w:r>
    </w:p>
    <w:p w14:paraId="001FDBFE"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lang w:val="sk-SK"/>
        </w:rPr>
        <w:t>filiálny rímsko – katolícky kostol z roku 1994, moderná sakrálna architektúra v modernom slohu</w:t>
      </w:r>
      <w:r w:rsidR="005A4DEF" w:rsidRPr="008E7E34">
        <w:rPr>
          <w:rFonts w:ascii="Times New Roman" w:hAnsi="Times New Roman" w:cs="Times New Roman"/>
          <w:lang w:val="sk-SK"/>
        </w:rPr>
        <w:t>.</w:t>
      </w:r>
    </w:p>
    <w:p w14:paraId="6147493B" w14:textId="77777777" w:rsidR="002612DD" w:rsidRPr="008E7E34" w:rsidRDefault="002612DD" w:rsidP="002612DD">
      <w:pPr>
        <w:pStyle w:val="Zkladntext"/>
        <w:spacing w:before="0" w:line="360" w:lineRule="auto"/>
        <w:jc w:val="both"/>
        <w:rPr>
          <w:rFonts w:ascii="Times New Roman" w:hAnsi="Times New Roman" w:cs="Times New Roman"/>
          <w:b/>
          <w:bCs/>
          <w:lang w:val="sk-SK"/>
        </w:rPr>
      </w:pPr>
    </w:p>
    <w:p w14:paraId="06D151DA"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b/>
          <w:bCs/>
          <w:lang w:val="sk-SK"/>
        </w:rPr>
        <w:lastRenderedPageBreak/>
        <w:t>Trenčianska Turná</w:t>
      </w:r>
      <w:r w:rsidRPr="008E7E34">
        <w:rPr>
          <w:rFonts w:ascii="Times New Roman" w:hAnsi="Times New Roman" w:cs="Times New Roman"/>
          <w:lang w:val="sk-SK"/>
        </w:rPr>
        <w:t xml:space="preserve"> – slovanské – veľkomoravské obdobie reprezentujú nálezy z centra obce – sekera, esovité náušnice, neporušená nádoba</w:t>
      </w:r>
    </w:p>
    <w:p w14:paraId="273DCBE6"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Kostol sv. Martina – gotický, prestavaný v priebehu 18. - 19. storočia, vo vnútri sa nachádzajú dve krypty, na veži je najstarší zvon z roku 1832</w:t>
      </w:r>
    </w:p>
    <w:p w14:paraId="08C3F6C6"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Prieskovcový podstave – s nápisom z roku 1794, na ňom je socha sv. Jána Nepomuckého</w:t>
      </w:r>
    </w:p>
    <w:p w14:paraId="60DEB097"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Pamätník v časti Hámre – pripomínajúci stretnutie kuruckých vojsk Františka ll. Rákociho a cisárskych vojsk v roku 1708</w:t>
      </w:r>
    </w:p>
    <w:p w14:paraId="5A298691" w14:textId="77777777" w:rsidR="00E31596" w:rsidRPr="008E7E34" w:rsidRDefault="00E31596" w:rsidP="00B52ED1">
      <w:pPr>
        <w:pStyle w:val="Zkladntext"/>
        <w:widowControl/>
        <w:numPr>
          <w:ilvl w:val="0"/>
          <w:numId w:val="11"/>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Miestne múzeum – situované v chalupe na Kušnierovci</w:t>
      </w:r>
    </w:p>
    <w:p w14:paraId="061C503B"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b/>
          <w:bCs/>
          <w:lang w:val="sk-SK"/>
        </w:rPr>
        <w:t>Veľké Bierovce</w:t>
      </w:r>
      <w:r w:rsidRPr="008E7E34">
        <w:rPr>
          <w:rFonts w:ascii="Times New Roman" w:hAnsi="Times New Roman" w:cs="Times New Roman"/>
          <w:lang w:val="sk-SK"/>
        </w:rPr>
        <w:t xml:space="preserve"> – Kostol sv. Vendelína – barokový kostol, prestavaný a zmodernizovaný v rokoch 1944 – 1945, </w:t>
      </w:r>
    </w:p>
    <w:p w14:paraId="073E9BF6" w14:textId="77777777" w:rsidR="00E31596" w:rsidRPr="008E7E34" w:rsidRDefault="00E31596" w:rsidP="002612DD">
      <w:pPr>
        <w:pStyle w:val="Zkladntext"/>
        <w:spacing w:before="0" w:line="360" w:lineRule="auto"/>
        <w:jc w:val="both"/>
        <w:rPr>
          <w:rFonts w:ascii="Times New Roman" w:hAnsi="Times New Roman" w:cs="Times New Roman"/>
          <w:lang w:val="sk-SK"/>
        </w:rPr>
      </w:pPr>
    </w:p>
    <w:p w14:paraId="07F1EC82"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b/>
          <w:bCs/>
          <w:lang w:val="sk-SK"/>
        </w:rPr>
        <w:t>Selec</w:t>
      </w:r>
      <w:r w:rsidRPr="008E7E34">
        <w:rPr>
          <w:rFonts w:ascii="Times New Roman" w:hAnsi="Times New Roman" w:cs="Times New Roman"/>
          <w:lang w:val="sk-SK"/>
        </w:rPr>
        <w:t xml:space="preserve"> – Pomník padlým v Slovenskom národnom povstaní – národná kultúrna pamiatka situovaná pred kostolom, kamenný architektonický pomník s krížom z roku 1947</w:t>
      </w:r>
    </w:p>
    <w:p w14:paraId="670AFD48" w14:textId="77777777" w:rsidR="00E31596" w:rsidRPr="008E7E34" w:rsidRDefault="00E31596" w:rsidP="002612DD">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lang w:val="sk-SK"/>
        </w:rPr>
        <w:t xml:space="preserve">           - Pamätník Slovenského národného povstania , umučení – národná kultúrna pamiatka, architektonický objekt realizovaný na báze profilovaného betónu, s ústrednou plastikou zobrazujúce obete teroru, pamätník je vytvorený prostredníctvom technológie zváraného zušľachteného železa, </w:t>
      </w:r>
    </w:p>
    <w:p w14:paraId="2BA3ACFE" w14:textId="77777777" w:rsidR="00E31596" w:rsidRPr="008E7E34" w:rsidRDefault="00E31596" w:rsidP="002612DD">
      <w:pPr>
        <w:spacing w:after="0" w:line="360" w:lineRule="auto"/>
        <w:jc w:val="both"/>
        <w:rPr>
          <w:rFonts w:ascii="Times New Roman" w:eastAsia="Times New Roman" w:hAnsi="Times New Roman" w:cs="Times New Roman"/>
          <w:bCs/>
          <w:sz w:val="24"/>
          <w:szCs w:val="24"/>
          <w:lang w:eastAsia="cs-CZ"/>
        </w:rPr>
      </w:pPr>
    </w:p>
    <w:p w14:paraId="41304D16" w14:textId="77777777" w:rsidR="008E09AA" w:rsidRPr="008E09AA" w:rsidRDefault="008E09AA" w:rsidP="008E09AA">
      <w:pPr>
        <w:pStyle w:val="Popis"/>
        <w:keepNext/>
        <w:rPr>
          <w:color w:val="auto"/>
          <w:sz w:val="24"/>
          <w:szCs w:val="24"/>
        </w:rPr>
      </w:pPr>
      <w:bookmarkStart w:id="60" w:name="_Toc486519911"/>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15</w:t>
      </w:r>
      <w:r w:rsidRPr="008E09AA">
        <w:rPr>
          <w:color w:val="auto"/>
          <w:sz w:val="24"/>
          <w:szCs w:val="24"/>
        </w:rPr>
        <w:fldChar w:fldCharType="end"/>
      </w:r>
      <w:r w:rsidRPr="008E09AA">
        <w:rPr>
          <w:color w:val="auto"/>
          <w:sz w:val="24"/>
          <w:szCs w:val="24"/>
        </w:rPr>
        <w:t>: Zoznam pamiatkových objektov zapísaných v Ústrednom zozname kultúrnych pamiatok SR MAS Inovec</w:t>
      </w:r>
      <w:bookmarkEnd w:id="60"/>
    </w:p>
    <w:tbl>
      <w:tblPr>
        <w:tblW w:w="5000" w:type="pct"/>
        <w:tblCellMar>
          <w:left w:w="10" w:type="dxa"/>
          <w:right w:w="10" w:type="dxa"/>
        </w:tblCellMar>
        <w:tblLook w:val="04A0" w:firstRow="1" w:lastRow="0" w:firstColumn="1" w:lastColumn="0" w:noHBand="0" w:noVBand="1"/>
      </w:tblPr>
      <w:tblGrid>
        <w:gridCol w:w="1453"/>
        <w:gridCol w:w="1783"/>
        <w:gridCol w:w="1665"/>
        <w:gridCol w:w="1002"/>
        <w:gridCol w:w="1397"/>
        <w:gridCol w:w="1761"/>
      </w:tblGrid>
      <w:tr w:rsidR="0004323B" w:rsidRPr="00BC442B" w14:paraId="6E18BBD6"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750A2366" w14:textId="77777777" w:rsidR="0004323B" w:rsidRPr="00BA0764" w:rsidRDefault="0004323B" w:rsidP="002612DD">
            <w:pPr>
              <w:spacing w:after="0"/>
              <w:jc w:val="center"/>
              <w:rPr>
                <w:rFonts w:ascii="Times New Roman" w:hAnsi="Times New Roman" w:cs="Times New Roman"/>
                <w:b/>
                <w:sz w:val="18"/>
                <w:szCs w:val="18"/>
                <w:lang w:eastAsia="cs-CZ"/>
              </w:rPr>
            </w:pPr>
            <w:r w:rsidRPr="00BA0764">
              <w:rPr>
                <w:rFonts w:ascii="Times New Roman" w:eastAsia="Times New Roman" w:hAnsi="Times New Roman" w:cs="Times New Roman"/>
                <w:b/>
                <w:sz w:val="18"/>
                <w:szCs w:val="18"/>
                <w:lang w:eastAsia="cs-CZ"/>
              </w:rPr>
              <w:t>Obec</w:t>
            </w:r>
          </w:p>
        </w:tc>
        <w:tc>
          <w:tcPr>
            <w:tcW w:w="984"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20FCFB2A" w14:textId="77777777" w:rsidR="0004323B" w:rsidRPr="00BA0764" w:rsidRDefault="0004323B" w:rsidP="002612DD">
            <w:pPr>
              <w:spacing w:after="0"/>
              <w:jc w:val="center"/>
              <w:rPr>
                <w:rFonts w:ascii="Times New Roman" w:hAnsi="Times New Roman" w:cs="Times New Roman"/>
                <w:b/>
                <w:sz w:val="18"/>
                <w:szCs w:val="18"/>
                <w:lang w:eastAsia="cs-CZ"/>
              </w:rPr>
            </w:pPr>
            <w:r w:rsidRPr="00BA0764">
              <w:rPr>
                <w:rFonts w:ascii="Times New Roman" w:eastAsia="Times New Roman" w:hAnsi="Times New Roman" w:cs="Times New Roman"/>
                <w:b/>
                <w:sz w:val="18"/>
                <w:szCs w:val="18"/>
                <w:lang w:eastAsia="cs-CZ"/>
              </w:rPr>
              <w:t>Zaužívaný názov PO</w:t>
            </w:r>
          </w:p>
        </w:tc>
        <w:tc>
          <w:tcPr>
            <w:tcW w:w="919"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243C3E85" w14:textId="77777777" w:rsidR="0004323B" w:rsidRPr="00BA0764" w:rsidRDefault="0004323B" w:rsidP="002612DD">
            <w:pPr>
              <w:spacing w:after="0"/>
              <w:jc w:val="center"/>
              <w:rPr>
                <w:rFonts w:ascii="Times New Roman" w:hAnsi="Times New Roman" w:cs="Times New Roman"/>
                <w:b/>
                <w:sz w:val="18"/>
                <w:szCs w:val="18"/>
                <w:lang w:eastAsia="cs-CZ"/>
              </w:rPr>
            </w:pPr>
            <w:r w:rsidRPr="00BA0764">
              <w:rPr>
                <w:rFonts w:ascii="Times New Roman" w:eastAsia="Times New Roman" w:hAnsi="Times New Roman" w:cs="Times New Roman"/>
                <w:b/>
                <w:sz w:val="18"/>
                <w:szCs w:val="18"/>
                <w:lang w:eastAsia="cs-CZ"/>
              </w:rPr>
              <w:t>Unifikovaný názov PO</w:t>
            </w:r>
          </w:p>
        </w:tc>
        <w:tc>
          <w:tcPr>
            <w:tcW w:w="55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36373A00" w14:textId="77777777" w:rsidR="0004323B" w:rsidRPr="00BA0764" w:rsidRDefault="0004323B" w:rsidP="002612DD">
            <w:pPr>
              <w:spacing w:after="0"/>
              <w:jc w:val="center"/>
              <w:rPr>
                <w:rFonts w:ascii="Times New Roman" w:hAnsi="Times New Roman" w:cs="Times New Roman"/>
                <w:b/>
                <w:sz w:val="18"/>
                <w:szCs w:val="18"/>
                <w:lang w:eastAsia="cs-CZ"/>
              </w:rPr>
            </w:pPr>
            <w:r w:rsidRPr="00BA0764">
              <w:rPr>
                <w:rFonts w:ascii="Times New Roman" w:eastAsia="Times New Roman" w:hAnsi="Times New Roman" w:cs="Times New Roman"/>
                <w:b/>
                <w:sz w:val="18"/>
                <w:szCs w:val="18"/>
                <w:lang w:eastAsia="cs-CZ"/>
              </w:rPr>
              <w:t>Číslo ÚZPF</w:t>
            </w:r>
          </w:p>
        </w:tc>
        <w:tc>
          <w:tcPr>
            <w:tcW w:w="771"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7FB8E8FD" w14:textId="77777777" w:rsidR="0004323B" w:rsidRPr="00BA0764" w:rsidRDefault="0004323B" w:rsidP="002612DD">
            <w:pPr>
              <w:spacing w:after="0"/>
              <w:jc w:val="center"/>
              <w:rPr>
                <w:rFonts w:ascii="Times New Roman" w:hAnsi="Times New Roman" w:cs="Times New Roman"/>
                <w:b/>
                <w:sz w:val="18"/>
                <w:szCs w:val="18"/>
                <w:lang w:eastAsia="cs-CZ"/>
              </w:rPr>
            </w:pPr>
            <w:r w:rsidRPr="00BA0764">
              <w:rPr>
                <w:rFonts w:ascii="Times New Roman" w:eastAsia="Times New Roman" w:hAnsi="Times New Roman" w:cs="Times New Roman"/>
                <w:b/>
                <w:sz w:val="18"/>
                <w:szCs w:val="18"/>
                <w:lang w:eastAsia="cs-CZ"/>
              </w:rPr>
              <w:t>Druhové určenie PO</w:t>
            </w:r>
          </w:p>
        </w:tc>
        <w:tc>
          <w:tcPr>
            <w:tcW w:w="972"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73CF2DB0" w14:textId="77777777" w:rsidR="0004323B" w:rsidRPr="00BA0764" w:rsidRDefault="002612DD" w:rsidP="002612DD">
            <w:pPr>
              <w:spacing w:after="0"/>
              <w:jc w:val="center"/>
              <w:rPr>
                <w:rFonts w:ascii="Times New Roman" w:hAnsi="Times New Roman" w:cs="Times New Roman"/>
                <w:b/>
                <w:sz w:val="18"/>
                <w:szCs w:val="18"/>
                <w:lang w:eastAsia="cs-CZ"/>
              </w:rPr>
            </w:pPr>
            <w:r w:rsidRPr="00BA0764">
              <w:rPr>
                <w:rFonts w:ascii="Times New Roman" w:eastAsia="Times New Roman" w:hAnsi="Times New Roman" w:cs="Times New Roman"/>
                <w:b/>
                <w:sz w:val="18"/>
                <w:szCs w:val="18"/>
                <w:lang w:eastAsia="cs-CZ"/>
              </w:rPr>
              <w:t>S</w:t>
            </w:r>
            <w:r w:rsidR="0004323B" w:rsidRPr="00BA0764">
              <w:rPr>
                <w:rFonts w:ascii="Times New Roman" w:eastAsia="Times New Roman" w:hAnsi="Times New Roman" w:cs="Times New Roman"/>
                <w:b/>
                <w:sz w:val="18"/>
                <w:szCs w:val="18"/>
                <w:lang w:eastAsia="cs-CZ"/>
              </w:rPr>
              <w:t>tavebno - technický stav</w:t>
            </w:r>
          </w:p>
        </w:tc>
      </w:tr>
      <w:tr w:rsidR="0004323B" w:rsidRPr="00BC442B" w14:paraId="1912176A"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AE72B"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Krivosúd-Bodovka</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34226"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D8A5C"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1F47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11800/1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C5B9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35C8C"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narušený</w:t>
            </w:r>
          </w:p>
        </w:tc>
      </w:tr>
      <w:tr w:rsidR="0004323B" w:rsidRPr="00BC442B" w14:paraId="3C6A5B9D"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90BF5"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CA50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Filiálny kostol sv. Trojice</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3E69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Kostol</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22204"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1252/1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FFAA1"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E99A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vyhovujúci</w:t>
            </w:r>
          </w:p>
        </w:tc>
      </w:tr>
      <w:tr w:rsidR="0004323B" w:rsidRPr="00BC442B" w14:paraId="5DE555EB"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960B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1102C"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Opevnenie kostola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635D5" w14:textId="77777777" w:rsidR="0004323B" w:rsidRPr="00BA0764" w:rsidRDefault="0004323B" w:rsidP="002612DD">
            <w:pPr>
              <w:shd w:val="clear" w:color="auto" w:fill="FFFFFF"/>
              <w:spacing w:after="0" w:line="240" w:lineRule="auto"/>
              <w:jc w:val="center"/>
              <w:rPr>
                <w:rFonts w:ascii="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Múr ohradný</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C2205"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1252/2</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1D40A"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03C47" w14:textId="77777777" w:rsidR="0004323B" w:rsidRPr="00BA0764" w:rsidRDefault="0004323B" w:rsidP="002612DD">
            <w:pPr>
              <w:spacing w:after="0"/>
              <w:jc w:val="center"/>
              <w:rPr>
                <w:rFonts w:ascii="Times New Roman" w:hAnsi="Times New Roman" w:cs="Times New Roman"/>
                <w:sz w:val="18"/>
                <w:szCs w:val="18"/>
                <w:lang w:eastAsia="cs-CZ"/>
              </w:rPr>
            </w:pPr>
            <w:r w:rsidRPr="00BA0764">
              <w:rPr>
                <w:rFonts w:ascii="Times New Roman" w:eastAsia="Times New Roman" w:hAnsi="Times New Roman" w:cs="Times New Roman"/>
                <w:sz w:val="18"/>
                <w:szCs w:val="18"/>
                <w:lang w:eastAsia="cs-CZ"/>
              </w:rPr>
              <w:t>dobrý</w:t>
            </w:r>
          </w:p>
        </w:tc>
      </w:tr>
      <w:tr w:rsidR="0004323B" w:rsidRPr="00BC442B" w14:paraId="2888BCD4"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E085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1CD24"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Príkostolný cintorín</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79D05"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Cintorín príkostolný</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F927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1252/3</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2F4A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archeológia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FF28C"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AG - neprezentovaná</w:t>
            </w:r>
          </w:p>
        </w:tc>
      </w:tr>
      <w:tr w:rsidR="0004323B" w:rsidRPr="00BC442B" w14:paraId="0FF92C04"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0CDE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Selec</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9172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Pomník obetiam povstania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9F80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Pomník</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CFB9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1303/1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D6C0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história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753D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vyhovujúci</w:t>
            </w:r>
          </w:p>
        </w:tc>
      </w:tr>
      <w:tr w:rsidR="0004323B" w:rsidRPr="00BC442B" w14:paraId="239789F6"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A4A2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Selec</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AA21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1944-45</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823FF" w14:textId="77777777" w:rsidR="0004323B" w:rsidRPr="00BA0764" w:rsidRDefault="0004323B" w:rsidP="002612DD">
            <w:pPr>
              <w:shd w:val="clear" w:color="auto" w:fill="FFFFFF"/>
              <w:spacing w:after="0" w:line="240" w:lineRule="auto"/>
              <w:jc w:val="center"/>
              <w:rPr>
                <w:rFonts w:ascii="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Pamätník</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99B7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2426/1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F10E9"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história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86FD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vyhovujúci</w:t>
            </w:r>
          </w:p>
        </w:tc>
      </w:tr>
      <w:tr w:rsidR="0004323B" w:rsidRPr="00BC442B" w14:paraId="10C1D346"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469B4"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Selec</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7CED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8087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AAE8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11805/1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73CD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5502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dobrý</w:t>
            </w:r>
          </w:p>
        </w:tc>
      </w:tr>
      <w:tr w:rsidR="0004323B" w:rsidRPr="00BC442B" w14:paraId="605A5F2C"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2E0E5"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Soblahov</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AA17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Podstavec pod sochou sv. Jána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FFD10" w14:textId="77777777" w:rsidR="0004323B" w:rsidRPr="00BA0764" w:rsidRDefault="0004323B" w:rsidP="002612DD">
            <w:pPr>
              <w:shd w:val="clear" w:color="auto" w:fill="FFFFFF"/>
              <w:spacing w:after="0" w:line="240" w:lineRule="auto"/>
              <w:jc w:val="center"/>
              <w:rPr>
                <w:rFonts w:ascii="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Podstavec</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C0B34"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1307/1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6B32B" w14:textId="77777777" w:rsidR="0004323B" w:rsidRPr="00BA0764" w:rsidRDefault="0004323B" w:rsidP="002612DD">
            <w:pPr>
              <w:shd w:val="clear" w:color="auto" w:fill="FFFFFF"/>
              <w:spacing w:after="0" w:line="240" w:lineRule="auto"/>
              <w:jc w:val="center"/>
              <w:rPr>
                <w:rFonts w:ascii="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výtvarné umenie</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433F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narušený</w:t>
            </w:r>
          </w:p>
        </w:tc>
      </w:tr>
      <w:tr w:rsidR="0004323B" w:rsidRPr="00BC442B" w14:paraId="34FAD8EC"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2100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Soblahov</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D8562"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Socha sv. Jána Nepomuckého</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2B3DB"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Socha</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A955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1307/2</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F76E9"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výtvarné umenie</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16F6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narušený</w:t>
            </w:r>
          </w:p>
        </w:tc>
      </w:tr>
      <w:tr w:rsidR="0004323B" w:rsidRPr="00BC442B" w14:paraId="72DC9053"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092C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Soblahov</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CAC2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Farský kostol sv. Mikuláša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3FF72"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Kostol</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B9E9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1306/1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0E3F2"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59ED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dobrý</w:t>
            </w:r>
          </w:p>
        </w:tc>
      </w:tr>
      <w:tr w:rsidR="0004323B" w:rsidRPr="00BC442B" w14:paraId="585CC266"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9ACA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lastRenderedPageBreak/>
              <w:t>Soblahov</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136B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Ohradný múr</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DFA1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Múr ohradný</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FB00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1306/2</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1B406"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400B9"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dobrý</w:t>
            </w:r>
          </w:p>
        </w:tc>
      </w:tr>
      <w:tr w:rsidR="0004323B" w:rsidRPr="00BC442B" w14:paraId="73F5278D"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AB35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Soblahov</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02811" w14:textId="77777777" w:rsidR="0004323B" w:rsidRPr="00BA0764" w:rsidRDefault="0004323B" w:rsidP="002612DD">
            <w:pPr>
              <w:shd w:val="clear" w:color="auto" w:fill="FFFFFF"/>
              <w:spacing w:after="0" w:line="240" w:lineRule="auto"/>
              <w:jc w:val="center"/>
              <w:rPr>
                <w:rFonts w:ascii="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Príkostolný cintorín</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DE506"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Cintorín príkostolný</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7F0A4"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1306/3</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7BF2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archeológia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C696C"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AG - neprezentovaná</w:t>
            </w:r>
          </w:p>
        </w:tc>
      </w:tr>
      <w:tr w:rsidR="0004323B" w:rsidRPr="00BC442B" w14:paraId="60D7508F"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B4BD4"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8C461"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1645-1736,historik</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2983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Tabuľa pamätná</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5CA0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2439/1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323F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história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6820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dobrý</w:t>
            </w:r>
          </w:p>
        </w:tc>
      </w:tr>
      <w:tr w:rsidR="0004323B" w:rsidRPr="00BC442B" w14:paraId="101CE950"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A6E44"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50B42" w14:textId="77777777" w:rsidR="0004323B" w:rsidRPr="00BA0764" w:rsidRDefault="0004323B" w:rsidP="002612DD">
            <w:pPr>
              <w:shd w:val="clear" w:color="auto" w:fill="FFFFFF"/>
              <w:spacing w:after="0" w:line="240" w:lineRule="auto"/>
              <w:jc w:val="center"/>
              <w:rPr>
                <w:rFonts w:ascii="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1766-1826,kartograf</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DB3A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Hrob s náhrobníkom</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2BF6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1302/1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4A34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história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9FAF3" w14:textId="77777777" w:rsidR="0004323B" w:rsidRPr="00BA0764" w:rsidRDefault="0004323B" w:rsidP="002612DD">
            <w:pPr>
              <w:spacing w:after="0"/>
              <w:jc w:val="center"/>
              <w:rPr>
                <w:rFonts w:ascii="Times New Roman" w:hAnsi="Times New Roman" w:cs="Times New Roman"/>
                <w:sz w:val="18"/>
                <w:szCs w:val="18"/>
                <w:lang w:eastAsia="cs-CZ"/>
              </w:rPr>
            </w:pPr>
            <w:r w:rsidRPr="00BA0764">
              <w:rPr>
                <w:rFonts w:ascii="Times New Roman" w:eastAsia="Times New Roman" w:hAnsi="Times New Roman" w:cs="Times New Roman"/>
                <w:sz w:val="18"/>
                <w:szCs w:val="18"/>
                <w:lang w:eastAsia="cs-CZ"/>
              </w:rPr>
              <w:t>vyhovujúci</w:t>
            </w:r>
          </w:p>
        </w:tc>
      </w:tr>
      <w:tr w:rsidR="0004323B" w:rsidRPr="00BC442B" w14:paraId="3320F042"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F5BE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5B5C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1766-1826,kartograf</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CC0E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Tabuľa pamätná</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258A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2433/1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0EC7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história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C889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dobrý</w:t>
            </w:r>
          </w:p>
        </w:tc>
      </w:tr>
      <w:tr w:rsidR="0004323B" w:rsidRPr="00BC442B" w14:paraId="1EACF717"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DE0EE"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AD2D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76DC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B45CF"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11801/1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1D9DC"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FA79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vyhovujúci</w:t>
            </w:r>
          </w:p>
        </w:tc>
      </w:tr>
      <w:tr w:rsidR="0004323B" w:rsidRPr="00BC442B" w14:paraId="51A2F426"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FFFC6"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447A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D2A09"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24B72"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11804/1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54CC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E30C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vyhovujúci</w:t>
            </w:r>
          </w:p>
        </w:tc>
      </w:tr>
      <w:tr w:rsidR="0004323B" w:rsidRPr="00BC442B" w14:paraId="692B2FB6"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D412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A405A"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 pri ev. kostole</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390D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86145"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11921/1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873C1"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D7055"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dobrý</w:t>
            </w:r>
          </w:p>
        </w:tc>
      </w:tr>
      <w:tr w:rsidR="0004323B" w:rsidRPr="00BC442B" w14:paraId="28CFB363"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25A3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BEEE8" w14:textId="77777777" w:rsidR="0004323B" w:rsidRPr="00BA0764" w:rsidRDefault="0004323B" w:rsidP="002612DD">
            <w:pPr>
              <w:shd w:val="clear" w:color="auto" w:fill="FFFFFF"/>
              <w:spacing w:after="0" w:line="240" w:lineRule="auto"/>
              <w:jc w:val="center"/>
              <w:rPr>
                <w:rFonts w:ascii="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Evanjelický kostol</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92EF2"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Kostol</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ACCB5"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11922/1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C30F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E6AB0"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dobrý</w:t>
            </w:r>
          </w:p>
        </w:tc>
      </w:tr>
      <w:tr w:rsidR="0004323B" w:rsidRPr="00BC442B" w14:paraId="39915658" w14:textId="77777777" w:rsidTr="00D349E1">
        <w:trPr>
          <w:trHeight w:val="461"/>
        </w:trPr>
        <w:tc>
          <w:tcPr>
            <w:tcW w:w="8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1A173"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B935D"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Murovaná evanjelická zvonica</w:t>
            </w:r>
          </w:p>
        </w:tc>
        <w:tc>
          <w:tcPr>
            <w:tcW w:w="9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147C8"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Zvonica</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B73D6"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11898/1</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7AAB7"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architektúra</w:t>
            </w:r>
          </w:p>
        </w:tc>
        <w:tc>
          <w:tcPr>
            <w:tcW w:w="9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CFD61" w14:textId="77777777" w:rsidR="0004323B" w:rsidRPr="00BA0764" w:rsidRDefault="0004323B" w:rsidP="002612DD">
            <w:pPr>
              <w:spacing w:after="0"/>
              <w:jc w:val="center"/>
              <w:rPr>
                <w:rFonts w:ascii="Times New Roman" w:hAnsi="Times New Roman" w:cs="Times New Roman"/>
                <w:sz w:val="18"/>
                <w:szCs w:val="18"/>
              </w:rPr>
            </w:pPr>
            <w:r w:rsidRPr="00BA0764">
              <w:rPr>
                <w:rFonts w:ascii="Times New Roman" w:hAnsi="Times New Roman" w:cs="Times New Roman"/>
                <w:sz w:val="18"/>
                <w:szCs w:val="18"/>
                <w:shd w:val="clear" w:color="auto" w:fill="FFFFFF"/>
              </w:rPr>
              <w:t>vyhovujúci</w:t>
            </w:r>
          </w:p>
        </w:tc>
      </w:tr>
    </w:tbl>
    <w:p w14:paraId="17AA3B39" w14:textId="77777777" w:rsidR="0004323B" w:rsidRPr="008E7E34" w:rsidRDefault="0004323B" w:rsidP="00DA0599">
      <w:pPr>
        <w:spacing w:after="0" w:line="360" w:lineRule="auto"/>
        <w:rPr>
          <w:rFonts w:ascii="Times New Roman" w:hAnsi="Times New Roman" w:cs="Times New Roman"/>
          <w:i/>
          <w:sz w:val="24"/>
          <w:szCs w:val="24"/>
          <w:lang w:eastAsia="cs-CZ"/>
        </w:rPr>
      </w:pPr>
      <w:r w:rsidRPr="008E7E34">
        <w:rPr>
          <w:rFonts w:ascii="Times New Roman" w:eastAsia="Times New Roman" w:hAnsi="Times New Roman" w:cs="Times New Roman"/>
          <w:i/>
          <w:sz w:val="24"/>
          <w:szCs w:val="24"/>
          <w:lang w:eastAsia="cs-CZ"/>
        </w:rPr>
        <w:t>Zdroj: Pamiatkový úrad SR, vlastné spracovanie</w:t>
      </w:r>
      <w:r w:rsidR="00213F8A">
        <w:rPr>
          <w:rFonts w:ascii="Times New Roman" w:eastAsia="Times New Roman" w:hAnsi="Times New Roman" w:cs="Times New Roman"/>
          <w:i/>
          <w:sz w:val="24"/>
          <w:szCs w:val="24"/>
          <w:lang w:eastAsia="cs-CZ"/>
        </w:rPr>
        <w:t>, 2015</w:t>
      </w:r>
    </w:p>
    <w:p w14:paraId="78AEB798" w14:textId="77777777" w:rsidR="001A0153" w:rsidRPr="008E7E34" w:rsidRDefault="001A0153" w:rsidP="00DA0599">
      <w:pPr>
        <w:spacing w:after="0" w:line="360" w:lineRule="auto"/>
        <w:jc w:val="both"/>
        <w:rPr>
          <w:rFonts w:ascii="Times New Roman" w:hAnsi="Times New Roman" w:cs="Times New Roman"/>
          <w:sz w:val="24"/>
          <w:szCs w:val="24"/>
        </w:rPr>
      </w:pPr>
    </w:p>
    <w:p w14:paraId="61C643C5" w14:textId="77777777" w:rsidR="001E2E18" w:rsidRPr="008E7E34" w:rsidRDefault="001E2E18" w:rsidP="00DA0599">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Tradície</w:t>
      </w:r>
      <w:r w:rsidR="00136E04" w:rsidRPr="008E7E34">
        <w:rPr>
          <w:rFonts w:ascii="Times New Roman" w:hAnsi="Times New Roman" w:cs="Times New Roman"/>
          <w:b/>
          <w:sz w:val="24"/>
          <w:szCs w:val="24"/>
        </w:rPr>
        <w:t xml:space="preserve"> a duchovné dedičstvo</w:t>
      </w:r>
    </w:p>
    <w:p w14:paraId="0E22B8A8" w14:textId="77777777" w:rsidR="004144F0" w:rsidRPr="008E7E34" w:rsidRDefault="00F107E7" w:rsidP="00DA0599">
      <w:pPr>
        <w:pStyle w:val="text"/>
        <w:rPr>
          <w:rFonts w:ascii="Times New Roman" w:eastAsiaTheme="minorHAnsi" w:hAnsi="Times New Roman"/>
          <w:sz w:val="24"/>
          <w:szCs w:val="24"/>
          <w:lang w:eastAsia="en-US"/>
        </w:rPr>
      </w:pPr>
      <w:r w:rsidRPr="008E7E34">
        <w:rPr>
          <w:rFonts w:ascii="Times New Roman" w:eastAsiaTheme="minorHAnsi" w:hAnsi="Times New Roman"/>
          <w:sz w:val="24"/>
          <w:szCs w:val="24"/>
          <w:lang w:eastAsia="en-US"/>
        </w:rPr>
        <w:t xml:space="preserve">Všeobecne je každoročne v každej obci </w:t>
      </w:r>
      <w:r w:rsidR="00D91245" w:rsidRPr="008E7E34">
        <w:rPr>
          <w:rFonts w:ascii="Times New Roman" w:eastAsiaTheme="minorHAnsi" w:hAnsi="Times New Roman"/>
          <w:sz w:val="24"/>
          <w:szCs w:val="24"/>
          <w:lang w:eastAsia="en-US"/>
        </w:rPr>
        <w:t xml:space="preserve"> </w:t>
      </w:r>
      <w:r w:rsidR="001E2E18" w:rsidRPr="008E7E34">
        <w:rPr>
          <w:rFonts w:ascii="Times New Roman" w:eastAsiaTheme="minorHAnsi" w:hAnsi="Times New Roman"/>
          <w:sz w:val="24"/>
          <w:szCs w:val="24"/>
          <w:lang w:eastAsia="en-US"/>
        </w:rPr>
        <w:t>tradícia v usporadúvaní športových a spoločenských podujatí spojených so</w:t>
      </w:r>
      <w:r w:rsidRPr="008E7E34">
        <w:rPr>
          <w:rFonts w:ascii="Times New Roman" w:eastAsiaTheme="minorHAnsi" w:hAnsi="Times New Roman"/>
          <w:sz w:val="24"/>
          <w:szCs w:val="24"/>
          <w:lang w:eastAsia="en-US"/>
        </w:rPr>
        <w:t xml:space="preserve"> zvyklosťami a tradíciami obce</w:t>
      </w:r>
      <w:r w:rsidR="00CC7E50" w:rsidRPr="008E7E34">
        <w:rPr>
          <w:rFonts w:ascii="Times New Roman" w:eastAsiaTheme="minorHAnsi" w:hAnsi="Times New Roman"/>
          <w:sz w:val="24"/>
          <w:szCs w:val="24"/>
          <w:lang w:eastAsia="en-US"/>
        </w:rPr>
        <w:t xml:space="preserve"> ako sú napr. Hodové oslavy, oslavy fašiangov, Veľkej noci, Vianoc, oslavy ku  Dňu matiek, Deň detí, stavanie mája pod. </w:t>
      </w:r>
      <w:r w:rsidR="00CC7E50" w:rsidRPr="00632094">
        <w:rPr>
          <w:rFonts w:ascii="Times New Roman" w:eastAsiaTheme="minorHAnsi" w:hAnsi="Times New Roman"/>
          <w:sz w:val="24"/>
          <w:szCs w:val="24"/>
          <w:lang w:eastAsia="en-US"/>
        </w:rPr>
        <w:t>V</w:t>
      </w:r>
      <w:r w:rsidR="00632094" w:rsidRPr="00632094">
        <w:rPr>
          <w:rFonts w:ascii="Times New Roman" w:eastAsiaTheme="minorHAnsi" w:hAnsi="Times New Roman"/>
          <w:sz w:val="24"/>
          <w:szCs w:val="24"/>
          <w:lang w:eastAsia="en-US"/>
        </w:rPr>
        <w:t>o</w:t>
      </w:r>
      <w:r w:rsidR="00CC7E50" w:rsidRPr="00632094">
        <w:rPr>
          <w:rFonts w:ascii="Times New Roman" w:eastAsiaTheme="minorHAnsi" w:hAnsi="Times New Roman"/>
          <w:sz w:val="24"/>
          <w:szCs w:val="24"/>
          <w:lang w:eastAsia="en-US"/>
        </w:rPr>
        <w:t xml:space="preserve"> </w:t>
      </w:r>
      <w:r w:rsidR="00632094" w:rsidRPr="00632094">
        <w:rPr>
          <w:rFonts w:ascii="Times New Roman" w:eastAsiaTheme="minorHAnsi" w:hAnsi="Times New Roman"/>
          <w:sz w:val="24"/>
          <w:szCs w:val="24"/>
          <w:lang w:eastAsia="en-US"/>
        </w:rPr>
        <w:t xml:space="preserve">Veľkých Bierovciach </w:t>
      </w:r>
      <w:r w:rsidR="00CC7E50" w:rsidRPr="00632094">
        <w:rPr>
          <w:rFonts w:ascii="Times New Roman" w:eastAsiaTheme="minorHAnsi" w:hAnsi="Times New Roman"/>
          <w:sz w:val="24"/>
          <w:szCs w:val="24"/>
          <w:lang w:eastAsia="en-US"/>
        </w:rPr>
        <w:t xml:space="preserve">sa pravidelne uskutočňuje </w:t>
      </w:r>
      <w:hyperlink r:id="rId22" w:history="1">
        <w:r w:rsidR="00CC7E50" w:rsidRPr="00632094">
          <w:rPr>
            <w:rFonts w:ascii="Times New Roman" w:eastAsiaTheme="minorHAnsi" w:hAnsi="Times New Roman"/>
            <w:sz w:val="24"/>
            <w:szCs w:val="24"/>
            <w:lang w:eastAsia="en-US"/>
          </w:rPr>
          <w:t>Slovenský festival seniorských folklórnych súborov</w:t>
        </w:r>
      </w:hyperlink>
      <w:r w:rsidR="00CC7E50" w:rsidRPr="00632094">
        <w:rPr>
          <w:rFonts w:ascii="Times New Roman" w:eastAsiaTheme="minorHAnsi" w:hAnsi="Times New Roman"/>
          <w:sz w:val="24"/>
          <w:szCs w:val="24"/>
          <w:lang w:eastAsia="en-US"/>
        </w:rPr>
        <w:t xml:space="preserve">. </w:t>
      </w:r>
      <w:r w:rsidR="0025335E" w:rsidRPr="008E7E34">
        <w:rPr>
          <w:rFonts w:ascii="Times New Roman" w:hAnsi="Times New Roman"/>
          <w:sz w:val="24"/>
          <w:szCs w:val="24"/>
        </w:rPr>
        <w:t xml:space="preserve">Opatovce </w:t>
      </w:r>
      <w:r w:rsidRPr="008E7E34">
        <w:rPr>
          <w:rFonts w:ascii="Times New Roman" w:hAnsi="Times New Roman"/>
          <w:sz w:val="24"/>
          <w:szCs w:val="24"/>
        </w:rPr>
        <w:t xml:space="preserve">sa pravidelne snažia o </w:t>
      </w:r>
      <w:r w:rsidR="0025335E" w:rsidRPr="008E7E34">
        <w:rPr>
          <w:rFonts w:ascii="Times New Roman" w:hAnsi="Times New Roman"/>
          <w:sz w:val="24"/>
          <w:szCs w:val="24"/>
        </w:rPr>
        <w:t>držiavanie folklóru a ľudových tradícií</w:t>
      </w:r>
      <w:r w:rsidRPr="008E7E34">
        <w:rPr>
          <w:rFonts w:ascii="Times New Roman" w:hAnsi="Times New Roman"/>
          <w:sz w:val="24"/>
          <w:szCs w:val="24"/>
        </w:rPr>
        <w:t xml:space="preserve"> v obci. </w:t>
      </w:r>
      <w:r w:rsidR="004144F0" w:rsidRPr="008E7E34">
        <w:rPr>
          <w:rFonts w:ascii="Times New Roman" w:hAnsi="Times New Roman"/>
          <w:sz w:val="24"/>
          <w:szCs w:val="24"/>
        </w:rPr>
        <w:t xml:space="preserve">Trenčianske Stankovce v minulosti </w:t>
      </w:r>
      <w:r w:rsidRPr="008E7E34">
        <w:rPr>
          <w:rFonts w:ascii="Times New Roman" w:hAnsi="Times New Roman"/>
          <w:sz w:val="24"/>
          <w:szCs w:val="24"/>
        </w:rPr>
        <w:t xml:space="preserve"> rozvíjali </w:t>
      </w:r>
      <w:r w:rsidR="004144F0" w:rsidRPr="008E7E34">
        <w:rPr>
          <w:rFonts w:ascii="Times New Roman" w:hAnsi="Times New Roman"/>
          <w:sz w:val="24"/>
          <w:szCs w:val="24"/>
        </w:rPr>
        <w:t xml:space="preserve"> ženské tradície výroby výšiviek.</w:t>
      </w:r>
      <w:r w:rsidR="00CA6356" w:rsidRPr="008E7E34">
        <w:rPr>
          <w:rFonts w:ascii="Times New Roman" w:hAnsi="Times New Roman"/>
          <w:sz w:val="24"/>
          <w:szCs w:val="24"/>
        </w:rPr>
        <w:t xml:space="preserve"> </w:t>
      </w:r>
      <w:r w:rsidRPr="008E7E34">
        <w:rPr>
          <w:rFonts w:ascii="Times New Roman" w:hAnsi="Times New Roman"/>
          <w:sz w:val="24"/>
          <w:szCs w:val="24"/>
        </w:rPr>
        <w:t xml:space="preserve">V obci </w:t>
      </w:r>
      <w:r w:rsidR="004144F0" w:rsidRPr="008E7E34">
        <w:rPr>
          <w:rFonts w:ascii="Times New Roman" w:hAnsi="Times New Roman"/>
          <w:sz w:val="24"/>
          <w:szCs w:val="24"/>
        </w:rPr>
        <w:t xml:space="preserve">Selec </w:t>
      </w:r>
      <w:r w:rsidRPr="008E7E34">
        <w:rPr>
          <w:rFonts w:ascii="Times New Roman" w:hAnsi="Times New Roman"/>
          <w:sz w:val="24"/>
          <w:szCs w:val="24"/>
        </w:rPr>
        <w:t xml:space="preserve">bol v minulosti významným impulzom </w:t>
      </w:r>
      <w:r w:rsidR="004144F0" w:rsidRPr="008E7E34">
        <w:rPr>
          <w:rFonts w:ascii="Times New Roman" w:hAnsi="Times New Roman"/>
          <w:sz w:val="24"/>
          <w:szCs w:val="24"/>
        </w:rPr>
        <w:t>v roku 1890 príchod šiestich rodín struhárov – výrobcov variech a ďalších drevených výrobkov z Lubiny a zo Starej Turej, kde m</w:t>
      </w:r>
      <w:r w:rsidRPr="008E7E34">
        <w:rPr>
          <w:rFonts w:ascii="Times New Roman" w:hAnsi="Times New Roman"/>
          <w:sz w:val="24"/>
          <w:szCs w:val="24"/>
        </w:rPr>
        <w:t xml:space="preserve">ala táto výroba dlhú tradíciu. </w:t>
      </w:r>
    </w:p>
    <w:p w14:paraId="6512C192" w14:textId="77777777" w:rsidR="001E2E18" w:rsidRPr="008E7E34" w:rsidRDefault="00F107E7"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Vo Veľkých Bierovciach</w:t>
      </w:r>
      <w:r w:rsidR="004144F0" w:rsidRPr="008E7E34">
        <w:rPr>
          <w:rFonts w:ascii="Times New Roman" w:hAnsi="Times New Roman" w:cs="Times New Roman"/>
          <w:sz w:val="24"/>
          <w:szCs w:val="24"/>
        </w:rPr>
        <w:t xml:space="preserve"> </w:t>
      </w:r>
      <w:r w:rsidRPr="008E7E34">
        <w:rPr>
          <w:rFonts w:ascii="Times New Roman" w:hAnsi="Times New Roman" w:cs="Times New Roman"/>
          <w:sz w:val="24"/>
          <w:szCs w:val="24"/>
        </w:rPr>
        <w:t>me</w:t>
      </w:r>
      <w:r w:rsidR="004144F0" w:rsidRPr="008E7E34">
        <w:rPr>
          <w:rFonts w:ascii="Times New Roman" w:hAnsi="Times New Roman" w:cs="Times New Roman"/>
          <w:sz w:val="24"/>
          <w:szCs w:val="24"/>
        </w:rPr>
        <w:t>dzi pravidelne poriadanými podujatiami</w:t>
      </w:r>
      <w:r w:rsidR="00CA6356" w:rsidRPr="008E7E34">
        <w:rPr>
          <w:rFonts w:ascii="Times New Roman" w:hAnsi="Times New Roman" w:cs="Times New Roman"/>
          <w:sz w:val="24"/>
          <w:szCs w:val="24"/>
        </w:rPr>
        <w:t xml:space="preserve"> sú</w:t>
      </w:r>
      <w:r w:rsidR="004144F0" w:rsidRPr="008E7E34">
        <w:rPr>
          <w:rFonts w:ascii="Times New Roman" w:hAnsi="Times New Roman" w:cs="Times New Roman"/>
          <w:sz w:val="24"/>
          <w:szCs w:val="24"/>
        </w:rPr>
        <w:t xml:space="preserve"> k</w:t>
      </w:r>
      <w:r w:rsidR="00CA6356" w:rsidRPr="008E7E34">
        <w:rPr>
          <w:rFonts w:ascii="Times New Roman" w:hAnsi="Times New Roman" w:cs="Times New Roman"/>
          <w:sz w:val="24"/>
          <w:szCs w:val="24"/>
        </w:rPr>
        <w:t>ultúrne leto, hodová veselica  iné.</w:t>
      </w:r>
    </w:p>
    <w:p w14:paraId="1B98F541" w14:textId="77777777" w:rsidR="00AA0797" w:rsidRPr="008E7E34" w:rsidRDefault="00AA0797"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Mimoriadny význam mala tradícia mlynárstva. Príslušníci všetkých stavov si mlynárov vážili. Pre opatovské riečne mlyny bolo charakteristické aj to, že mlynári sa starali aj o dopravu obilia a odovzdanie múky. Pestovalo sa rybárstvo a remeslá ako kováčstvo, stolárstvo, debnárstvo, obuvníctvo, čižmárstvo, pestovanie konopí a tkáčstvo, krajčírstvo civilných, občianskych odevov. Rozvíjala sa aj ženská tradícia výroby výšiviek. V seleckých domácnostiach sa tkalo plátno. </w:t>
      </w:r>
    </w:p>
    <w:p w14:paraId="560571B7" w14:textId="77777777" w:rsidR="00AA0797" w:rsidRPr="008E7E34" w:rsidRDefault="00AA0797"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Tradíciu tu má aj výroba dreveného riadu, ktorá bola postupne mechanizovaná čo viedlo k rozvoju tokárstva a továrenskej produkcií.</w:t>
      </w:r>
    </w:p>
    <w:p w14:paraId="29E84EAD" w14:textId="77777777" w:rsidR="00136E04" w:rsidRPr="008E7E34" w:rsidRDefault="00AA0797"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lastRenderedPageBreak/>
        <w:t xml:space="preserve">Približne v 16. storočí sa v tomto regióne, konkrétne v Soblahove usadili novokrstenci, takzvaní Habáni. Založili tu Soblahovský habánsky dvor. Tu sa združovali zruční remeselníci, najmä nožiari, sedlári a hrnčiari. </w:t>
      </w:r>
      <w:r w:rsidR="00136E04" w:rsidRPr="008E7E34">
        <w:rPr>
          <w:rFonts w:ascii="Times New Roman" w:hAnsi="Times New Roman" w:cs="Times New Roman"/>
          <w:sz w:val="24"/>
          <w:szCs w:val="24"/>
        </w:rPr>
        <w:t>V šesťdesiatych rokoch sa roľnícke družstvo v Soblahove začalo orientovať na pestovanie chmeľu. V trenčianskom okrese patrilo toto družstvo medzi najväčších pestovateľov chmeľu. V roku 1970 tu boli postavené prvé česačky chmeľu. To znamenalo obrovský pokrok, pretože dovtedy bol chmeľ zbieraný ručne. Nová administratívna budova bola postavená družstevníkmi v roku 1973, tým sa zlepšili pracovné podmienky družstevníkov. Začala sa vydávať teplá strava a obedy sa rozvážali priamo na pole. V súčasnosti táto budova slúži aj na kultúrne aktivity pre občanov, tanečné zábavy, svadby, schôdze či iné podujatia. Príkladom môže byť aj Trenčianska Turná, v ktorej je najväčším zamestnávateľom poľnohospodárske družstvo známe šľachtiteľským chovom hovädzieho dobytka a pestovaním chmeľu.</w:t>
      </w:r>
    </w:p>
    <w:p w14:paraId="501F0A7A" w14:textId="77777777" w:rsidR="00136E04" w:rsidRPr="008E7E34" w:rsidRDefault="00136E04"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Na území MAS Inovec sa zachovala aj svojrázna ľudová kultúra – ľudové architektonické pamiatky. Ide napríklad o pozostatky mlynov, sýpok, starších ľudových zvonov. Zo zvoničiek vyniká murovaná zvonička v bývalých Veľkých Stankovciach (dnešných Trenčianskych Stankovciach) z roku 1859 s klasicistickým zvonom. </w:t>
      </w:r>
    </w:p>
    <w:p w14:paraId="51E1DD09" w14:textId="77777777" w:rsidR="00AA0797" w:rsidRPr="008E7E34" w:rsidRDefault="00136E04"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V 16. storočí sa v obciach rozvíjalo aj rybnikárstvo, ktoré v 17. storočí postupne aj zanikalo. Konkrétne napríklad v obci Soblahov mali v 16. storočí tri rybníky. Dnes ich pripomínajú iba názvy „Rybníky“ a „na Rybníkoch“. V Krivosúde – Bodovka sa nachádzajú ešte aj dnes rybníky, ktoré navštevujú priaznivci rybárstva zo širokého okolia. Loviť ryby môže každý aj bez rybárskeho osvedčenia za denný poplatok. V obci Opatovce sa ľudia tiež zaoberali poľnohospodárstvom, lovom rýb i mlynárstvom, posledný mlyn na Váhu tu existoval až do 20. storočia.</w:t>
      </w:r>
    </w:p>
    <w:p w14:paraId="60E97FA1" w14:textId="77777777" w:rsidR="00CA6356" w:rsidRPr="008E7E34" w:rsidRDefault="00CA6356" w:rsidP="00DA0599">
      <w:pPr>
        <w:spacing w:after="0" w:line="360" w:lineRule="auto"/>
        <w:rPr>
          <w:rFonts w:ascii="Times New Roman" w:hAnsi="Times New Roman" w:cs="Times New Roman"/>
          <w:b/>
          <w:sz w:val="24"/>
          <w:szCs w:val="24"/>
        </w:rPr>
      </w:pPr>
    </w:p>
    <w:p w14:paraId="78D229C3" w14:textId="77777777" w:rsidR="00380CDA" w:rsidRPr="008E7E34" w:rsidRDefault="00380CDA" w:rsidP="00DA0599">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Rodáci</w:t>
      </w:r>
    </w:p>
    <w:p w14:paraId="31991BB8" w14:textId="77777777" w:rsidR="006A39BA" w:rsidRPr="008E7E34" w:rsidRDefault="00380CDA" w:rsidP="00DA0599">
      <w:pPr>
        <w:spacing w:after="0" w:line="360" w:lineRule="auto"/>
        <w:jc w:val="both"/>
        <w:rPr>
          <w:rFonts w:ascii="Times New Roman" w:hAnsi="Times New Roman" w:cs="Times New Roman"/>
          <w:color w:val="1D1D1D"/>
          <w:sz w:val="24"/>
          <w:szCs w:val="24"/>
          <w:shd w:val="clear" w:color="auto" w:fill="FFFFFF"/>
        </w:rPr>
      </w:pPr>
      <w:r w:rsidRPr="008E7E34">
        <w:rPr>
          <w:rStyle w:val="apple-converted-space"/>
          <w:rFonts w:ascii="Times New Roman" w:hAnsi="Times New Roman" w:cs="Times New Roman"/>
          <w:color w:val="1D1D1D"/>
          <w:sz w:val="24"/>
          <w:szCs w:val="24"/>
          <w:shd w:val="clear" w:color="auto" w:fill="FFFFFF"/>
        </w:rPr>
        <w:t> </w:t>
      </w:r>
      <w:r w:rsidR="000B48A4" w:rsidRPr="008E7E34">
        <w:rPr>
          <w:rFonts w:ascii="Times New Roman" w:hAnsi="Times New Roman" w:cs="Times New Roman"/>
          <w:b/>
          <w:color w:val="1D1D1D"/>
          <w:sz w:val="24"/>
          <w:szCs w:val="24"/>
          <w:shd w:val="clear" w:color="auto" w:fill="FFFFFF"/>
        </w:rPr>
        <w:t xml:space="preserve">Ján Lipský </w:t>
      </w:r>
      <w:r w:rsidR="000B48A4" w:rsidRPr="008E7E34">
        <w:rPr>
          <w:rFonts w:ascii="Times New Roman" w:hAnsi="Times New Roman" w:cs="Times New Roman"/>
          <w:color w:val="1D1D1D"/>
          <w:sz w:val="24"/>
          <w:szCs w:val="24"/>
          <w:shd w:val="clear" w:color="auto" w:fill="FFFFFF"/>
        </w:rPr>
        <w:t>(Trenčianske Stankovce)</w:t>
      </w:r>
      <w:r w:rsidR="000B48A4" w:rsidRPr="008E7E34">
        <w:rPr>
          <w:rFonts w:ascii="Times New Roman" w:hAnsi="Times New Roman" w:cs="Times New Roman"/>
          <w:b/>
          <w:color w:val="1D1D1D"/>
          <w:sz w:val="24"/>
          <w:szCs w:val="24"/>
          <w:shd w:val="clear" w:color="auto" w:fill="FFFFFF"/>
        </w:rPr>
        <w:t xml:space="preserve"> - </w:t>
      </w:r>
      <w:r w:rsidRPr="008E7E34">
        <w:rPr>
          <w:rFonts w:ascii="Times New Roman" w:hAnsi="Times New Roman" w:cs="Times New Roman"/>
          <w:color w:val="1D1D1D"/>
          <w:sz w:val="24"/>
          <w:szCs w:val="24"/>
          <w:shd w:val="clear" w:color="auto" w:fill="FFFFFF"/>
        </w:rPr>
        <w:t xml:space="preserve">kartograf a vojenský odborník. Jeho Generálna mapa Uhorska, pozostávajúca z 12 listov a k nej v r.1808 pripojený Reportium-register, ktorý obsahoval 33000 hesiel vo viacerých jazykoch je právom našou pýchou. </w:t>
      </w:r>
    </w:p>
    <w:p w14:paraId="59C941AD" w14:textId="77777777" w:rsidR="00380CDA" w:rsidRPr="008E7E34" w:rsidRDefault="006A39BA" w:rsidP="00DA0599">
      <w:pPr>
        <w:spacing w:after="0" w:line="360" w:lineRule="auto"/>
        <w:jc w:val="both"/>
        <w:rPr>
          <w:rFonts w:ascii="Times New Roman" w:hAnsi="Times New Roman" w:cs="Times New Roman"/>
          <w:color w:val="1D1D1D"/>
          <w:sz w:val="24"/>
          <w:szCs w:val="24"/>
          <w:shd w:val="clear" w:color="auto" w:fill="FFFFFF"/>
        </w:rPr>
      </w:pPr>
      <w:r w:rsidRPr="008E7E34">
        <w:rPr>
          <w:rFonts w:ascii="Times New Roman" w:hAnsi="Times New Roman" w:cs="Times New Roman"/>
          <w:b/>
          <w:color w:val="1D1D1D"/>
          <w:sz w:val="24"/>
          <w:szCs w:val="24"/>
          <w:shd w:val="clear" w:color="auto" w:fill="FFFFFF"/>
        </w:rPr>
        <w:t>Ján Pevný z Rozvádz -</w:t>
      </w:r>
      <w:r w:rsidR="006F1B8B" w:rsidRPr="008E7E34">
        <w:rPr>
          <w:rFonts w:ascii="Times New Roman" w:hAnsi="Times New Roman" w:cs="Times New Roman"/>
          <w:color w:val="1D1D1D"/>
          <w:sz w:val="24"/>
          <w:szCs w:val="24"/>
          <w:shd w:val="clear" w:color="auto" w:fill="FFFFFF"/>
        </w:rPr>
        <w:t xml:space="preserve"> známy organár, </w:t>
      </w:r>
      <w:r w:rsidRPr="008E7E34">
        <w:rPr>
          <w:rFonts w:ascii="Times New Roman" w:hAnsi="Times New Roman" w:cs="Times New Roman"/>
          <w:color w:val="1D1D1D"/>
          <w:sz w:val="24"/>
          <w:szCs w:val="24"/>
          <w:shd w:val="clear" w:color="auto" w:fill="FFFFFF"/>
        </w:rPr>
        <w:t xml:space="preserve">taktiež z obce Trenčianske Stankovce V obci Trenčianske Stankovce </w:t>
      </w:r>
      <w:r w:rsidR="00380CDA" w:rsidRPr="008E7E34">
        <w:rPr>
          <w:rFonts w:ascii="Times New Roman" w:hAnsi="Times New Roman" w:cs="Times New Roman"/>
          <w:color w:val="1D1D1D"/>
          <w:sz w:val="24"/>
          <w:szCs w:val="24"/>
          <w:shd w:val="clear" w:color="auto" w:fill="FFFFFF"/>
        </w:rPr>
        <w:t>pôsobil</w:t>
      </w:r>
      <w:r w:rsidRPr="008E7E34">
        <w:rPr>
          <w:rFonts w:ascii="Times New Roman" w:hAnsi="Times New Roman" w:cs="Times New Roman"/>
          <w:color w:val="1D1D1D"/>
          <w:sz w:val="24"/>
          <w:szCs w:val="24"/>
          <w:shd w:val="clear" w:color="auto" w:fill="FFFFFF"/>
        </w:rPr>
        <w:t>i</w:t>
      </w:r>
      <w:r w:rsidR="00380CDA" w:rsidRPr="008E7E34">
        <w:rPr>
          <w:rFonts w:ascii="Times New Roman" w:hAnsi="Times New Roman" w:cs="Times New Roman"/>
          <w:color w:val="1D1D1D"/>
          <w:sz w:val="24"/>
          <w:szCs w:val="24"/>
          <w:shd w:val="clear" w:color="auto" w:fill="FFFFFF"/>
        </w:rPr>
        <w:t xml:space="preserve"> </w:t>
      </w:r>
      <w:r w:rsidRPr="008E7E34">
        <w:rPr>
          <w:rFonts w:ascii="Times New Roman" w:hAnsi="Times New Roman" w:cs="Times New Roman"/>
          <w:color w:val="1D1D1D"/>
          <w:sz w:val="24"/>
          <w:szCs w:val="24"/>
          <w:shd w:val="clear" w:color="auto" w:fill="FFFFFF"/>
        </w:rPr>
        <w:t xml:space="preserve">tiež </w:t>
      </w:r>
      <w:r w:rsidR="00380CDA" w:rsidRPr="008E7E34">
        <w:rPr>
          <w:rFonts w:ascii="Times New Roman" w:hAnsi="Times New Roman" w:cs="Times New Roman"/>
          <w:b/>
          <w:color w:val="1D1D1D"/>
          <w:sz w:val="24"/>
          <w:szCs w:val="24"/>
          <w:shd w:val="clear" w:color="auto" w:fill="FFFFFF"/>
        </w:rPr>
        <w:t>Adam Podhradský</w:t>
      </w:r>
      <w:r w:rsidR="00380CDA" w:rsidRPr="008E7E34">
        <w:rPr>
          <w:rFonts w:ascii="Times New Roman" w:hAnsi="Times New Roman" w:cs="Times New Roman"/>
          <w:color w:val="1D1D1D"/>
          <w:sz w:val="24"/>
          <w:szCs w:val="24"/>
          <w:shd w:val="clear" w:color="auto" w:fill="FFFFFF"/>
        </w:rPr>
        <w:t xml:space="preserve"> - kňaz a ľudový liečiteľ, </w:t>
      </w:r>
      <w:r w:rsidR="00380CDA" w:rsidRPr="008E7E34">
        <w:rPr>
          <w:rFonts w:ascii="Times New Roman" w:hAnsi="Times New Roman" w:cs="Times New Roman"/>
          <w:b/>
          <w:color w:val="1D1D1D"/>
          <w:sz w:val="24"/>
          <w:szCs w:val="24"/>
          <w:shd w:val="clear" w:color="auto" w:fill="FFFFFF"/>
        </w:rPr>
        <w:t>Pavel Čendekovič</w:t>
      </w:r>
      <w:r w:rsidR="00380CDA" w:rsidRPr="008E7E34">
        <w:rPr>
          <w:rFonts w:ascii="Times New Roman" w:hAnsi="Times New Roman" w:cs="Times New Roman"/>
          <w:color w:val="1D1D1D"/>
          <w:sz w:val="24"/>
          <w:szCs w:val="24"/>
          <w:shd w:val="clear" w:color="auto" w:fill="FFFFFF"/>
        </w:rPr>
        <w:t xml:space="preserve"> - farár a ľudový liečiteľ, ako učiteľ </w:t>
      </w:r>
      <w:r w:rsidR="00380CDA" w:rsidRPr="008E7E34">
        <w:rPr>
          <w:rFonts w:ascii="Times New Roman" w:hAnsi="Times New Roman" w:cs="Times New Roman"/>
          <w:b/>
          <w:color w:val="1D1D1D"/>
          <w:sz w:val="24"/>
          <w:szCs w:val="24"/>
          <w:shd w:val="clear" w:color="auto" w:fill="FFFFFF"/>
        </w:rPr>
        <w:t>Karol Rizner</w:t>
      </w:r>
      <w:r w:rsidR="00380CDA" w:rsidRPr="008E7E34">
        <w:rPr>
          <w:rFonts w:ascii="Times New Roman" w:hAnsi="Times New Roman" w:cs="Times New Roman"/>
          <w:color w:val="1D1D1D"/>
          <w:sz w:val="24"/>
          <w:szCs w:val="24"/>
          <w:shd w:val="clear" w:color="auto" w:fill="FFFFFF"/>
        </w:rPr>
        <w:t xml:space="preserve">, </w:t>
      </w:r>
      <w:r w:rsidR="00380CDA" w:rsidRPr="008E7E34">
        <w:rPr>
          <w:rFonts w:ascii="Times New Roman" w:hAnsi="Times New Roman" w:cs="Times New Roman"/>
          <w:b/>
          <w:color w:val="1D1D1D"/>
          <w:sz w:val="24"/>
          <w:szCs w:val="24"/>
          <w:shd w:val="clear" w:color="auto" w:fill="FFFFFF"/>
        </w:rPr>
        <w:t>Ján Branislav Mičátek</w:t>
      </w:r>
      <w:r w:rsidR="00380CDA" w:rsidRPr="008E7E34">
        <w:rPr>
          <w:rFonts w:ascii="Times New Roman" w:hAnsi="Times New Roman" w:cs="Times New Roman"/>
          <w:color w:val="1D1D1D"/>
          <w:sz w:val="24"/>
          <w:szCs w:val="24"/>
          <w:shd w:val="clear" w:color="auto" w:fill="FFFFFF"/>
        </w:rPr>
        <w:t xml:space="preserve"> - národovec, </w:t>
      </w:r>
      <w:r w:rsidR="00380CDA" w:rsidRPr="008E7E34">
        <w:rPr>
          <w:rFonts w:ascii="Times New Roman" w:hAnsi="Times New Roman" w:cs="Times New Roman"/>
          <w:b/>
          <w:color w:val="1D1D1D"/>
          <w:sz w:val="24"/>
          <w:szCs w:val="24"/>
          <w:shd w:val="clear" w:color="auto" w:fill="FFFFFF"/>
        </w:rPr>
        <w:t>Pavel Mikulík</w:t>
      </w:r>
      <w:r w:rsidR="00380CDA" w:rsidRPr="008E7E34">
        <w:rPr>
          <w:rFonts w:ascii="Times New Roman" w:hAnsi="Times New Roman" w:cs="Times New Roman"/>
          <w:color w:val="1D1D1D"/>
          <w:sz w:val="24"/>
          <w:szCs w:val="24"/>
          <w:shd w:val="clear" w:color="auto" w:fill="FFFFFF"/>
        </w:rPr>
        <w:t xml:space="preserve"> - taktiež učiteľ, </w:t>
      </w:r>
      <w:r w:rsidR="00380CDA" w:rsidRPr="008E7E34">
        <w:rPr>
          <w:rFonts w:ascii="Times New Roman" w:hAnsi="Times New Roman" w:cs="Times New Roman"/>
          <w:b/>
          <w:color w:val="1D1D1D"/>
          <w:sz w:val="24"/>
          <w:szCs w:val="24"/>
          <w:shd w:val="clear" w:color="auto" w:fill="FFFFFF"/>
        </w:rPr>
        <w:t>Štefan Križan Žiranský</w:t>
      </w:r>
      <w:r w:rsidR="00380CDA" w:rsidRPr="008E7E34">
        <w:rPr>
          <w:rFonts w:ascii="Times New Roman" w:hAnsi="Times New Roman" w:cs="Times New Roman"/>
          <w:color w:val="1D1D1D"/>
          <w:sz w:val="24"/>
          <w:szCs w:val="24"/>
          <w:shd w:val="clear" w:color="auto" w:fill="FFFFFF"/>
        </w:rPr>
        <w:t xml:space="preserve"> -farár, národovec a literár a </w:t>
      </w:r>
      <w:r w:rsidR="00380CDA" w:rsidRPr="008E7E34">
        <w:rPr>
          <w:rFonts w:ascii="Times New Roman" w:hAnsi="Times New Roman" w:cs="Times New Roman"/>
          <w:b/>
          <w:color w:val="1D1D1D"/>
          <w:sz w:val="24"/>
          <w:szCs w:val="24"/>
          <w:shd w:val="clear" w:color="auto" w:fill="FFFFFF"/>
        </w:rPr>
        <w:t>Michal Kišš</w:t>
      </w:r>
      <w:r w:rsidRPr="008E7E34">
        <w:rPr>
          <w:rFonts w:ascii="Times New Roman" w:hAnsi="Times New Roman" w:cs="Times New Roman"/>
          <w:color w:val="1D1D1D"/>
          <w:sz w:val="24"/>
          <w:szCs w:val="24"/>
          <w:shd w:val="clear" w:color="auto" w:fill="FFFFFF"/>
        </w:rPr>
        <w:t xml:space="preserve"> -národný buditeľ a básnik.</w:t>
      </w:r>
    </w:p>
    <w:p w14:paraId="18E96FE7" w14:textId="77777777" w:rsidR="00136E04" w:rsidRPr="008E7E34" w:rsidRDefault="00F162BC" w:rsidP="00DA0599">
      <w:pPr>
        <w:spacing w:after="0" w:line="360" w:lineRule="auto"/>
        <w:jc w:val="both"/>
        <w:rPr>
          <w:rFonts w:ascii="Times New Roman" w:hAnsi="Times New Roman" w:cs="Times New Roman"/>
          <w:color w:val="1D1D1D"/>
          <w:sz w:val="24"/>
          <w:szCs w:val="24"/>
          <w:shd w:val="clear" w:color="auto" w:fill="FFFFFF"/>
        </w:rPr>
      </w:pPr>
      <w:r w:rsidRPr="008E7E34">
        <w:rPr>
          <w:rFonts w:ascii="Times New Roman" w:hAnsi="Times New Roman" w:cs="Times New Roman"/>
          <w:b/>
          <w:color w:val="1D1D1D"/>
          <w:sz w:val="24"/>
          <w:szCs w:val="24"/>
          <w:shd w:val="clear" w:color="auto" w:fill="FFFFFF"/>
        </w:rPr>
        <w:lastRenderedPageBreak/>
        <w:t>Samuel Timon</w:t>
      </w:r>
      <w:r w:rsidR="005F4F64">
        <w:rPr>
          <w:rFonts w:ascii="Times New Roman" w:hAnsi="Times New Roman" w:cs="Times New Roman"/>
          <w:b/>
          <w:color w:val="1D1D1D"/>
          <w:sz w:val="24"/>
          <w:szCs w:val="24"/>
          <w:shd w:val="clear" w:color="auto" w:fill="FFFFFF"/>
        </w:rPr>
        <w:t>, S.J.</w:t>
      </w:r>
      <w:r w:rsidRPr="008E7E34">
        <w:rPr>
          <w:rFonts w:ascii="Times New Roman" w:hAnsi="Times New Roman" w:cs="Times New Roman"/>
          <w:b/>
          <w:color w:val="1D1D1D"/>
          <w:sz w:val="24"/>
          <w:szCs w:val="24"/>
          <w:shd w:val="clear" w:color="auto" w:fill="FFFFFF"/>
        </w:rPr>
        <w:t xml:space="preserve"> </w:t>
      </w:r>
      <w:r w:rsidRPr="008E7E34">
        <w:rPr>
          <w:rFonts w:ascii="Times New Roman" w:hAnsi="Times New Roman" w:cs="Times New Roman"/>
          <w:color w:val="1D1D1D"/>
          <w:sz w:val="24"/>
          <w:szCs w:val="24"/>
        </w:rPr>
        <w:t> </w:t>
      </w:r>
      <w:r w:rsidRPr="008E7E34">
        <w:rPr>
          <w:rFonts w:ascii="Times New Roman" w:hAnsi="Times New Roman" w:cs="Times New Roman"/>
          <w:color w:val="1D1D1D"/>
          <w:sz w:val="24"/>
          <w:szCs w:val="24"/>
          <w:shd w:val="clear" w:color="auto" w:fill="FFFFFF"/>
        </w:rPr>
        <w:t>(*</w:t>
      </w:r>
      <w:r w:rsidRPr="008E7E34">
        <w:rPr>
          <w:rFonts w:ascii="Times New Roman" w:hAnsi="Times New Roman" w:cs="Times New Roman"/>
          <w:color w:val="1D1D1D"/>
          <w:sz w:val="24"/>
          <w:szCs w:val="24"/>
        </w:rPr>
        <w:t> </w:t>
      </w:r>
      <w:hyperlink r:id="rId23" w:tooltip="20. júl" w:history="1">
        <w:r w:rsidRPr="008E7E34">
          <w:rPr>
            <w:rFonts w:ascii="Times New Roman" w:hAnsi="Times New Roman" w:cs="Times New Roman"/>
            <w:color w:val="1D1D1D"/>
            <w:sz w:val="24"/>
            <w:szCs w:val="24"/>
          </w:rPr>
          <w:t>20. júl</w:t>
        </w:r>
      </w:hyperlink>
      <w:r w:rsidRPr="008E7E34">
        <w:rPr>
          <w:rFonts w:ascii="Times New Roman" w:hAnsi="Times New Roman" w:cs="Times New Roman"/>
          <w:color w:val="1D1D1D"/>
          <w:sz w:val="24"/>
          <w:szCs w:val="24"/>
        </w:rPr>
        <w:t> </w:t>
      </w:r>
      <w:hyperlink r:id="rId24" w:tooltip="1675" w:history="1">
        <w:r w:rsidRPr="008E7E34">
          <w:rPr>
            <w:rFonts w:ascii="Times New Roman" w:hAnsi="Times New Roman" w:cs="Times New Roman"/>
            <w:color w:val="1D1D1D"/>
            <w:sz w:val="24"/>
            <w:szCs w:val="24"/>
          </w:rPr>
          <w:t>1675</w:t>
        </w:r>
      </w:hyperlink>
      <w:r w:rsidRPr="008E7E34">
        <w:rPr>
          <w:rFonts w:ascii="Times New Roman" w:hAnsi="Times New Roman" w:cs="Times New Roman"/>
          <w:color w:val="1D1D1D"/>
          <w:sz w:val="24"/>
          <w:szCs w:val="24"/>
          <w:shd w:val="clear" w:color="auto" w:fill="FFFFFF"/>
        </w:rPr>
        <w:t>,</w:t>
      </w:r>
      <w:r w:rsidRPr="008E7E34">
        <w:rPr>
          <w:rFonts w:ascii="Times New Roman" w:hAnsi="Times New Roman" w:cs="Times New Roman"/>
          <w:color w:val="1D1D1D"/>
          <w:sz w:val="24"/>
          <w:szCs w:val="24"/>
        </w:rPr>
        <w:t> </w:t>
      </w:r>
      <w:hyperlink r:id="rId25" w:tooltip="Trenčianska Turná" w:history="1">
        <w:r w:rsidRPr="008E7E34">
          <w:rPr>
            <w:rFonts w:ascii="Times New Roman" w:hAnsi="Times New Roman" w:cs="Times New Roman"/>
            <w:color w:val="1D1D1D"/>
            <w:sz w:val="24"/>
            <w:szCs w:val="24"/>
          </w:rPr>
          <w:t>Trenčianska Turná</w:t>
        </w:r>
      </w:hyperlink>
      <w:r w:rsidRPr="008E7E34">
        <w:rPr>
          <w:rFonts w:ascii="Times New Roman" w:hAnsi="Times New Roman" w:cs="Times New Roman"/>
          <w:color w:val="1D1D1D"/>
          <w:sz w:val="24"/>
          <w:szCs w:val="24"/>
        </w:rPr>
        <w:t> </w:t>
      </w:r>
      <w:r w:rsidRPr="008E7E34">
        <w:rPr>
          <w:rFonts w:ascii="Times New Roman" w:hAnsi="Times New Roman" w:cs="Times New Roman"/>
          <w:color w:val="1D1D1D"/>
          <w:sz w:val="24"/>
          <w:szCs w:val="24"/>
          <w:shd w:val="clear" w:color="auto" w:fill="FFFFFF"/>
        </w:rPr>
        <w:t>– †</w:t>
      </w:r>
      <w:r w:rsidRPr="008E7E34">
        <w:rPr>
          <w:rFonts w:ascii="Times New Roman" w:hAnsi="Times New Roman" w:cs="Times New Roman"/>
          <w:color w:val="1D1D1D"/>
          <w:sz w:val="24"/>
          <w:szCs w:val="24"/>
        </w:rPr>
        <w:t> </w:t>
      </w:r>
      <w:hyperlink r:id="rId26" w:tooltip="7. apríl" w:history="1">
        <w:r w:rsidRPr="008E7E34">
          <w:rPr>
            <w:rFonts w:ascii="Times New Roman" w:hAnsi="Times New Roman" w:cs="Times New Roman"/>
            <w:color w:val="1D1D1D"/>
            <w:sz w:val="24"/>
            <w:szCs w:val="24"/>
          </w:rPr>
          <w:t>7. apríl</w:t>
        </w:r>
      </w:hyperlink>
      <w:r w:rsidRPr="008E7E34">
        <w:rPr>
          <w:rFonts w:ascii="Times New Roman" w:hAnsi="Times New Roman" w:cs="Times New Roman"/>
          <w:color w:val="1D1D1D"/>
          <w:sz w:val="24"/>
          <w:szCs w:val="24"/>
        </w:rPr>
        <w:t> </w:t>
      </w:r>
      <w:hyperlink r:id="rId27" w:tooltip="1736" w:history="1">
        <w:r w:rsidRPr="008E7E34">
          <w:rPr>
            <w:rFonts w:ascii="Times New Roman" w:hAnsi="Times New Roman" w:cs="Times New Roman"/>
            <w:color w:val="1D1D1D"/>
            <w:sz w:val="24"/>
            <w:szCs w:val="24"/>
          </w:rPr>
          <w:t>1736</w:t>
        </w:r>
      </w:hyperlink>
      <w:r w:rsidRPr="008E7E34">
        <w:rPr>
          <w:rFonts w:ascii="Times New Roman" w:hAnsi="Times New Roman" w:cs="Times New Roman"/>
          <w:color w:val="1D1D1D"/>
          <w:sz w:val="24"/>
          <w:szCs w:val="24"/>
          <w:shd w:val="clear" w:color="auto" w:fill="FFFFFF"/>
        </w:rPr>
        <w:t>,</w:t>
      </w:r>
      <w:r w:rsidRPr="008E7E34">
        <w:rPr>
          <w:rFonts w:ascii="Times New Roman" w:hAnsi="Times New Roman" w:cs="Times New Roman"/>
          <w:color w:val="1D1D1D"/>
          <w:sz w:val="24"/>
          <w:szCs w:val="24"/>
        </w:rPr>
        <w:t> </w:t>
      </w:r>
      <w:hyperlink r:id="rId28" w:tooltip="Košice" w:history="1">
        <w:r w:rsidRPr="008E7E34">
          <w:rPr>
            <w:rFonts w:ascii="Times New Roman" w:hAnsi="Times New Roman" w:cs="Times New Roman"/>
            <w:color w:val="1D1D1D"/>
            <w:sz w:val="24"/>
            <w:szCs w:val="24"/>
          </w:rPr>
          <w:t>Košice</w:t>
        </w:r>
      </w:hyperlink>
      <w:r w:rsidRPr="008E7E34">
        <w:rPr>
          <w:rFonts w:ascii="Times New Roman" w:hAnsi="Times New Roman" w:cs="Times New Roman"/>
          <w:color w:val="1D1D1D"/>
          <w:sz w:val="24"/>
          <w:szCs w:val="24"/>
          <w:shd w:val="clear" w:color="auto" w:fill="FFFFFF"/>
        </w:rPr>
        <w:t>) bol</w:t>
      </w:r>
      <w:r w:rsidRPr="008E7E34">
        <w:rPr>
          <w:rFonts w:ascii="Times New Roman" w:hAnsi="Times New Roman" w:cs="Times New Roman"/>
          <w:color w:val="1D1D1D"/>
          <w:sz w:val="24"/>
          <w:szCs w:val="24"/>
        </w:rPr>
        <w:t> </w:t>
      </w:r>
      <w:hyperlink r:id="rId29" w:tooltip="Latinská cirkev" w:history="1">
        <w:r w:rsidRPr="008E7E34">
          <w:rPr>
            <w:rFonts w:ascii="Times New Roman" w:hAnsi="Times New Roman" w:cs="Times New Roman"/>
            <w:color w:val="1D1D1D"/>
            <w:sz w:val="24"/>
            <w:szCs w:val="24"/>
          </w:rPr>
          <w:t>rímskokatolícky</w:t>
        </w:r>
      </w:hyperlink>
      <w:r w:rsidRPr="008E7E34">
        <w:rPr>
          <w:rFonts w:ascii="Times New Roman" w:hAnsi="Times New Roman" w:cs="Times New Roman"/>
          <w:color w:val="1D1D1D"/>
          <w:sz w:val="24"/>
          <w:szCs w:val="24"/>
        </w:rPr>
        <w:t> </w:t>
      </w:r>
      <w:r w:rsidRPr="008E7E34">
        <w:rPr>
          <w:rFonts w:ascii="Times New Roman" w:hAnsi="Times New Roman" w:cs="Times New Roman"/>
          <w:color w:val="1D1D1D"/>
          <w:sz w:val="24"/>
          <w:szCs w:val="24"/>
          <w:shd w:val="clear" w:color="auto" w:fill="FFFFFF"/>
        </w:rPr>
        <w:t>duchovný,</w:t>
      </w:r>
      <w:r w:rsidRPr="008E7E34">
        <w:rPr>
          <w:rFonts w:ascii="Times New Roman" w:hAnsi="Times New Roman" w:cs="Times New Roman"/>
          <w:color w:val="1D1D1D"/>
          <w:sz w:val="24"/>
          <w:szCs w:val="24"/>
        </w:rPr>
        <w:t> </w:t>
      </w:r>
      <w:hyperlink r:id="rId30" w:tooltip="Spoločnosť Ježišova" w:history="1">
        <w:r w:rsidRPr="008E7E34">
          <w:rPr>
            <w:rFonts w:ascii="Times New Roman" w:hAnsi="Times New Roman" w:cs="Times New Roman"/>
            <w:color w:val="1D1D1D"/>
            <w:sz w:val="24"/>
            <w:szCs w:val="24"/>
          </w:rPr>
          <w:t>jezuita</w:t>
        </w:r>
      </w:hyperlink>
      <w:r w:rsidRPr="008E7E34">
        <w:rPr>
          <w:rFonts w:ascii="Times New Roman" w:hAnsi="Times New Roman" w:cs="Times New Roman"/>
          <w:color w:val="1D1D1D"/>
          <w:sz w:val="24"/>
          <w:szCs w:val="24"/>
          <w:shd w:val="clear" w:color="auto" w:fill="FFFFFF"/>
        </w:rPr>
        <w:t xml:space="preserve">, slovenský </w:t>
      </w:r>
      <w:hyperlink r:id="rId31" w:tooltip="Polyhistor" w:history="1">
        <w:r w:rsidRPr="008E7E34">
          <w:rPr>
            <w:rFonts w:ascii="Times New Roman" w:hAnsi="Times New Roman" w:cs="Times New Roman"/>
            <w:color w:val="1D1D1D"/>
            <w:sz w:val="24"/>
            <w:szCs w:val="24"/>
          </w:rPr>
          <w:t>polyhistor</w:t>
        </w:r>
      </w:hyperlink>
      <w:r w:rsidRPr="008E7E34">
        <w:rPr>
          <w:rFonts w:ascii="Times New Roman" w:hAnsi="Times New Roman" w:cs="Times New Roman"/>
          <w:color w:val="1D1D1D"/>
          <w:sz w:val="24"/>
          <w:szCs w:val="24"/>
          <w:shd w:val="clear" w:color="auto" w:fill="FFFFFF"/>
        </w:rPr>
        <w:t>,</w:t>
      </w:r>
      <w:r w:rsidRPr="008E7E34">
        <w:rPr>
          <w:rFonts w:ascii="Times New Roman" w:hAnsi="Times New Roman" w:cs="Times New Roman"/>
          <w:color w:val="1D1D1D"/>
          <w:sz w:val="24"/>
          <w:szCs w:val="24"/>
        </w:rPr>
        <w:t> </w:t>
      </w:r>
      <w:hyperlink r:id="rId32" w:tooltip="Učiteľ" w:history="1">
        <w:r w:rsidRPr="008E7E34">
          <w:rPr>
            <w:rFonts w:ascii="Times New Roman" w:hAnsi="Times New Roman" w:cs="Times New Roman"/>
            <w:color w:val="1D1D1D"/>
            <w:sz w:val="24"/>
            <w:szCs w:val="24"/>
          </w:rPr>
          <w:t>pedagóg</w:t>
        </w:r>
      </w:hyperlink>
      <w:r w:rsidRPr="008E7E34">
        <w:rPr>
          <w:rFonts w:ascii="Times New Roman" w:hAnsi="Times New Roman" w:cs="Times New Roman"/>
          <w:color w:val="1D1D1D"/>
          <w:sz w:val="24"/>
          <w:szCs w:val="24"/>
          <w:shd w:val="clear" w:color="auto" w:fill="FFFFFF"/>
        </w:rPr>
        <w:t>,</w:t>
      </w:r>
      <w:r w:rsidRPr="008E7E34">
        <w:rPr>
          <w:rFonts w:ascii="Times New Roman" w:hAnsi="Times New Roman" w:cs="Times New Roman"/>
          <w:color w:val="1D1D1D"/>
          <w:sz w:val="24"/>
          <w:szCs w:val="24"/>
        </w:rPr>
        <w:t> </w:t>
      </w:r>
      <w:hyperlink r:id="rId33" w:tooltip="Historik" w:history="1">
        <w:r w:rsidRPr="008E7E34">
          <w:rPr>
            <w:rFonts w:ascii="Times New Roman" w:hAnsi="Times New Roman" w:cs="Times New Roman"/>
            <w:color w:val="1D1D1D"/>
            <w:sz w:val="24"/>
            <w:szCs w:val="24"/>
          </w:rPr>
          <w:t>historik</w:t>
        </w:r>
      </w:hyperlink>
      <w:r w:rsidRPr="008E7E34">
        <w:rPr>
          <w:rFonts w:ascii="Times New Roman" w:hAnsi="Times New Roman" w:cs="Times New Roman"/>
          <w:color w:val="1D1D1D"/>
          <w:sz w:val="24"/>
          <w:szCs w:val="24"/>
          <w:shd w:val="clear" w:color="auto" w:fill="FFFFFF"/>
        </w:rPr>
        <w:t>, zakladateľ kritickej</w:t>
      </w:r>
      <w:r w:rsidRPr="008E7E34">
        <w:rPr>
          <w:rFonts w:ascii="Times New Roman" w:hAnsi="Times New Roman" w:cs="Times New Roman"/>
          <w:color w:val="1D1D1D"/>
          <w:sz w:val="24"/>
          <w:szCs w:val="24"/>
        </w:rPr>
        <w:t> </w:t>
      </w:r>
      <w:hyperlink r:id="rId34" w:tooltip="Historiografia (zapisovanie dejín)" w:history="1">
        <w:r w:rsidRPr="008E7E34">
          <w:rPr>
            <w:rFonts w:ascii="Times New Roman" w:hAnsi="Times New Roman" w:cs="Times New Roman"/>
            <w:color w:val="1D1D1D"/>
            <w:sz w:val="24"/>
            <w:szCs w:val="24"/>
          </w:rPr>
          <w:t>historiografie</w:t>
        </w:r>
      </w:hyperlink>
      <w:r w:rsidRPr="008E7E34">
        <w:rPr>
          <w:rFonts w:ascii="Times New Roman" w:hAnsi="Times New Roman" w:cs="Times New Roman"/>
          <w:color w:val="1D1D1D"/>
          <w:sz w:val="24"/>
          <w:szCs w:val="24"/>
          <w:shd w:val="clear" w:color="auto" w:fill="FFFFFF"/>
        </w:rPr>
        <w:t>.</w:t>
      </w:r>
    </w:p>
    <w:p w14:paraId="4E76B387" w14:textId="77777777" w:rsidR="00F162BC" w:rsidRPr="008E7E34" w:rsidRDefault="00F162BC" w:rsidP="00DA0599">
      <w:pPr>
        <w:spacing w:after="0" w:line="360" w:lineRule="auto"/>
        <w:jc w:val="both"/>
        <w:rPr>
          <w:rFonts w:ascii="Times New Roman" w:hAnsi="Times New Roman" w:cs="Times New Roman"/>
          <w:color w:val="1D1D1D"/>
          <w:sz w:val="24"/>
          <w:szCs w:val="24"/>
          <w:shd w:val="clear" w:color="auto" w:fill="FFFFFF"/>
        </w:rPr>
      </w:pPr>
    </w:p>
    <w:p w14:paraId="3AD22E3D" w14:textId="77777777" w:rsidR="0013053D" w:rsidRPr="008E7E34" w:rsidRDefault="0013053D" w:rsidP="00B52ED1">
      <w:pPr>
        <w:pStyle w:val="Nadpis3"/>
        <w:numPr>
          <w:ilvl w:val="4"/>
          <w:numId w:val="10"/>
        </w:numPr>
        <w:spacing w:before="0" w:line="360" w:lineRule="auto"/>
        <w:rPr>
          <w:rFonts w:ascii="Times New Roman" w:hAnsi="Times New Roman" w:cs="Times New Roman"/>
          <w:color w:val="auto"/>
          <w:sz w:val="24"/>
          <w:szCs w:val="24"/>
        </w:rPr>
      </w:pPr>
      <w:bookmarkStart w:id="61" w:name="_Toc435526188"/>
      <w:bookmarkStart w:id="62" w:name="_Toc486586795"/>
      <w:r w:rsidRPr="008E7E34">
        <w:rPr>
          <w:rFonts w:ascii="Times New Roman" w:hAnsi="Times New Roman" w:cs="Times New Roman"/>
          <w:color w:val="auto"/>
          <w:sz w:val="24"/>
          <w:szCs w:val="24"/>
        </w:rPr>
        <w:t>Prírodné zdroje</w:t>
      </w:r>
      <w:bookmarkEnd w:id="61"/>
      <w:bookmarkEnd w:id="62"/>
    </w:p>
    <w:p w14:paraId="2C44BF17" w14:textId="77777777" w:rsidR="004472C0" w:rsidRPr="008E7E34" w:rsidRDefault="004472C0" w:rsidP="00B52ED1">
      <w:pPr>
        <w:pStyle w:val="Nadpis3"/>
        <w:numPr>
          <w:ilvl w:val="5"/>
          <w:numId w:val="10"/>
        </w:numPr>
        <w:spacing w:before="0" w:line="360" w:lineRule="auto"/>
        <w:rPr>
          <w:rFonts w:ascii="Times New Roman" w:hAnsi="Times New Roman" w:cs="Times New Roman"/>
          <w:color w:val="auto"/>
          <w:sz w:val="24"/>
          <w:szCs w:val="24"/>
        </w:rPr>
      </w:pPr>
      <w:bookmarkStart w:id="63" w:name="_Toc435526189"/>
      <w:bookmarkStart w:id="64" w:name="_Toc486586796"/>
      <w:r w:rsidRPr="008E7E34">
        <w:rPr>
          <w:rFonts w:ascii="Times New Roman" w:hAnsi="Times New Roman" w:cs="Times New Roman"/>
          <w:color w:val="auto"/>
          <w:sz w:val="24"/>
          <w:szCs w:val="24"/>
        </w:rPr>
        <w:t>Všeobecný opis charakteru krajiny</w:t>
      </w:r>
      <w:bookmarkEnd w:id="63"/>
      <w:bookmarkEnd w:id="64"/>
    </w:p>
    <w:p w14:paraId="6463A288" w14:textId="77777777" w:rsidR="0013053D" w:rsidRPr="008E7E34" w:rsidRDefault="0013053D" w:rsidP="00DA0599">
      <w:pPr>
        <w:spacing w:after="0" w:line="360" w:lineRule="auto"/>
        <w:rPr>
          <w:rFonts w:ascii="Times New Roman" w:hAnsi="Times New Roman" w:cs="Times New Roman"/>
          <w:sz w:val="24"/>
          <w:szCs w:val="24"/>
        </w:rPr>
      </w:pPr>
    </w:p>
    <w:p w14:paraId="5D5F18B1" w14:textId="77777777" w:rsidR="00F162BC" w:rsidRPr="008E7E34" w:rsidRDefault="00F162BC" w:rsidP="00DA0599">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Reliéf</w:t>
      </w:r>
    </w:p>
    <w:p w14:paraId="24431D9D" w14:textId="77777777" w:rsidR="008458BD" w:rsidRPr="008E7E34" w:rsidRDefault="008458BD" w:rsidP="00DA0599">
      <w:pPr>
        <w:pStyle w:val="Normlnywebov"/>
        <w:shd w:val="clear" w:color="auto" w:fill="FFFFFF"/>
        <w:spacing w:before="0" w:beforeAutospacing="0" w:after="0" w:afterAutospacing="0" w:line="360" w:lineRule="auto"/>
        <w:jc w:val="both"/>
        <w:rPr>
          <w:color w:val="000000"/>
        </w:rPr>
      </w:pPr>
      <w:r w:rsidRPr="008E7E34">
        <w:rPr>
          <w:color w:val="000000"/>
        </w:rPr>
        <w:t xml:space="preserve">Reliéf </w:t>
      </w:r>
      <w:r w:rsidR="008D6228" w:rsidRPr="008E7E34">
        <w:rPr>
          <w:color w:val="000000"/>
        </w:rPr>
        <w:t>územia MAS Inovec</w:t>
      </w:r>
      <w:r w:rsidRPr="008E7E34">
        <w:rPr>
          <w:color w:val="000000"/>
        </w:rPr>
        <w:t xml:space="preserve"> je členitý, </w:t>
      </w:r>
      <w:r w:rsidR="00B414B2" w:rsidRPr="008E7E34">
        <w:rPr>
          <w:color w:val="000000"/>
        </w:rPr>
        <w:t>západ a</w:t>
      </w:r>
      <w:r w:rsidR="004F6E9E" w:rsidRPr="008E7E34">
        <w:rPr>
          <w:color w:val="000000"/>
        </w:rPr>
        <w:t xml:space="preserve"> stred, v okolí mesta Trenčín </w:t>
      </w:r>
      <w:r w:rsidRPr="008E7E34">
        <w:rPr>
          <w:color w:val="000000"/>
        </w:rPr>
        <w:t xml:space="preserve">má podobu pahorkatiny, kým </w:t>
      </w:r>
      <w:r w:rsidR="00B414B2" w:rsidRPr="008E7E34">
        <w:rPr>
          <w:color w:val="000000"/>
        </w:rPr>
        <w:t xml:space="preserve">juh </w:t>
      </w:r>
      <w:r w:rsidRPr="008E7E34">
        <w:rPr>
          <w:color w:val="000000"/>
        </w:rPr>
        <w:t>sever</w:t>
      </w:r>
      <w:r w:rsidR="00B414B2" w:rsidRPr="008E7E34">
        <w:rPr>
          <w:color w:val="000000"/>
        </w:rPr>
        <w:t>ovýchod</w:t>
      </w:r>
      <w:r w:rsidRPr="008E7E34">
        <w:rPr>
          <w:color w:val="000000"/>
        </w:rPr>
        <w:t xml:space="preserve"> je hornatejší. Najdlhšia slovenská rieka Váh vertikálne </w:t>
      </w:r>
      <w:r w:rsidR="00B414B2" w:rsidRPr="008E7E34">
        <w:rPr>
          <w:color w:val="000000"/>
        </w:rPr>
        <w:t>preteká</w:t>
      </w:r>
      <w:r w:rsidRPr="008E7E34">
        <w:rPr>
          <w:color w:val="000000"/>
        </w:rPr>
        <w:t xml:space="preserve"> </w:t>
      </w:r>
      <w:r w:rsidR="00B414B2" w:rsidRPr="008E7E34">
        <w:rPr>
          <w:color w:val="000000"/>
        </w:rPr>
        <w:t>územím.</w:t>
      </w:r>
      <w:r w:rsidRPr="008E7E34">
        <w:rPr>
          <w:color w:val="000000"/>
        </w:rPr>
        <w:t xml:space="preserve"> Na západe kotlinu uzatvárajú Biele Karpaty ktoré siahajú až po hranicu s Českou republikou. Na </w:t>
      </w:r>
      <w:r w:rsidR="00B414B2" w:rsidRPr="008E7E34">
        <w:rPr>
          <w:color w:val="000000"/>
        </w:rPr>
        <w:t>juho</w:t>
      </w:r>
      <w:r w:rsidR="00C84744" w:rsidRPr="008E7E34">
        <w:rPr>
          <w:color w:val="000000"/>
        </w:rPr>
        <w:t>východe kotlinu uzatvá</w:t>
      </w:r>
      <w:r w:rsidR="00D349E1">
        <w:rPr>
          <w:color w:val="000000"/>
        </w:rPr>
        <w:t>ra</w:t>
      </w:r>
      <w:r w:rsidR="00C84744" w:rsidRPr="008E7E34">
        <w:rPr>
          <w:color w:val="000000"/>
        </w:rPr>
        <w:t xml:space="preserve"> pohorie Považský Inovec.</w:t>
      </w:r>
      <w:r w:rsidRPr="008E7E34">
        <w:rPr>
          <w:color w:val="000000"/>
        </w:rPr>
        <w:t xml:space="preserve"> Milovníci pešej turistiky v prírode jednotlivých častí kraja vyhľadávajú tiché malebné doliny a údolia s roztrúseným kopaničiarskym osídlením s jeho typickou architektúrou, zalesnené chránené krajinné oblasti s pestrou flórou, živočíšstvom a vtáctvom.</w:t>
      </w:r>
    </w:p>
    <w:p w14:paraId="3DD3C54F" w14:textId="77777777" w:rsidR="008458BD" w:rsidRPr="008E7E34" w:rsidRDefault="008458BD" w:rsidP="00DA0599">
      <w:pPr>
        <w:spacing w:after="0" w:line="360" w:lineRule="auto"/>
        <w:rPr>
          <w:rFonts w:ascii="Times New Roman" w:hAnsi="Times New Roman" w:cs="Times New Roman"/>
          <w:b/>
          <w:sz w:val="24"/>
          <w:szCs w:val="24"/>
        </w:rPr>
      </w:pPr>
    </w:p>
    <w:p w14:paraId="00454729" w14:textId="77777777" w:rsidR="00F162BC" w:rsidRPr="008E7E34" w:rsidRDefault="00F162BC" w:rsidP="00DA0599">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Horniny</w:t>
      </w:r>
    </w:p>
    <w:p w14:paraId="7CC7B31A" w14:textId="77777777" w:rsidR="00426466" w:rsidRPr="00CF6975" w:rsidRDefault="00905918" w:rsidP="00DA0599">
      <w:pPr>
        <w:pStyle w:val="Normlnywebov"/>
        <w:spacing w:before="0" w:beforeAutospacing="0" w:after="0" w:afterAutospacing="0" w:line="360" w:lineRule="auto"/>
        <w:jc w:val="both"/>
        <w:rPr>
          <w:color w:val="FF0000"/>
        </w:rPr>
      </w:pPr>
      <w:r w:rsidRPr="008E7E34">
        <w:t>Z geologického hľadiska je kataster obcí v nižších nadmorských výškach reprezentovaný predovšetkým neogénom – sivé a pestré íly, prachy, štrky, slojky lignitu, sladkovodné vápence a polohy tufitov. Vo vyšších  nadmorských výškach sa na stavbe územia podieľajú horniny prvohôr, druhohôr, treťohôr a štvrtohôr. Poukázať treba predovšetkým na výskyt uránu v lokalite Kálnica-Selec.</w:t>
      </w:r>
      <w:r w:rsidR="00426466" w:rsidRPr="008E7E34">
        <w:t xml:space="preserve"> </w:t>
      </w:r>
    </w:p>
    <w:p w14:paraId="142EEA08" w14:textId="77777777" w:rsidR="00C84744" w:rsidRPr="008E7E34" w:rsidRDefault="00B1296D" w:rsidP="00DA0599">
      <w:pPr>
        <w:spacing w:after="0" w:line="360" w:lineRule="auto"/>
        <w:jc w:val="both"/>
        <w:rPr>
          <w:rFonts w:ascii="Times New Roman" w:hAnsi="Times New Roman" w:cs="Times New Roman"/>
          <w:b/>
          <w:sz w:val="24"/>
          <w:szCs w:val="24"/>
        </w:rPr>
      </w:pPr>
      <w:r w:rsidRPr="008E7E34">
        <w:rPr>
          <w:rFonts w:ascii="Times New Roman" w:hAnsi="Times New Roman" w:cs="Times New Roman"/>
          <w:sz w:val="24"/>
          <w:szCs w:val="24"/>
          <w:lang w:eastAsia="cs-CZ"/>
        </w:rPr>
        <w:t>V katastri obce Soblahov, ktorý je tvorený hlavne tmavými vápencami a dolomitmi, ktoré sa vo zvetralej forme ťažia ako brizolit. Charakteristické pre tieto karbonatické horniny sú krasové procesy, ktoré sa vyznačujú vznikom jaskýň, ponorných tokov, bralami</w:t>
      </w:r>
    </w:p>
    <w:p w14:paraId="66D4E0E3" w14:textId="77777777" w:rsidR="00DA0599" w:rsidRPr="008E7E34" w:rsidRDefault="00DA0599" w:rsidP="00DA0599">
      <w:pPr>
        <w:spacing w:after="0" w:line="360" w:lineRule="auto"/>
        <w:rPr>
          <w:rFonts w:ascii="Times New Roman" w:hAnsi="Times New Roman" w:cs="Times New Roman"/>
          <w:b/>
          <w:sz w:val="24"/>
          <w:szCs w:val="24"/>
        </w:rPr>
      </w:pPr>
    </w:p>
    <w:p w14:paraId="0FC45636" w14:textId="77777777" w:rsidR="00F162BC" w:rsidRPr="008E7E34" w:rsidRDefault="00F162BC" w:rsidP="00DA0599">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Ovzdušie</w:t>
      </w:r>
    </w:p>
    <w:p w14:paraId="7A2BFEC0" w14:textId="77777777" w:rsidR="00426466" w:rsidRPr="008E7E34" w:rsidRDefault="00F030B6" w:rsidP="00DA0599">
      <w:pPr>
        <w:pStyle w:val="Normlnywebov"/>
        <w:spacing w:before="0" w:beforeAutospacing="0" w:after="0" w:afterAutospacing="0" w:line="360" w:lineRule="auto"/>
        <w:jc w:val="both"/>
      </w:pPr>
      <w:r w:rsidRPr="008E7E34">
        <w:t>Klimatické pomery sú určené zemepisnou polohou a ovplyvňované členitosťou terénu. Prevažná časť územia leží v klimaticky mierne teplej oblasti (priemerné teploty v januári -2,5 až -5 °C, v júli +16 až +19 °C, ročné zrážky stúpajú s nadmorskou výškou od 650 do 1000 mm).</w:t>
      </w:r>
    </w:p>
    <w:p w14:paraId="04D9013E" w14:textId="77777777" w:rsidR="007830DB" w:rsidRPr="008E7E34" w:rsidRDefault="007830DB" w:rsidP="00DA0599">
      <w:pPr>
        <w:pStyle w:val="Normlnywebov"/>
        <w:spacing w:before="0" w:beforeAutospacing="0" w:after="0" w:afterAutospacing="0" w:line="360" w:lineRule="auto"/>
        <w:jc w:val="both"/>
      </w:pPr>
      <w:r w:rsidRPr="008E7E34">
        <w:t xml:space="preserve">Priemerný počet dní v roku s maximálnou teplotou 15 </w:t>
      </w:r>
      <w:r w:rsidRPr="008E7E34">
        <w:sym w:font="Symbol" w:char="F0B0"/>
      </w:r>
      <w:r w:rsidRPr="008E7E34">
        <w:t xml:space="preserve">C  je 50 – 60. V priemere 110 dní z roku je mrazových, teda s minimálnou teplotou -0,1 </w:t>
      </w:r>
      <w:r w:rsidRPr="008E7E34">
        <w:sym w:font="Symbol" w:char="F0B0"/>
      </w:r>
      <w:r w:rsidRPr="008E7E34">
        <w:t>C a vyššou. Prvý mrazový deň prichádza priemerne 1. – 11. októbra.</w:t>
      </w:r>
    </w:p>
    <w:p w14:paraId="141153CF" w14:textId="77777777" w:rsidR="007830DB" w:rsidRPr="008E7E34" w:rsidRDefault="007830DB" w:rsidP="00DA0599">
      <w:pPr>
        <w:spacing w:after="0" w:line="360" w:lineRule="auto"/>
        <w:jc w:val="both"/>
        <w:rPr>
          <w:rFonts w:ascii="Times New Roman" w:hAnsi="Times New Roman" w:cs="Times New Roman"/>
          <w:sz w:val="24"/>
          <w:szCs w:val="24"/>
        </w:rPr>
      </w:pPr>
    </w:p>
    <w:p w14:paraId="77C8ED16" w14:textId="77777777" w:rsidR="00F162BC" w:rsidRPr="008E7E34" w:rsidRDefault="00F162BC" w:rsidP="00DA0599">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lastRenderedPageBreak/>
        <w:t>Hydrologické pomery</w:t>
      </w:r>
    </w:p>
    <w:p w14:paraId="723C4A5E" w14:textId="77777777" w:rsidR="004560C0" w:rsidRPr="008E7E34" w:rsidRDefault="004560C0" w:rsidP="00DA0599">
      <w:pPr>
        <w:pStyle w:val="Normlnywebov"/>
        <w:spacing w:before="0" w:beforeAutospacing="0" w:after="0" w:afterAutospacing="0" w:line="360" w:lineRule="auto"/>
        <w:jc w:val="both"/>
        <w:rPr>
          <w:b/>
        </w:rPr>
      </w:pPr>
      <w:r w:rsidRPr="008E7E34">
        <w:rPr>
          <w:b/>
        </w:rPr>
        <w:t>Vodné toky</w:t>
      </w:r>
    </w:p>
    <w:p w14:paraId="0DFDEF36" w14:textId="77777777" w:rsidR="004560C0" w:rsidRPr="008E7E34" w:rsidRDefault="004560C0" w:rsidP="00DA0599">
      <w:pPr>
        <w:pStyle w:val="Normlnywebov"/>
        <w:spacing w:before="0" w:beforeAutospacing="0" w:after="0" w:afterAutospacing="0" w:line="360" w:lineRule="auto"/>
        <w:jc w:val="both"/>
      </w:pPr>
      <w:r w:rsidRPr="008E7E34">
        <w:t>Hlavným vodným tokom je rieka Váh s jej prítokmi, ktoré majú charakter väčších potokov. Rieka Váh ohraničuje územie MAS Inovec zo západnej strany. Najvýznamnejšími prítokmi na území MAS Inovec sú Soblahovský potok, Sedli</w:t>
      </w:r>
      <w:r w:rsidR="005F4F64">
        <w:t>čniansky potok, Selecký potok, Bodovský potok a Turňanský potok ktorý tečie z Mníchovej Lehoty cez Trenčiansku Turnú, Bierovce a ústi do Váhu.</w:t>
      </w:r>
    </w:p>
    <w:p w14:paraId="61CEB638" w14:textId="77777777" w:rsidR="004560C0" w:rsidRPr="008E7E34" w:rsidRDefault="004560C0" w:rsidP="00DA0599">
      <w:pPr>
        <w:pStyle w:val="Normlnywebov"/>
        <w:spacing w:before="0" w:beforeAutospacing="0" w:after="0" w:afterAutospacing="0" w:line="360" w:lineRule="auto"/>
        <w:jc w:val="both"/>
      </w:pPr>
    </w:p>
    <w:p w14:paraId="523166BF" w14:textId="77777777" w:rsidR="004560C0" w:rsidRPr="008E7E34" w:rsidRDefault="004560C0" w:rsidP="00DA0599">
      <w:pPr>
        <w:pStyle w:val="Normlnywebov"/>
        <w:spacing w:before="0" w:beforeAutospacing="0" w:after="0" w:afterAutospacing="0" w:line="360" w:lineRule="auto"/>
        <w:jc w:val="both"/>
        <w:rPr>
          <w:b/>
        </w:rPr>
      </w:pPr>
      <w:r w:rsidRPr="008E7E34">
        <w:rPr>
          <w:b/>
        </w:rPr>
        <w:t>Vodné plochy</w:t>
      </w:r>
    </w:p>
    <w:p w14:paraId="4C3F9683" w14:textId="77777777" w:rsidR="004560C0" w:rsidRPr="008E7E34" w:rsidRDefault="004560C0" w:rsidP="00DA0599">
      <w:pPr>
        <w:pStyle w:val="Normlnywebov"/>
        <w:spacing w:before="0" w:beforeAutospacing="0" w:after="0" w:afterAutospacing="0" w:line="360" w:lineRule="auto"/>
        <w:jc w:val="both"/>
      </w:pPr>
      <w:r w:rsidRPr="008E7E34">
        <w:t>Na území regiónu sa rozkladajú vodné plochy (rybníky), vzniknuté prevažne po ťažbe vážskych štrkov (bývalé štrkoviská). V rámci katastrálneho územia obce Opatovce sa nachádzajú súkromné rybníky.</w:t>
      </w:r>
    </w:p>
    <w:p w14:paraId="3E7DF35C" w14:textId="77777777" w:rsidR="004560C0" w:rsidRPr="008E7E34" w:rsidRDefault="004560C0" w:rsidP="00DA0599">
      <w:pPr>
        <w:pStyle w:val="Normlnywebov"/>
        <w:spacing w:before="0" w:beforeAutospacing="0" w:after="0" w:afterAutospacing="0" w:line="360" w:lineRule="auto"/>
        <w:jc w:val="both"/>
      </w:pPr>
    </w:p>
    <w:p w14:paraId="00EDED1D" w14:textId="77777777" w:rsidR="004560C0" w:rsidRPr="008E7E34" w:rsidRDefault="004560C0" w:rsidP="00DA0599">
      <w:pPr>
        <w:pStyle w:val="Normlnywebov"/>
        <w:spacing w:before="0" w:beforeAutospacing="0" w:after="0" w:afterAutospacing="0" w:line="360" w:lineRule="auto"/>
        <w:jc w:val="both"/>
        <w:rPr>
          <w:b/>
        </w:rPr>
      </w:pPr>
      <w:r w:rsidRPr="008E7E34">
        <w:rPr>
          <w:b/>
        </w:rPr>
        <w:t>Minerálne pramene</w:t>
      </w:r>
    </w:p>
    <w:p w14:paraId="42AE1919" w14:textId="77777777" w:rsidR="004560C0" w:rsidRPr="008E7E34" w:rsidRDefault="004560C0" w:rsidP="00DA0599">
      <w:pPr>
        <w:pStyle w:val="Normlnywebov"/>
        <w:spacing w:before="0" w:beforeAutospacing="0" w:after="0" w:afterAutospacing="0" w:line="360" w:lineRule="auto"/>
        <w:jc w:val="both"/>
      </w:pPr>
      <w:r w:rsidRPr="008E7E34">
        <w:t>Územie MAS Inovec je zaujímavé aj z pohľadu existencie viacerých minerálnych prameňov, ktoré sú mineralizované, zväčša železité vody nazývané kyselky.. Sú to:</w:t>
      </w:r>
    </w:p>
    <w:p w14:paraId="2C05AA54" w14:textId="77777777" w:rsidR="004560C0" w:rsidRPr="008E7E34" w:rsidRDefault="004560C0" w:rsidP="00DA0599">
      <w:pPr>
        <w:pStyle w:val="Normlnywebov"/>
        <w:spacing w:before="0" w:beforeAutospacing="0" w:after="0" w:afterAutospacing="0" w:line="360" w:lineRule="auto"/>
        <w:jc w:val="both"/>
      </w:pPr>
      <w:r w:rsidRPr="008E7E34">
        <w:t>- Mníchovská kyselka</w:t>
      </w:r>
    </w:p>
    <w:p w14:paraId="70641A13" w14:textId="77777777" w:rsidR="004560C0" w:rsidRPr="008E7E34" w:rsidRDefault="004560C0" w:rsidP="00DA0599">
      <w:pPr>
        <w:pStyle w:val="Normlnywebov"/>
        <w:spacing w:before="0" w:beforeAutospacing="0" w:after="0" w:afterAutospacing="0" w:line="360" w:lineRule="auto"/>
        <w:jc w:val="both"/>
      </w:pPr>
      <w:r w:rsidRPr="008E7E34">
        <w:t>- Mníchovská kyselka Breziny</w:t>
      </w:r>
    </w:p>
    <w:p w14:paraId="4B4948A2" w14:textId="77777777" w:rsidR="004560C0" w:rsidRPr="008E7E34" w:rsidRDefault="004560C0" w:rsidP="00DA0599">
      <w:pPr>
        <w:pStyle w:val="Normlnywebov"/>
        <w:spacing w:before="0" w:beforeAutospacing="0" w:after="0" w:afterAutospacing="0" w:line="360" w:lineRule="auto"/>
        <w:jc w:val="both"/>
      </w:pPr>
      <w:r w:rsidRPr="008E7E34">
        <w:t>- Soblahovská kyselka</w:t>
      </w:r>
    </w:p>
    <w:p w14:paraId="557440E6" w14:textId="77777777" w:rsidR="004560C0" w:rsidRPr="008E7E34" w:rsidRDefault="004560C0" w:rsidP="00DA0599">
      <w:pPr>
        <w:pStyle w:val="Normlnywebov"/>
        <w:spacing w:before="0" w:beforeAutospacing="0" w:after="0" w:afterAutospacing="0" w:line="360" w:lineRule="auto"/>
        <w:jc w:val="both"/>
      </w:pPr>
      <w:r w:rsidRPr="008E7E34">
        <w:t>- Turnanská kyselka</w:t>
      </w:r>
    </w:p>
    <w:p w14:paraId="67EA8D6C" w14:textId="77777777" w:rsidR="004560C0" w:rsidRPr="008E7E34" w:rsidRDefault="004560C0" w:rsidP="00DA0599">
      <w:pPr>
        <w:pStyle w:val="Normlnywebov"/>
        <w:spacing w:before="0" w:beforeAutospacing="0" w:after="0" w:afterAutospacing="0" w:line="360" w:lineRule="auto"/>
        <w:jc w:val="both"/>
      </w:pPr>
      <w:r w:rsidRPr="008E7E34">
        <w:t>- Turnanská kyselka Breziny</w:t>
      </w:r>
    </w:p>
    <w:p w14:paraId="2C404838" w14:textId="77777777" w:rsidR="004560C0" w:rsidRPr="008E7E34" w:rsidRDefault="004560C0" w:rsidP="00DA0599">
      <w:pPr>
        <w:pStyle w:val="Normlnywebov"/>
        <w:spacing w:before="0" w:beforeAutospacing="0" w:after="0" w:afterAutospacing="0" w:line="360" w:lineRule="auto"/>
        <w:jc w:val="both"/>
      </w:pPr>
      <w:r w:rsidRPr="008E7E34">
        <w:t>- Selecká kyselka</w:t>
      </w:r>
    </w:p>
    <w:p w14:paraId="391F59F8" w14:textId="77777777" w:rsidR="004560C0" w:rsidRPr="008E7E34" w:rsidRDefault="004560C0" w:rsidP="00DA0599">
      <w:pPr>
        <w:pStyle w:val="Normlnywebov"/>
        <w:spacing w:before="0" w:beforeAutospacing="0" w:after="0" w:afterAutospacing="0" w:line="360" w:lineRule="auto"/>
        <w:jc w:val="both"/>
      </w:pPr>
      <w:r w:rsidRPr="008E7E34">
        <w:t>- Kyselka Vlčie jamy</w:t>
      </w:r>
    </w:p>
    <w:p w14:paraId="02CB5FD5" w14:textId="77777777" w:rsidR="0099334E" w:rsidRPr="008E7E34" w:rsidRDefault="0099334E" w:rsidP="00DA0599">
      <w:pPr>
        <w:pStyle w:val="Normlnywebov"/>
        <w:spacing w:before="0" w:beforeAutospacing="0" w:after="0" w:afterAutospacing="0" w:line="360" w:lineRule="auto"/>
        <w:jc w:val="both"/>
      </w:pPr>
    </w:p>
    <w:p w14:paraId="4F280E99" w14:textId="77777777" w:rsidR="004560C0" w:rsidRPr="008E7E34" w:rsidRDefault="004560C0" w:rsidP="00DA0599">
      <w:pPr>
        <w:pStyle w:val="Normlnywebov"/>
        <w:spacing w:before="0" w:beforeAutospacing="0" w:after="0" w:afterAutospacing="0" w:line="360" w:lineRule="auto"/>
        <w:jc w:val="both"/>
      </w:pPr>
      <w:r w:rsidRPr="008E7E34">
        <w:t>Kvalita vody v kyselkách však nie je pravidelne sledovaná, tak ako pitná voda, a tiež nie je zdokumentované ich presné chemické zloženie a pôsobenie na organizmus. Preto ich ľudia využívajú len ako doplnkový zdroj pitnej vody a nie ako trvalý.</w:t>
      </w:r>
    </w:p>
    <w:p w14:paraId="4EC4E178" w14:textId="77777777" w:rsidR="00B82984" w:rsidRPr="008E7E34" w:rsidRDefault="00B82984"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Najdôležitejším vodným tokom nachádzajúcim sa na území MAS Inovec je rieka Váh, ktorá je jedným z najvýznamnejších tokov na území Slovenskej republiky. Z celkovej dĺžky povodia 403 km sa nachádza v sledovanom </w:t>
      </w:r>
      <w:r w:rsidRPr="0034576E">
        <w:rPr>
          <w:rFonts w:ascii="Times New Roman" w:hAnsi="Times New Roman" w:cs="Times New Roman"/>
          <w:sz w:val="24"/>
          <w:szCs w:val="24"/>
        </w:rPr>
        <w:t xml:space="preserve">území 12 km.  </w:t>
      </w:r>
    </w:p>
    <w:p w14:paraId="720A99EC" w14:textId="77777777" w:rsidR="00B82984" w:rsidRPr="008E7E34" w:rsidRDefault="00B82984" w:rsidP="00DA0599">
      <w:pPr>
        <w:spacing w:after="0" w:line="360" w:lineRule="auto"/>
        <w:jc w:val="both"/>
        <w:rPr>
          <w:rFonts w:ascii="Times New Roman" w:hAnsi="Times New Roman" w:cs="Times New Roman"/>
          <w:sz w:val="24"/>
          <w:szCs w:val="24"/>
        </w:rPr>
      </w:pPr>
    </w:p>
    <w:p w14:paraId="1BBFF111" w14:textId="77777777" w:rsidR="00B82984" w:rsidRPr="008E7E34" w:rsidRDefault="00B82984"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Soblahovský potok (číslo hydrologického poradia 4-21-09-039) - pramení severne od Ostrého vrchu v k.ú. Soblahov, tečie V-Z smerom cez Soblahov a južnú časť katastra mesta Trenčín (S od kóty Chrásť, cez Belú k južnému okraju letiska)</w:t>
      </w:r>
      <w:r w:rsidR="00632094">
        <w:rPr>
          <w:rFonts w:ascii="Times New Roman" w:hAnsi="Times New Roman" w:cs="Times New Roman"/>
          <w:sz w:val="24"/>
          <w:szCs w:val="24"/>
        </w:rPr>
        <w:t xml:space="preserve">. Na okraji letiska sa stáča </w:t>
      </w:r>
      <w:r w:rsidRPr="008E7E34">
        <w:rPr>
          <w:rFonts w:ascii="Times New Roman" w:hAnsi="Times New Roman" w:cs="Times New Roman"/>
          <w:sz w:val="24"/>
          <w:szCs w:val="24"/>
        </w:rPr>
        <w:t xml:space="preserve">na JZ a prechádza </w:t>
      </w:r>
      <w:r w:rsidRPr="008E7E34">
        <w:rPr>
          <w:rFonts w:ascii="Times New Roman" w:hAnsi="Times New Roman" w:cs="Times New Roman"/>
          <w:sz w:val="24"/>
          <w:szCs w:val="24"/>
        </w:rPr>
        <w:lastRenderedPageBreak/>
        <w:t xml:space="preserve">do k.ú. obce Veľké Bierovce, kde ústi do Turnianskeho potoka. Má len jeden prítok - Lavičkový potok. Jedná sa o tok IV. rádu dĺžky 11,8 km, plocha povodia je 20,60 km2. </w:t>
      </w:r>
    </w:p>
    <w:p w14:paraId="2D8FD63E" w14:textId="77777777" w:rsidR="00B82984" w:rsidRPr="008E7E34" w:rsidRDefault="00B82984"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Turniansky potok </w:t>
      </w:r>
    </w:p>
    <w:p w14:paraId="021AE3CA" w14:textId="77777777" w:rsidR="004560C0" w:rsidRPr="008E7E34" w:rsidRDefault="004560C0" w:rsidP="00DA0599">
      <w:pPr>
        <w:spacing w:after="0" w:line="360" w:lineRule="auto"/>
        <w:rPr>
          <w:rFonts w:ascii="Times New Roman" w:hAnsi="Times New Roman" w:cs="Times New Roman"/>
          <w:b/>
          <w:sz w:val="24"/>
          <w:szCs w:val="24"/>
        </w:rPr>
      </w:pPr>
    </w:p>
    <w:p w14:paraId="5CA17900" w14:textId="77777777" w:rsidR="0013053D" w:rsidRPr="008E7E34" w:rsidRDefault="00F162BC" w:rsidP="00DA0599">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Rastlinstvo</w:t>
      </w:r>
      <w:r w:rsidR="00E54402" w:rsidRPr="008E7E34">
        <w:rPr>
          <w:rFonts w:ascii="Times New Roman" w:hAnsi="Times New Roman" w:cs="Times New Roman"/>
          <w:b/>
          <w:sz w:val="24"/>
          <w:szCs w:val="24"/>
        </w:rPr>
        <w:t xml:space="preserve"> a</w:t>
      </w:r>
      <w:r w:rsidR="00E164D7" w:rsidRPr="008E7E34">
        <w:rPr>
          <w:rFonts w:ascii="Times New Roman" w:hAnsi="Times New Roman" w:cs="Times New Roman"/>
          <w:b/>
          <w:sz w:val="24"/>
          <w:szCs w:val="24"/>
        </w:rPr>
        <w:t> </w:t>
      </w:r>
      <w:r w:rsidR="00E54402" w:rsidRPr="008E7E34">
        <w:rPr>
          <w:rFonts w:ascii="Times New Roman" w:hAnsi="Times New Roman" w:cs="Times New Roman"/>
          <w:b/>
          <w:sz w:val="24"/>
          <w:szCs w:val="24"/>
        </w:rPr>
        <w:t>živočístvo</w:t>
      </w:r>
    </w:p>
    <w:p w14:paraId="39ABCCD2" w14:textId="77777777" w:rsidR="00E164D7" w:rsidRPr="008E7E34" w:rsidRDefault="00E164D7"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Rastlinstvo je veľmi rôznorodé. Na území pohoria sa stretávajú teplomilné aj horské druhy. Lesy sú prevažne listnaté od úpätí dubiny, vyššie dubo-hrabiny, bučiny. Na vyhriatych a suchých miestach sa vyskytuje náš najteplomilnejší druh dub plstnatý. Vyššie časti zaberajú bučiny. V najvyšších miestach sú vysadené smrečiny. Živočíchy sa tu vyskytujú v hojnom množstve. Od zástupcov hmyzu akými sú napríklad fúzače, roháče, rôzne motýle, cez obojživelníky ako napríklad salamandra škvrnitá, skokany, plazy – slepúch, jašterice, vretenica, vtáky – z dravcov ojedinele orol kráľovský a sokol rároh, myšiaky, jastraby, zo spevavcov sýkorky, žltochvosty, ďatle a množstvo iných. Z cicavcov ide hlavne o poľovnú zver akou je jeleň, srnec, diviak, muflón a daniel. Dravce zastupuje líška, mačka divá, vzácne tiež rys a medveď.</w:t>
      </w:r>
    </w:p>
    <w:p w14:paraId="0EDD5A47" w14:textId="77777777" w:rsidR="00E164D7" w:rsidRPr="008E7E34" w:rsidRDefault="00E164D7" w:rsidP="00DA0599">
      <w:pPr>
        <w:spacing w:after="0" w:line="360" w:lineRule="auto"/>
        <w:rPr>
          <w:rFonts w:ascii="Times New Roman" w:hAnsi="Times New Roman" w:cs="Times New Roman"/>
          <w:b/>
          <w:sz w:val="24"/>
          <w:szCs w:val="24"/>
        </w:rPr>
      </w:pPr>
    </w:p>
    <w:p w14:paraId="5CDCFBEE" w14:textId="77777777" w:rsidR="0013053D" w:rsidRPr="008E7E34" w:rsidRDefault="0013053D" w:rsidP="00B52ED1">
      <w:pPr>
        <w:pStyle w:val="Nadpis3"/>
        <w:numPr>
          <w:ilvl w:val="5"/>
          <w:numId w:val="10"/>
        </w:numPr>
        <w:spacing w:before="0" w:line="360" w:lineRule="auto"/>
        <w:rPr>
          <w:rFonts w:ascii="Times New Roman" w:hAnsi="Times New Roman" w:cs="Times New Roman"/>
          <w:color w:val="auto"/>
          <w:sz w:val="24"/>
          <w:szCs w:val="24"/>
        </w:rPr>
      </w:pPr>
      <w:bookmarkStart w:id="65" w:name="_Toc435526190"/>
      <w:bookmarkStart w:id="66" w:name="_Toc486586797"/>
      <w:r w:rsidRPr="008E7E34">
        <w:rPr>
          <w:rFonts w:ascii="Times New Roman" w:hAnsi="Times New Roman" w:cs="Times New Roman"/>
          <w:color w:val="auto"/>
          <w:sz w:val="24"/>
          <w:szCs w:val="24"/>
        </w:rPr>
        <w:t>Súčasná situácia v environmentálnych ukazovateľoch – kvalita vody, vzduchu, environmentálne záťaže</w:t>
      </w:r>
      <w:bookmarkEnd w:id="65"/>
      <w:bookmarkEnd w:id="66"/>
    </w:p>
    <w:p w14:paraId="24B9C4C3" w14:textId="77777777" w:rsidR="004C194F" w:rsidRPr="008E7E34" w:rsidRDefault="004C194F" w:rsidP="00DA0599">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Kvalita vody</w:t>
      </w:r>
    </w:p>
    <w:p w14:paraId="05BE2484" w14:textId="77777777" w:rsidR="00DC77CD" w:rsidRPr="008E7E34" w:rsidRDefault="001F5710"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Hodnotenie kvality podzemnej vody je veľmi obtiažne, nakoľko neexistuje dostatočné množstvo meraní, na základe ktorých by bolo možné stanoviť areály znečistenia – poľnohospodárska chemizácia, priesaky exkrementov, ropných látok z mechanizácie a pod., ktoré môžu predstavovať významné </w:t>
      </w:r>
      <w:r w:rsidR="00DC77CD" w:rsidRPr="008E7E34">
        <w:rPr>
          <w:rFonts w:ascii="Times New Roman" w:hAnsi="Times New Roman" w:cs="Times New Roman"/>
          <w:sz w:val="24"/>
          <w:szCs w:val="24"/>
        </w:rPr>
        <w:t>zdroje znečistenia v obciach.</w:t>
      </w:r>
      <w:r w:rsidRPr="008E7E34">
        <w:rPr>
          <w:rFonts w:ascii="Times New Roman" w:hAnsi="Times New Roman" w:cs="Times New Roman"/>
          <w:sz w:val="24"/>
          <w:szCs w:val="24"/>
        </w:rPr>
        <w:t xml:space="preserve"> Odpad zo septikov a žúmp je často lik</w:t>
      </w:r>
      <w:r w:rsidR="00DC77CD" w:rsidRPr="008E7E34">
        <w:rPr>
          <w:rFonts w:ascii="Times New Roman" w:hAnsi="Times New Roman" w:cs="Times New Roman"/>
          <w:sz w:val="24"/>
          <w:szCs w:val="24"/>
        </w:rPr>
        <w:t xml:space="preserve">vidovaný nežiaducim a zakázaným </w:t>
      </w:r>
      <w:r w:rsidRPr="008E7E34">
        <w:rPr>
          <w:rFonts w:ascii="Times New Roman" w:hAnsi="Times New Roman" w:cs="Times New Roman"/>
          <w:sz w:val="24"/>
          <w:szCs w:val="24"/>
        </w:rPr>
        <w:t>spôsobom do trativodu alebo suchého poldra, čer</w:t>
      </w:r>
      <w:r w:rsidR="00DC77CD" w:rsidRPr="008E7E34">
        <w:rPr>
          <w:rFonts w:ascii="Times New Roman" w:hAnsi="Times New Roman" w:cs="Times New Roman"/>
          <w:sz w:val="24"/>
          <w:szCs w:val="24"/>
        </w:rPr>
        <w:t xml:space="preserve">paný do okolia žúmp a septikov, </w:t>
      </w:r>
      <w:r w:rsidRPr="008E7E34">
        <w:rPr>
          <w:rFonts w:ascii="Times New Roman" w:hAnsi="Times New Roman" w:cs="Times New Roman"/>
          <w:sz w:val="24"/>
          <w:szCs w:val="24"/>
        </w:rPr>
        <w:t>rozptýlený na poľnohospodársku pôdu. Takto hrozí znečisten</w:t>
      </w:r>
      <w:r w:rsidR="00DC77CD" w:rsidRPr="008E7E34">
        <w:rPr>
          <w:rFonts w:ascii="Times New Roman" w:hAnsi="Times New Roman" w:cs="Times New Roman"/>
          <w:sz w:val="24"/>
          <w:szCs w:val="24"/>
        </w:rPr>
        <w:t xml:space="preserve">ie spodných vôd, ktoré </w:t>
      </w:r>
      <w:r w:rsidRPr="008E7E34">
        <w:rPr>
          <w:rFonts w:ascii="Times New Roman" w:hAnsi="Times New Roman" w:cs="Times New Roman"/>
          <w:sz w:val="24"/>
          <w:szCs w:val="24"/>
        </w:rPr>
        <w:t xml:space="preserve">môže </w:t>
      </w:r>
      <w:r w:rsidR="00632094">
        <w:rPr>
          <w:rFonts w:ascii="Times New Roman" w:hAnsi="Times New Roman" w:cs="Times New Roman"/>
          <w:sz w:val="24"/>
          <w:szCs w:val="24"/>
        </w:rPr>
        <w:t>mať nezvratné následky na zdravie</w:t>
      </w:r>
      <w:r w:rsidRPr="008E7E34">
        <w:rPr>
          <w:rFonts w:ascii="Times New Roman" w:hAnsi="Times New Roman" w:cs="Times New Roman"/>
          <w:sz w:val="24"/>
          <w:szCs w:val="24"/>
        </w:rPr>
        <w:t xml:space="preserve"> oby</w:t>
      </w:r>
      <w:r w:rsidR="00DC77CD" w:rsidRPr="008E7E34">
        <w:rPr>
          <w:rFonts w:ascii="Times New Roman" w:hAnsi="Times New Roman" w:cs="Times New Roman"/>
          <w:sz w:val="24"/>
          <w:szCs w:val="24"/>
        </w:rPr>
        <w:t>vateľstva a vyváženom prírodnom prostredí.</w:t>
      </w:r>
    </w:p>
    <w:p w14:paraId="6A8B8DDA" w14:textId="77777777" w:rsidR="001F5710" w:rsidRPr="008E7E34" w:rsidRDefault="001F5710"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 Zo skúseností v minulosti je tiež nevyh</w:t>
      </w:r>
      <w:r w:rsidR="00DC77CD" w:rsidRPr="008E7E34">
        <w:rPr>
          <w:rFonts w:ascii="Times New Roman" w:hAnsi="Times New Roman" w:cs="Times New Roman"/>
          <w:sz w:val="24"/>
          <w:szCs w:val="24"/>
        </w:rPr>
        <w:t xml:space="preserve">nutné zaoberať sa problematikou vodného </w:t>
      </w:r>
      <w:r w:rsidRPr="008E7E34">
        <w:rPr>
          <w:rFonts w:ascii="Times New Roman" w:hAnsi="Times New Roman" w:cs="Times New Roman"/>
          <w:sz w:val="24"/>
          <w:szCs w:val="24"/>
        </w:rPr>
        <w:t xml:space="preserve">hospodárstva z pohľadu negatívneho </w:t>
      </w:r>
      <w:r w:rsidR="00DC77CD" w:rsidRPr="008E7E34">
        <w:rPr>
          <w:rFonts w:ascii="Times New Roman" w:hAnsi="Times New Roman" w:cs="Times New Roman"/>
          <w:sz w:val="24"/>
          <w:szCs w:val="24"/>
        </w:rPr>
        <w:t xml:space="preserve">dopadu zvýšenej hladiny vodných </w:t>
      </w:r>
      <w:r w:rsidRPr="008E7E34">
        <w:rPr>
          <w:rFonts w:ascii="Times New Roman" w:hAnsi="Times New Roman" w:cs="Times New Roman"/>
          <w:sz w:val="24"/>
          <w:szCs w:val="24"/>
        </w:rPr>
        <w:t xml:space="preserve">tokov, ktoré sa prejavujú ničivo. </w:t>
      </w:r>
      <w:r w:rsidRPr="008E7E34">
        <w:rPr>
          <w:rFonts w:ascii="Times New Roman" w:hAnsi="Times New Roman" w:cs="Times New Roman"/>
          <w:sz w:val="24"/>
          <w:szCs w:val="24"/>
        </w:rPr>
        <w:cr/>
      </w:r>
      <w:r w:rsidR="00B50193" w:rsidRPr="008E7E34">
        <w:rPr>
          <w:rFonts w:ascii="Times New Roman" w:hAnsi="Times New Roman" w:cs="Times New Roman"/>
          <w:b/>
          <w:sz w:val="24"/>
          <w:szCs w:val="24"/>
        </w:rPr>
        <w:t xml:space="preserve"> </w:t>
      </w:r>
    </w:p>
    <w:p w14:paraId="06CDE35A" w14:textId="77777777" w:rsidR="0013053D" w:rsidRPr="008E7E34" w:rsidRDefault="004C194F" w:rsidP="00DA0599">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 xml:space="preserve">Kvalita </w:t>
      </w:r>
      <w:r w:rsidR="0013053D" w:rsidRPr="008E7E34">
        <w:rPr>
          <w:rFonts w:ascii="Times New Roman" w:hAnsi="Times New Roman" w:cs="Times New Roman"/>
          <w:b/>
          <w:sz w:val="24"/>
          <w:szCs w:val="24"/>
        </w:rPr>
        <w:t>ovzdušia</w:t>
      </w:r>
    </w:p>
    <w:p w14:paraId="2397B08A" w14:textId="77777777" w:rsidR="0091056F" w:rsidRPr="00AF067F" w:rsidRDefault="0091056F"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Kvalitu ovzdušia vo všeobecnosti určuje obsah znečisťujúcich látok vo vonkajšom ovzduší. Dominantný podiel na znečistení ovzdušia krajiny má energetika, menšie množstvá exhalátov emitujú zdroje </w:t>
      </w:r>
      <w:r w:rsidRPr="00AF067F">
        <w:rPr>
          <w:rFonts w:ascii="Times New Roman" w:hAnsi="Times New Roman" w:cs="Times New Roman"/>
          <w:sz w:val="24"/>
          <w:szCs w:val="24"/>
        </w:rPr>
        <w:t>chemického priemyslu a lokálne kúreniská.</w:t>
      </w:r>
    </w:p>
    <w:p w14:paraId="0D5C647E" w14:textId="77777777" w:rsidR="0091056F" w:rsidRPr="00AF067F" w:rsidRDefault="00AF067F" w:rsidP="00AF067F">
      <w:pPr>
        <w:spacing w:after="0" w:line="360" w:lineRule="auto"/>
        <w:jc w:val="both"/>
        <w:rPr>
          <w:rFonts w:ascii="Times New Roman" w:hAnsi="Times New Roman" w:cs="Times New Roman"/>
          <w:sz w:val="24"/>
          <w:szCs w:val="24"/>
        </w:rPr>
      </w:pPr>
      <w:r w:rsidRPr="00AF067F">
        <w:rPr>
          <w:rFonts w:ascii="Times New Roman" w:hAnsi="Times New Roman" w:cs="Times New Roman"/>
          <w:sz w:val="24"/>
          <w:szCs w:val="24"/>
        </w:rPr>
        <w:lastRenderedPageBreak/>
        <w:t>Kvalitu ovzdušia v bezprostrednej blízkosti krajského mesta Trenčín možno považovať za relatívne priaznivú (ide o oblasť so stredne znečisteným ovzduším). Na zhoršovaní kvality ovzdušia v území sa podieľa predovšetkým priemyselná výroba a doprava. Okrem domácich zdrojov kvalitu ovzdušia nepriaznivo ovplyvňuje aj diaľkový prenos škodlivín a škodliviny pochádzajúce z mobilných zdrojov znečistenia (dopravné exhalácie). Ich skutočný vplyv nie je možné presne kvantifikovať, nakoľko nie sú k dispozícii dostatočne podrobné informácie o kvalite ovzdušia.</w:t>
      </w:r>
    </w:p>
    <w:p w14:paraId="2C87FEC1" w14:textId="77777777" w:rsidR="00AF067F" w:rsidRDefault="00AF067F" w:rsidP="00AF067F">
      <w:pPr>
        <w:spacing w:after="0" w:line="360" w:lineRule="auto"/>
        <w:jc w:val="both"/>
        <w:rPr>
          <w:rFonts w:ascii="Times New Roman" w:hAnsi="Times New Roman" w:cs="Times New Roman"/>
          <w:sz w:val="24"/>
          <w:szCs w:val="24"/>
        </w:rPr>
      </w:pPr>
      <w:r w:rsidRPr="00AF067F">
        <w:rPr>
          <w:rFonts w:ascii="Times New Roman" w:hAnsi="Times New Roman" w:cs="Times New Roman"/>
          <w:sz w:val="24"/>
          <w:szCs w:val="24"/>
        </w:rPr>
        <w:t>Z</w:t>
      </w:r>
      <w:r>
        <w:rPr>
          <w:rFonts w:ascii="Times New Roman" w:hAnsi="Times New Roman" w:cs="Times New Roman"/>
          <w:sz w:val="24"/>
          <w:szCs w:val="24"/>
        </w:rPr>
        <w:t xml:space="preserve"> dostupných </w:t>
      </w:r>
      <w:r w:rsidRPr="00AF067F">
        <w:rPr>
          <w:rFonts w:ascii="Times New Roman" w:hAnsi="Times New Roman" w:cs="Times New Roman"/>
          <w:sz w:val="24"/>
          <w:szCs w:val="24"/>
        </w:rPr>
        <w:t>údajov vyplýva, že množstvo emisií tuhých znečisťujúcich látok zo stredných a veľkých zdrojov je v porovnaní s emisiami pochádzajúcimi z dopravy a prašnosti ciest málo významné. Z tohto dôvodu bude najviac opatrení venovaných obmedzovaniu produkcie emisií v sektore dopravy, údržbe komunikácií a úprave zelene.</w:t>
      </w:r>
    </w:p>
    <w:p w14:paraId="784508CD" w14:textId="77777777" w:rsidR="00F63319" w:rsidRPr="00AF067F" w:rsidRDefault="00F63319" w:rsidP="00AF067F">
      <w:pPr>
        <w:spacing w:after="0" w:line="360" w:lineRule="auto"/>
        <w:jc w:val="both"/>
        <w:rPr>
          <w:rFonts w:ascii="Times New Roman" w:hAnsi="Times New Roman" w:cs="Times New Roman"/>
          <w:sz w:val="24"/>
          <w:szCs w:val="24"/>
        </w:rPr>
      </w:pPr>
    </w:p>
    <w:p w14:paraId="0B6FA6BF" w14:textId="77777777" w:rsidR="004C194F" w:rsidRPr="008E7E34" w:rsidRDefault="004C194F" w:rsidP="00DA0599">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Kvalita pôdy</w:t>
      </w:r>
    </w:p>
    <w:p w14:paraId="555CB40B" w14:textId="77777777" w:rsidR="00503AE0" w:rsidRPr="008E7E34" w:rsidRDefault="00503AE0"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Najvýraznejším faktorom ohrozujúcim pôdne zdroje je človek a jeho aktivity. Hlavné negatívne dôsledky antropickej činnosti sú erózia a kontaminácia pôdy.</w:t>
      </w:r>
    </w:p>
    <w:p w14:paraId="6073EED9" w14:textId="77777777" w:rsidR="00B50193" w:rsidRPr="008E7E34" w:rsidRDefault="00B50193"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Väčšina obcí vykazuje relatívnu čistotu pôd, až nekontaminovanosť pôd. Najväčším problémom je prítomnosť niektorých rizikových prvkov v pôdach.</w:t>
      </w:r>
    </w:p>
    <w:p w14:paraId="5A9EE767" w14:textId="77777777" w:rsidR="00B42EB7" w:rsidRPr="00796061" w:rsidRDefault="00B42EB7"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Podľa mapy izolínií priemerných ročných koncentrácií SO2 sa centrálnou časťou okresu Trenčín tiahne </w:t>
      </w:r>
      <w:r w:rsidRPr="00796061">
        <w:rPr>
          <w:rFonts w:ascii="Times New Roman" w:hAnsi="Times New Roman" w:cs="Times New Roman"/>
          <w:sz w:val="24"/>
          <w:szCs w:val="24"/>
        </w:rPr>
        <w:t>zo severu na juh oblasť s priemernou ročnou koncentráciou 21-30 mikrogramov SO2 na m</w:t>
      </w:r>
      <w:r w:rsidRPr="00237C2A">
        <w:rPr>
          <w:rFonts w:ascii="Times New Roman" w:hAnsi="Times New Roman" w:cs="Times New Roman"/>
          <w:sz w:val="24"/>
          <w:szCs w:val="24"/>
          <w:vertAlign w:val="superscript"/>
        </w:rPr>
        <w:t>3</w:t>
      </w:r>
      <w:r w:rsidRPr="00796061">
        <w:rPr>
          <w:rFonts w:ascii="Times New Roman" w:hAnsi="Times New Roman" w:cs="Times New Roman"/>
          <w:sz w:val="24"/>
          <w:szCs w:val="24"/>
        </w:rPr>
        <w:t xml:space="preserve"> za rok. </w:t>
      </w:r>
    </w:p>
    <w:p w14:paraId="1D203BD4" w14:textId="77777777" w:rsidR="00DA0599" w:rsidRDefault="00DA0599" w:rsidP="00DA0599">
      <w:pPr>
        <w:spacing w:after="0" w:line="360" w:lineRule="auto"/>
        <w:rPr>
          <w:rFonts w:ascii="Times New Roman" w:hAnsi="Times New Roman" w:cs="Times New Roman"/>
          <w:b/>
          <w:sz w:val="24"/>
          <w:szCs w:val="24"/>
        </w:rPr>
      </w:pPr>
    </w:p>
    <w:p w14:paraId="78A3EC95" w14:textId="77777777" w:rsidR="00237C2A" w:rsidRPr="00796061" w:rsidRDefault="00237C2A" w:rsidP="00DA0599">
      <w:pPr>
        <w:spacing w:after="0" w:line="360" w:lineRule="auto"/>
        <w:rPr>
          <w:rFonts w:ascii="Times New Roman" w:hAnsi="Times New Roman" w:cs="Times New Roman"/>
          <w:b/>
          <w:sz w:val="24"/>
          <w:szCs w:val="24"/>
        </w:rPr>
      </w:pPr>
    </w:p>
    <w:p w14:paraId="43B815A7" w14:textId="77777777" w:rsidR="004C194F" w:rsidRPr="00796061" w:rsidRDefault="004C194F" w:rsidP="00DA0599">
      <w:pPr>
        <w:spacing w:after="0" w:line="360" w:lineRule="auto"/>
        <w:rPr>
          <w:rFonts w:ascii="Times New Roman" w:hAnsi="Times New Roman" w:cs="Times New Roman"/>
          <w:b/>
          <w:sz w:val="24"/>
          <w:szCs w:val="24"/>
        </w:rPr>
      </w:pPr>
      <w:r w:rsidRPr="00796061">
        <w:rPr>
          <w:rFonts w:ascii="Times New Roman" w:hAnsi="Times New Roman" w:cs="Times New Roman"/>
          <w:b/>
          <w:sz w:val="24"/>
          <w:szCs w:val="24"/>
        </w:rPr>
        <w:t>Environmentálne záťaže</w:t>
      </w:r>
    </w:p>
    <w:p w14:paraId="08237586" w14:textId="77777777" w:rsidR="00796061" w:rsidRPr="008E7E34" w:rsidRDefault="00796061" w:rsidP="00796061">
      <w:pPr>
        <w:spacing w:after="0" w:line="360" w:lineRule="auto"/>
        <w:jc w:val="both"/>
        <w:rPr>
          <w:rFonts w:ascii="Times New Roman" w:hAnsi="Times New Roman" w:cs="Times New Roman"/>
          <w:sz w:val="24"/>
          <w:szCs w:val="24"/>
        </w:rPr>
      </w:pPr>
      <w:r w:rsidRPr="00796061">
        <w:rPr>
          <w:rFonts w:ascii="Times New Roman" w:hAnsi="Times New Roman" w:cs="Times New Roman"/>
          <w:sz w:val="24"/>
          <w:szCs w:val="24"/>
        </w:rPr>
        <w:t xml:space="preserve">Na území MAS Inovec sa nenachádzajú </w:t>
      </w:r>
      <w:r>
        <w:rPr>
          <w:rFonts w:ascii="Times New Roman" w:hAnsi="Times New Roman" w:cs="Times New Roman"/>
          <w:sz w:val="24"/>
          <w:szCs w:val="24"/>
        </w:rPr>
        <w:t xml:space="preserve">žiadne lokality environmentálnych záťaží. </w:t>
      </w:r>
    </w:p>
    <w:p w14:paraId="53603E97" w14:textId="77777777" w:rsidR="00503AE0" w:rsidRPr="008E7E34" w:rsidRDefault="00503AE0" w:rsidP="00DA0599">
      <w:pPr>
        <w:spacing w:after="0" w:line="360" w:lineRule="auto"/>
        <w:rPr>
          <w:rFonts w:ascii="Times New Roman" w:hAnsi="Times New Roman" w:cs="Times New Roman"/>
          <w:b/>
          <w:sz w:val="24"/>
          <w:szCs w:val="24"/>
        </w:rPr>
      </w:pPr>
    </w:p>
    <w:p w14:paraId="2E4E0770" w14:textId="77777777" w:rsidR="00862A65" w:rsidRPr="008E7E34" w:rsidRDefault="0013053D" w:rsidP="00B52ED1">
      <w:pPr>
        <w:pStyle w:val="Nadpis3"/>
        <w:numPr>
          <w:ilvl w:val="5"/>
          <w:numId w:val="10"/>
        </w:numPr>
        <w:spacing w:before="0" w:line="360" w:lineRule="auto"/>
        <w:rPr>
          <w:rFonts w:ascii="Times New Roman" w:hAnsi="Times New Roman" w:cs="Times New Roman"/>
          <w:color w:val="auto"/>
          <w:sz w:val="24"/>
          <w:szCs w:val="24"/>
        </w:rPr>
      </w:pPr>
      <w:bookmarkStart w:id="67" w:name="_Toc435526191"/>
      <w:bookmarkStart w:id="68" w:name="_Toc486586798"/>
      <w:r w:rsidRPr="008E7E34">
        <w:rPr>
          <w:rFonts w:ascii="Times New Roman" w:hAnsi="Times New Roman" w:cs="Times New Roman"/>
          <w:color w:val="auto"/>
          <w:sz w:val="24"/>
          <w:szCs w:val="24"/>
        </w:rPr>
        <w:t>Využitie územia a pôdneho fondu</w:t>
      </w:r>
      <w:bookmarkEnd w:id="67"/>
      <w:bookmarkEnd w:id="68"/>
    </w:p>
    <w:p w14:paraId="028032B3" w14:textId="77777777" w:rsidR="00C71A9C" w:rsidRPr="008E7E34" w:rsidRDefault="00C71A9C" w:rsidP="00DA0599">
      <w:pPr>
        <w:spacing w:after="0" w:line="360" w:lineRule="auto"/>
        <w:rPr>
          <w:rFonts w:ascii="Times New Roman" w:hAnsi="Times New Roman" w:cs="Times New Roman"/>
          <w:sz w:val="24"/>
          <w:szCs w:val="24"/>
        </w:rPr>
      </w:pPr>
    </w:p>
    <w:p w14:paraId="0B25BCCB" w14:textId="77777777" w:rsidR="00C71A9C" w:rsidRPr="008E7E34" w:rsidRDefault="00C71A9C" w:rsidP="00DA0599">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MAS Inovec sa rozprestiera na rozlohe 116,43 km</w:t>
      </w:r>
      <w:r w:rsidRPr="008E7E34">
        <w:rPr>
          <w:rFonts w:ascii="Times New Roman" w:hAnsi="Times New Roman" w:cs="Times New Roman"/>
          <w:sz w:val="24"/>
          <w:szCs w:val="24"/>
          <w:vertAlign w:val="superscript"/>
        </w:rPr>
        <w:t>2</w:t>
      </w:r>
      <w:r w:rsidRPr="008E7E34">
        <w:rPr>
          <w:rFonts w:ascii="Times New Roman" w:hAnsi="Times New Roman" w:cs="Times New Roman"/>
          <w:sz w:val="24"/>
          <w:szCs w:val="24"/>
        </w:rPr>
        <w:t xml:space="preserve">. Najväčšie plochy územia zaberajú </w:t>
      </w:r>
      <w:r w:rsidR="005D1E49" w:rsidRPr="008E7E34">
        <w:rPr>
          <w:rFonts w:ascii="Times New Roman" w:hAnsi="Times New Roman" w:cs="Times New Roman"/>
          <w:sz w:val="24"/>
          <w:szCs w:val="24"/>
        </w:rPr>
        <w:t>lesy 45,47 % územia.</w:t>
      </w:r>
      <w:r w:rsidRPr="008E7E34">
        <w:rPr>
          <w:rFonts w:ascii="Times New Roman" w:hAnsi="Times New Roman" w:cs="Times New Roman"/>
          <w:sz w:val="24"/>
          <w:szCs w:val="24"/>
        </w:rPr>
        <w:t xml:space="preserve"> Najnižšie polohy sú veľmi vhodné na pestovanie poľnohospodárskych plodín. Majú dostatok vlahy z vodných tokov, kvalitné </w:t>
      </w:r>
      <w:r w:rsidR="00633BB4" w:rsidRPr="008E7E34">
        <w:rPr>
          <w:rFonts w:ascii="Times New Roman" w:hAnsi="Times New Roman" w:cs="Times New Roman"/>
          <w:sz w:val="24"/>
          <w:szCs w:val="24"/>
        </w:rPr>
        <w:t xml:space="preserve">pôdy. </w:t>
      </w:r>
      <w:r w:rsidRPr="008E7E34">
        <w:rPr>
          <w:rFonts w:ascii="Times New Roman" w:hAnsi="Times New Roman" w:cs="Times New Roman"/>
          <w:sz w:val="24"/>
          <w:szCs w:val="24"/>
        </w:rPr>
        <w:t>Z poľnohospod</w:t>
      </w:r>
      <w:r w:rsidR="00633BB4" w:rsidRPr="008E7E34">
        <w:rPr>
          <w:rFonts w:ascii="Times New Roman" w:hAnsi="Times New Roman" w:cs="Times New Roman"/>
          <w:sz w:val="24"/>
          <w:szCs w:val="24"/>
        </w:rPr>
        <w:t xml:space="preserve">árskej pôdy prevažuje orná pôda 28,20 %, </w:t>
      </w:r>
      <w:r w:rsidR="00461237">
        <w:rPr>
          <w:rFonts w:ascii="Times New Roman" w:hAnsi="Times New Roman" w:cs="Times New Roman"/>
          <w:sz w:val="24"/>
          <w:szCs w:val="24"/>
        </w:rPr>
        <w:t xml:space="preserve"> kde spočíva ťažisko v pestovaní </w:t>
      </w:r>
      <w:r w:rsidRPr="008E7E34">
        <w:rPr>
          <w:rFonts w:ascii="Times New Roman" w:hAnsi="Times New Roman" w:cs="Times New Roman"/>
          <w:sz w:val="24"/>
          <w:szCs w:val="24"/>
        </w:rPr>
        <w:t>k</w:t>
      </w:r>
      <w:r w:rsidR="00461237">
        <w:rPr>
          <w:rFonts w:ascii="Times New Roman" w:hAnsi="Times New Roman" w:cs="Times New Roman"/>
          <w:sz w:val="24"/>
          <w:szCs w:val="24"/>
        </w:rPr>
        <w:t>ukurice a husto siatych obilnín, a zemiakov, repka olejná, cukrová repa.</w:t>
      </w:r>
      <w:r w:rsidRPr="008E7E34">
        <w:rPr>
          <w:rFonts w:ascii="Times New Roman" w:hAnsi="Times New Roman" w:cs="Times New Roman"/>
          <w:sz w:val="24"/>
          <w:szCs w:val="24"/>
        </w:rPr>
        <w:t xml:space="preserve"> Chmeľnice sa nachádzajú v </w:t>
      </w:r>
      <w:r w:rsidR="00C86D03" w:rsidRPr="008E7E34">
        <w:rPr>
          <w:rFonts w:ascii="Times New Roman" w:hAnsi="Times New Roman" w:cs="Times New Roman"/>
          <w:sz w:val="24"/>
          <w:szCs w:val="24"/>
        </w:rPr>
        <w:t>troc</w:t>
      </w:r>
      <w:r w:rsidRPr="008E7E34">
        <w:rPr>
          <w:rFonts w:ascii="Times New Roman" w:hAnsi="Times New Roman" w:cs="Times New Roman"/>
          <w:sz w:val="24"/>
          <w:szCs w:val="24"/>
        </w:rPr>
        <w:t xml:space="preserve">h </w:t>
      </w:r>
      <w:r w:rsidR="00633BB4" w:rsidRPr="008E7E34">
        <w:rPr>
          <w:rFonts w:ascii="Times New Roman" w:hAnsi="Times New Roman" w:cs="Times New Roman"/>
          <w:sz w:val="24"/>
          <w:szCs w:val="24"/>
        </w:rPr>
        <w:t>obciach – Trenčianske Stankovce a</w:t>
      </w:r>
      <w:r w:rsidR="00C86D03" w:rsidRPr="008E7E34">
        <w:rPr>
          <w:rFonts w:ascii="Times New Roman" w:hAnsi="Times New Roman" w:cs="Times New Roman"/>
          <w:sz w:val="24"/>
          <w:szCs w:val="24"/>
        </w:rPr>
        <w:t xml:space="preserve"> Trenčianska Turná a Soblahov, </w:t>
      </w:r>
      <w:r w:rsidRPr="008E7E34">
        <w:rPr>
          <w:rFonts w:ascii="Times New Roman" w:hAnsi="Times New Roman" w:cs="Times New Roman"/>
          <w:sz w:val="24"/>
          <w:szCs w:val="24"/>
        </w:rPr>
        <w:t>vinice vo veľm</w:t>
      </w:r>
      <w:r w:rsidR="00BF5E5D" w:rsidRPr="008E7E34">
        <w:rPr>
          <w:rFonts w:ascii="Times New Roman" w:hAnsi="Times New Roman" w:cs="Times New Roman"/>
          <w:sz w:val="24"/>
          <w:szCs w:val="24"/>
        </w:rPr>
        <w:t xml:space="preserve">i malom množstve len v </w:t>
      </w:r>
      <w:r w:rsidRPr="008E7E34">
        <w:rPr>
          <w:rFonts w:ascii="Times New Roman" w:hAnsi="Times New Roman" w:cs="Times New Roman"/>
          <w:sz w:val="24"/>
          <w:szCs w:val="24"/>
        </w:rPr>
        <w:t xml:space="preserve">obci </w:t>
      </w:r>
      <w:r w:rsidR="00BF5E5D" w:rsidRPr="008E7E34">
        <w:rPr>
          <w:rFonts w:ascii="Times New Roman" w:hAnsi="Times New Roman" w:cs="Times New Roman"/>
          <w:sz w:val="24"/>
          <w:szCs w:val="24"/>
        </w:rPr>
        <w:t xml:space="preserve">Krivosúd – Bodovka. </w:t>
      </w:r>
      <w:r w:rsidRPr="008E7E34">
        <w:rPr>
          <w:rFonts w:ascii="Times New Roman" w:hAnsi="Times New Roman" w:cs="Times New Roman"/>
          <w:sz w:val="24"/>
          <w:szCs w:val="24"/>
        </w:rPr>
        <w:t xml:space="preserve">Trvalé trávnaté porasty sa nachádzajú hlavne vo vyšších polohách, </w:t>
      </w:r>
      <w:r w:rsidRPr="008E7E34">
        <w:rPr>
          <w:rFonts w:ascii="Times New Roman" w:hAnsi="Times New Roman" w:cs="Times New Roman"/>
          <w:sz w:val="24"/>
          <w:szCs w:val="24"/>
        </w:rPr>
        <w:lastRenderedPageBreak/>
        <w:t>vyššie položených obcí, kde sa pomerne ťažko obrábajú. N</w:t>
      </w:r>
      <w:r w:rsidR="00BF5E5D" w:rsidRPr="008E7E34">
        <w:rPr>
          <w:rFonts w:ascii="Times New Roman" w:hAnsi="Times New Roman" w:cs="Times New Roman"/>
          <w:sz w:val="24"/>
          <w:szCs w:val="24"/>
        </w:rPr>
        <w:t>ajväčšie zastúpenie majú práve v najvyššie položenej obci Selec.</w:t>
      </w:r>
    </w:p>
    <w:p w14:paraId="41C88154" w14:textId="77777777" w:rsidR="00C71A9C" w:rsidRPr="008E7E34" w:rsidRDefault="00C71A9C" w:rsidP="00DA0599">
      <w:pPr>
        <w:spacing w:after="0" w:line="360" w:lineRule="auto"/>
        <w:rPr>
          <w:rFonts w:ascii="Times New Roman" w:hAnsi="Times New Roman" w:cs="Times New Roman"/>
          <w:sz w:val="24"/>
          <w:szCs w:val="24"/>
        </w:rPr>
      </w:pPr>
    </w:p>
    <w:p w14:paraId="44164C39" w14:textId="77777777" w:rsidR="008E09AA" w:rsidRPr="008E09AA" w:rsidRDefault="008E09AA" w:rsidP="008E09AA">
      <w:pPr>
        <w:pStyle w:val="Popis"/>
        <w:keepNext/>
        <w:rPr>
          <w:color w:val="auto"/>
          <w:sz w:val="24"/>
          <w:szCs w:val="24"/>
        </w:rPr>
      </w:pPr>
      <w:bookmarkStart w:id="69" w:name="_Toc486519912"/>
      <w:r>
        <w:rPr>
          <w:color w:val="auto"/>
          <w:sz w:val="24"/>
          <w:szCs w:val="24"/>
        </w:rPr>
        <w:t>Tabuľka č.</w:t>
      </w:r>
      <w:r w:rsidRPr="008E09AA">
        <w:rPr>
          <w:color w:val="auto"/>
          <w:sz w:val="24"/>
          <w:szCs w:val="24"/>
        </w:rPr>
        <w:t xml:space="preserve">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16</w:t>
      </w:r>
      <w:r w:rsidRPr="008E09AA">
        <w:rPr>
          <w:color w:val="auto"/>
          <w:sz w:val="24"/>
          <w:szCs w:val="24"/>
        </w:rPr>
        <w:fldChar w:fldCharType="end"/>
      </w:r>
      <w:r w:rsidRPr="008E09AA">
        <w:rPr>
          <w:color w:val="auto"/>
          <w:sz w:val="24"/>
          <w:szCs w:val="24"/>
        </w:rPr>
        <w:t>: Rozdelenie poľnohospodárskej pôdy v rámci celkovej výmery územia MAS Inovec v m2</w:t>
      </w:r>
      <w:bookmarkEnd w:id="69"/>
    </w:p>
    <w:tbl>
      <w:tblPr>
        <w:tblW w:w="9072" w:type="dxa"/>
        <w:tblInd w:w="70" w:type="dxa"/>
        <w:tblLayout w:type="fixed"/>
        <w:tblCellMar>
          <w:left w:w="10" w:type="dxa"/>
          <w:right w:w="10" w:type="dxa"/>
        </w:tblCellMar>
        <w:tblLook w:val="0000" w:firstRow="0" w:lastRow="0" w:firstColumn="0" w:lastColumn="0" w:noHBand="0" w:noVBand="0"/>
      </w:tblPr>
      <w:tblGrid>
        <w:gridCol w:w="1276"/>
        <w:gridCol w:w="1843"/>
        <w:gridCol w:w="1134"/>
        <w:gridCol w:w="1134"/>
        <w:gridCol w:w="709"/>
        <w:gridCol w:w="992"/>
        <w:gridCol w:w="850"/>
        <w:gridCol w:w="1134"/>
      </w:tblGrid>
      <w:tr w:rsidR="001C265C" w:rsidRPr="00BC442B" w14:paraId="287BF7BF" w14:textId="77777777" w:rsidTr="001C265C">
        <w:trPr>
          <w:trHeight w:val="480"/>
        </w:trPr>
        <w:tc>
          <w:tcPr>
            <w:tcW w:w="1276" w:type="dxa"/>
            <w:tcBorders>
              <w:top w:val="single" w:sz="12" w:space="0" w:color="000000"/>
              <w:left w:val="single" w:sz="1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2676F3A9"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Celková výmera územia obcí</w:t>
            </w:r>
          </w:p>
        </w:tc>
        <w:tc>
          <w:tcPr>
            <w:tcW w:w="1843" w:type="dxa"/>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3C6E62C7"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Poľnohospodárska pôda</w:t>
            </w:r>
          </w:p>
          <w:p w14:paraId="71D03199"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SPOLU</w:t>
            </w:r>
          </w:p>
        </w:tc>
        <w:tc>
          <w:tcPr>
            <w:tcW w:w="1134" w:type="dxa"/>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5B0BBB75"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Orná pôda</w:t>
            </w:r>
          </w:p>
        </w:tc>
        <w:tc>
          <w:tcPr>
            <w:tcW w:w="1134" w:type="dxa"/>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6C236186"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Chmeľnica</w:t>
            </w:r>
          </w:p>
        </w:tc>
        <w:tc>
          <w:tcPr>
            <w:tcW w:w="709" w:type="dxa"/>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246152B5"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Vinica</w:t>
            </w:r>
          </w:p>
        </w:tc>
        <w:tc>
          <w:tcPr>
            <w:tcW w:w="992" w:type="dxa"/>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44AEBB80"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Záhrada</w:t>
            </w:r>
          </w:p>
        </w:tc>
        <w:tc>
          <w:tcPr>
            <w:tcW w:w="850" w:type="dxa"/>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7E5BFDDB"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Ovocný sad</w:t>
            </w:r>
          </w:p>
        </w:tc>
        <w:tc>
          <w:tcPr>
            <w:tcW w:w="1134" w:type="dxa"/>
            <w:tcBorders>
              <w:top w:val="single" w:sz="12" w:space="0" w:color="000000"/>
              <w:left w:val="single" w:sz="2" w:space="0" w:color="000000"/>
              <w:bottom w:val="single" w:sz="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2A26AB07" w14:textId="77777777" w:rsidR="00C71A9C" w:rsidRPr="00BA0764" w:rsidRDefault="00C71A9C" w:rsidP="00582074">
            <w:pPr>
              <w:spacing w:after="0" w:line="24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Trvalý trávny porast</w:t>
            </w:r>
          </w:p>
        </w:tc>
      </w:tr>
      <w:tr w:rsidR="001C265C" w:rsidRPr="00BC442B" w14:paraId="1C98310C" w14:textId="77777777" w:rsidTr="001C265C">
        <w:trPr>
          <w:trHeight w:val="454"/>
        </w:trPr>
        <w:tc>
          <w:tcPr>
            <w:tcW w:w="1276" w:type="dxa"/>
            <w:tcBorders>
              <w:top w:val="single" w:sz="2" w:space="0" w:color="000000"/>
              <w:left w:val="single" w:sz="1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36DC29D0"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116 426 595</w:t>
            </w:r>
          </w:p>
        </w:tc>
        <w:tc>
          <w:tcPr>
            <w:tcW w:w="1843" w:type="dxa"/>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373CD8B8"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49 565 531</w:t>
            </w:r>
          </w:p>
        </w:tc>
        <w:tc>
          <w:tcPr>
            <w:tcW w:w="1134" w:type="dxa"/>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3452E19D"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32 830 821</w:t>
            </w:r>
          </w:p>
        </w:tc>
        <w:tc>
          <w:tcPr>
            <w:tcW w:w="1134" w:type="dxa"/>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6AA6048C"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543 248</w:t>
            </w:r>
          </w:p>
        </w:tc>
        <w:tc>
          <w:tcPr>
            <w:tcW w:w="709" w:type="dxa"/>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7E0957C1"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1 580</w:t>
            </w:r>
          </w:p>
        </w:tc>
        <w:tc>
          <w:tcPr>
            <w:tcW w:w="992" w:type="dxa"/>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477892B4"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1 911 487</w:t>
            </w:r>
          </w:p>
        </w:tc>
        <w:tc>
          <w:tcPr>
            <w:tcW w:w="850" w:type="dxa"/>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77A0EC83"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303 739</w:t>
            </w:r>
          </w:p>
        </w:tc>
        <w:tc>
          <w:tcPr>
            <w:tcW w:w="1134" w:type="dxa"/>
            <w:tcBorders>
              <w:top w:val="single" w:sz="2" w:space="0" w:color="000000"/>
              <w:left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center"/>
          </w:tcPr>
          <w:p w14:paraId="739E57B8"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13 974 656</w:t>
            </w:r>
          </w:p>
        </w:tc>
      </w:tr>
      <w:tr w:rsidR="001C265C" w:rsidRPr="00BC442B" w14:paraId="2A630C42" w14:textId="77777777" w:rsidTr="001C265C">
        <w:trPr>
          <w:trHeight w:val="454"/>
        </w:trPr>
        <w:tc>
          <w:tcPr>
            <w:tcW w:w="1276" w:type="dxa"/>
            <w:tcBorders>
              <w:top w:val="single" w:sz="2" w:space="0" w:color="000000"/>
              <w:left w:val="single" w:sz="1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159E4EF0"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100%</w:t>
            </w:r>
          </w:p>
        </w:tc>
        <w:tc>
          <w:tcPr>
            <w:tcW w:w="1843" w:type="dxa"/>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7546FBCA"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42,57%</w:t>
            </w:r>
          </w:p>
        </w:tc>
        <w:tc>
          <w:tcPr>
            <w:tcW w:w="1134" w:type="dxa"/>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3F3673D6"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28,20%</w:t>
            </w:r>
          </w:p>
        </w:tc>
        <w:tc>
          <w:tcPr>
            <w:tcW w:w="1134" w:type="dxa"/>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2706B189"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0,47%</w:t>
            </w:r>
          </w:p>
        </w:tc>
        <w:tc>
          <w:tcPr>
            <w:tcW w:w="709" w:type="dxa"/>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46D5919C"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0,01%</w:t>
            </w:r>
          </w:p>
        </w:tc>
        <w:tc>
          <w:tcPr>
            <w:tcW w:w="992" w:type="dxa"/>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0A3FFA65"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1,64%</w:t>
            </w:r>
          </w:p>
        </w:tc>
        <w:tc>
          <w:tcPr>
            <w:tcW w:w="850" w:type="dxa"/>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5375BDAC"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0,26%</w:t>
            </w:r>
          </w:p>
        </w:tc>
        <w:tc>
          <w:tcPr>
            <w:tcW w:w="1134" w:type="dxa"/>
            <w:tcBorders>
              <w:top w:val="single" w:sz="2" w:space="0" w:color="000000"/>
              <w:left w:val="single" w:sz="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66FA462D" w14:textId="77777777" w:rsidR="00C71A9C" w:rsidRPr="00BA0764" w:rsidRDefault="00C71A9C" w:rsidP="00582074">
            <w:pPr>
              <w:spacing w:after="0" w:line="24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12,01%</w:t>
            </w:r>
          </w:p>
        </w:tc>
      </w:tr>
    </w:tbl>
    <w:p w14:paraId="34DA06A3" w14:textId="77777777" w:rsidR="00C71A9C" w:rsidRPr="008E7E34" w:rsidRDefault="00C71A9C" w:rsidP="00C71A9C">
      <w:pPr>
        <w:spacing w:after="0" w:line="360" w:lineRule="auto"/>
        <w:jc w:val="both"/>
        <w:rPr>
          <w:rFonts w:ascii="Times New Roman" w:hAnsi="Times New Roman" w:cs="Times New Roman"/>
          <w:i/>
          <w:sz w:val="24"/>
          <w:szCs w:val="24"/>
        </w:rPr>
      </w:pPr>
      <w:r w:rsidRPr="008E7E34">
        <w:rPr>
          <w:rFonts w:ascii="Times New Roman" w:hAnsi="Times New Roman" w:cs="Times New Roman"/>
          <w:i/>
          <w:sz w:val="24"/>
          <w:szCs w:val="24"/>
        </w:rPr>
        <w:t>Zdroj: ŠÚ SR- pracovisko Trenčín</w:t>
      </w:r>
    </w:p>
    <w:p w14:paraId="2B3D59B5" w14:textId="77777777" w:rsidR="004804B8" w:rsidRPr="008E7E34" w:rsidRDefault="004804B8" w:rsidP="00C71A9C">
      <w:pPr>
        <w:spacing w:after="0" w:line="360" w:lineRule="auto"/>
        <w:jc w:val="both"/>
        <w:rPr>
          <w:rFonts w:ascii="Times New Roman" w:hAnsi="Times New Roman" w:cs="Times New Roman"/>
          <w:i/>
          <w:sz w:val="24"/>
          <w:szCs w:val="24"/>
        </w:rPr>
      </w:pPr>
    </w:p>
    <w:p w14:paraId="6BA73AF6" w14:textId="77777777" w:rsidR="00BF5E5D" w:rsidRPr="000503CC" w:rsidRDefault="00BF5E5D" w:rsidP="00C71A9C">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Nižšie uvedený graf znázorňuje percentuálne rozdelenie jednotlivých častí </w:t>
      </w:r>
      <w:r w:rsidR="00595662" w:rsidRPr="008E7E34">
        <w:rPr>
          <w:rFonts w:ascii="Times New Roman" w:hAnsi="Times New Roman" w:cs="Times New Roman"/>
          <w:sz w:val="24"/>
          <w:szCs w:val="24"/>
        </w:rPr>
        <w:t>v rámci poľnohospodárskej pôdy.</w:t>
      </w:r>
      <w:r w:rsidR="004804B8" w:rsidRPr="008E7E34">
        <w:rPr>
          <w:rFonts w:ascii="Times New Roman" w:hAnsi="Times New Roman" w:cs="Times New Roman"/>
          <w:sz w:val="24"/>
          <w:szCs w:val="24"/>
        </w:rPr>
        <w:t xml:space="preserve"> Najväčší podiel patrí ornej pôde ktorá zaberá 66 % v rámci </w:t>
      </w:r>
      <w:r w:rsidR="004804B8" w:rsidRPr="000503CC">
        <w:rPr>
          <w:rFonts w:ascii="Times New Roman" w:hAnsi="Times New Roman" w:cs="Times New Roman"/>
          <w:sz w:val="24"/>
          <w:szCs w:val="24"/>
        </w:rPr>
        <w:t>poľnohospodárskej p</w:t>
      </w:r>
      <w:r w:rsidR="00345546" w:rsidRPr="000503CC">
        <w:rPr>
          <w:rFonts w:ascii="Times New Roman" w:hAnsi="Times New Roman" w:cs="Times New Roman"/>
          <w:sz w:val="24"/>
          <w:szCs w:val="24"/>
        </w:rPr>
        <w:t>ôd</w:t>
      </w:r>
      <w:r w:rsidR="004804B8" w:rsidRPr="000503CC">
        <w:rPr>
          <w:rFonts w:ascii="Times New Roman" w:hAnsi="Times New Roman" w:cs="Times New Roman"/>
          <w:sz w:val="24"/>
          <w:szCs w:val="24"/>
        </w:rPr>
        <w:t xml:space="preserve">y. Najmenší podiel patrí viniciam s 0,01 %. </w:t>
      </w:r>
    </w:p>
    <w:p w14:paraId="098DD0C7" w14:textId="77777777" w:rsidR="00E9167A" w:rsidRPr="000503CC" w:rsidRDefault="00E9167A" w:rsidP="00C71A9C">
      <w:pPr>
        <w:spacing w:after="0" w:line="360" w:lineRule="auto"/>
        <w:jc w:val="both"/>
        <w:rPr>
          <w:rFonts w:ascii="Times New Roman" w:hAnsi="Times New Roman" w:cs="Times New Roman"/>
          <w:sz w:val="24"/>
          <w:szCs w:val="24"/>
        </w:rPr>
      </w:pPr>
    </w:p>
    <w:p w14:paraId="208F1ADE" w14:textId="77777777" w:rsidR="00920BC0" w:rsidRPr="00920BC0" w:rsidRDefault="00920BC0" w:rsidP="00920BC0">
      <w:pPr>
        <w:pStyle w:val="Popis"/>
        <w:keepNext/>
        <w:rPr>
          <w:color w:val="auto"/>
          <w:sz w:val="24"/>
          <w:szCs w:val="24"/>
        </w:rPr>
      </w:pPr>
      <w:bookmarkStart w:id="70" w:name="_Toc437876589"/>
      <w:r w:rsidRPr="00920BC0">
        <w:rPr>
          <w:color w:val="auto"/>
          <w:sz w:val="24"/>
          <w:szCs w:val="24"/>
        </w:rPr>
        <w:t xml:space="preserve">Graf č.  </w:t>
      </w:r>
      <w:r w:rsidR="00703DE7">
        <w:rPr>
          <w:color w:val="auto"/>
          <w:sz w:val="24"/>
          <w:szCs w:val="24"/>
        </w:rPr>
        <w:t>7</w:t>
      </w:r>
      <w:r w:rsidRPr="00920BC0">
        <w:rPr>
          <w:color w:val="auto"/>
          <w:sz w:val="24"/>
          <w:szCs w:val="24"/>
        </w:rPr>
        <w:t>: Rozdelenie územia MAS Inovec v rámci poľnohospodárskej pôdy</w:t>
      </w:r>
      <w:bookmarkEnd w:id="70"/>
    </w:p>
    <w:p w14:paraId="2D066F72" w14:textId="77777777" w:rsidR="00BF5E5D" w:rsidRPr="008E7E34" w:rsidRDefault="00BF5E5D" w:rsidP="00BF5E5D">
      <w:pPr>
        <w:widowControl w:val="0"/>
        <w:spacing w:after="0" w:line="240" w:lineRule="auto"/>
        <w:ind w:right="44"/>
        <w:jc w:val="center"/>
        <w:rPr>
          <w:rFonts w:ascii="Times New Roman" w:hAnsi="Times New Roman" w:cs="Times New Roman"/>
          <w:sz w:val="24"/>
          <w:szCs w:val="24"/>
        </w:rPr>
      </w:pPr>
      <w:r w:rsidRPr="008E7E34">
        <w:rPr>
          <w:rFonts w:ascii="Times New Roman" w:hAnsi="Times New Roman" w:cs="Times New Roman"/>
          <w:noProof/>
          <w:sz w:val="24"/>
          <w:szCs w:val="24"/>
          <w:lang w:val="en-US"/>
        </w:rPr>
        <w:drawing>
          <wp:inline distT="0" distB="0" distL="0" distR="0" wp14:anchorId="5352DCB8" wp14:editId="2CEA5670">
            <wp:extent cx="5715000" cy="3438525"/>
            <wp:effectExtent l="0" t="0" r="1905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EE361D" w14:textId="77777777" w:rsidR="00BF5E5D" w:rsidRPr="00FD4B1E" w:rsidRDefault="00BF5E5D" w:rsidP="00FD4B1E">
      <w:pPr>
        <w:widowControl w:val="0"/>
        <w:spacing w:after="0" w:line="360" w:lineRule="auto"/>
        <w:ind w:right="44"/>
        <w:jc w:val="center"/>
        <w:rPr>
          <w:rFonts w:ascii="Times New Roman" w:hAnsi="Times New Roman" w:cs="Times New Roman"/>
          <w:i/>
          <w:sz w:val="24"/>
          <w:szCs w:val="24"/>
        </w:rPr>
      </w:pPr>
      <w:r w:rsidRPr="00FD4B1E">
        <w:rPr>
          <w:rFonts w:ascii="Times New Roman" w:hAnsi="Times New Roman" w:cs="Times New Roman"/>
          <w:i/>
          <w:sz w:val="24"/>
          <w:szCs w:val="24"/>
        </w:rPr>
        <w:t>Zdroj: vlastné spracovanie</w:t>
      </w:r>
    </w:p>
    <w:p w14:paraId="4F9EDE3C" w14:textId="77777777" w:rsidR="008618BE" w:rsidRPr="008E7E34" w:rsidRDefault="008618BE" w:rsidP="008618BE">
      <w:pPr>
        <w:spacing w:after="0" w:line="360" w:lineRule="auto"/>
        <w:jc w:val="both"/>
        <w:rPr>
          <w:rFonts w:ascii="Times New Roman" w:hAnsi="Times New Roman" w:cs="Times New Roman"/>
          <w:sz w:val="24"/>
          <w:szCs w:val="24"/>
        </w:rPr>
      </w:pPr>
    </w:p>
    <w:p w14:paraId="1CC08CA0" w14:textId="77777777" w:rsidR="004804B8" w:rsidRPr="008E7E34" w:rsidRDefault="008618BE" w:rsidP="004804B8">
      <w:pPr>
        <w:spacing w:after="0" w:line="360" w:lineRule="auto"/>
        <w:jc w:val="both"/>
        <w:rPr>
          <w:rFonts w:ascii="Times New Roman" w:hAnsi="Times New Roman" w:cs="Times New Roman"/>
          <w:sz w:val="24"/>
          <w:szCs w:val="24"/>
        </w:rPr>
      </w:pPr>
      <w:r w:rsidRPr="0034576E">
        <w:rPr>
          <w:rFonts w:ascii="Times New Roman" w:hAnsi="Times New Roman" w:cs="Times New Roman"/>
          <w:sz w:val="24"/>
          <w:szCs w:val="24"/>
        </w:rPr>
        <w:t xml:space="preserve">Tabuľka č. </w:t>
      </w:r>
      <w:r w:rsidR="0034576E" w:rsidRPr="0034576E">
        <w:rPr>
          <w:rFonts w:ascii="Times New Roman" w:hAnsi="Times New Roman" w:cs="Times New Roman"/>
          <w:sz w:val="24"/>
          <w:szCs w:val="24"/>
        </w:rPr>
        <w:t>17</w:t>
      </w:r>
      <w:r w:rsidRPr="0034576E">
        <w:rPr>
          <w:rFonts w:ascii="Times New Roman" w:hAnsi="Times New Roman" w:cs="Times New Roman"/>
          <w:sz w:val="24"/>
          <w:szCs w:val="24"/>
        </w:rPr>
        <w:t xml:space="preserve"> zachytáva </w:t>
      </w:r>
      <w:r w:rsidRPr="008E7E34">
        <w:rPr>
          <w:rFonts w:ascii="Times New Roman" w:hAnsi="Times New Roman" w:cs="Times New Roman"/>
          <w:sz w:val="24"/>
          <w:szCs w:val="24"/>
        </w:rPr>
        <w:t>rozdelenie nepoľnohospodárskej pôdy. V rámci nej najväčšiu časť tvoria lesné pozemky</w:t>
      </w:r>
      <w:r w:rsidR="00803388">
        <w:rPr>
          <w:rFonts w:ascii="Times New Roman" w:hAnsi="Times New Roman" w:cs="Times New Roman"/>
          <w:sz w:val="24"/>
          <w:szCs w:val="24"/>
        </w:rPr>
        <w:t xml:space="preserve"> 45,47 %</w:t>
      </w:r>
      <w:r w:rsidRPr="008E7E34">
        <w:rPr>
          <w:rFonts w:ascii="Times New Roman" w:hAnsi="Times New Roman" w:cs="Times New Roman"/>
          <w:sz w:val="24"/>
          <w:szCs w:val="24"/>
        </w:rPr>
        <w:t>. Naopak najmenšiu časť tvoria vodné plochy</w:t>
      </w:r>
      <w:r w:rsidR="004804B8" w:rsidRPr="008E7E34">
        <w:rPr>
          <w:rFonts w:ascii="Times New Roman" w:hAnsi="Times New Roman" w:cs="Times New Roman"/>
          <w:sz w:val="24"/>
          <w:szCs w:val="24"/>
        </w:rPr>
        <w:t xml:space="preserve"> 1,17 % v rámci celkovej výmery územia.</w:t>
      </w:r>
    </w:p>
    <w:p w14:paraId="21DF8E06" w14:textId="77777777" w:rsidR="004804B8" w:rsidRDefault="004804B8" w:rsidP="008618BE">
      <w:pPr>
        <w:spacing w:after="0" w:line="360" w:lineRule="auto"/>
        <w:jc w:val="both"/>
        <w:rPr>
          <w:rFonts w:ascii="Times New Roman" w:hAnsi="Times New Roman" w:cs="Times New Roman"/>
          <w:i/>
          <w:sz w:val="24"/>
          <w:szCs w:val="24"/>
        </w:rPr>
      </w:pPr>
    </w:p>
    <w:p w14:paraId="185842FD" w14:textId="77777777" w:rsidR="000455CC" w:rsidRDefault="000455CC" w:rsidP="008618BE">
      <w:pPr>
        <w:spacing w:after="0" w:line="360" w:lineRule="auto"/>
        <w:jc w:val="both"/>
        <w:rPr>
          <w:rFonts w:ascii="Times New Roman" w:hAnsi="Times New Roman" w:cs="Times New Roman"/>
          <w:i/>
          <w:sz w:val="24"/>
          <w:szCs w:val="24"/>
        </w:rPr>
      </w:pPr>
    </w:p>
    <w:p w14:paraId="0D0EB057" w14:textId="77777777" w:rsidR="000455CC" w:rsidRPr="008E7E34" w:rsidRDefault="000455CC" w:rsidP="008618BE">
      <w:pPr>
        <w:spacing w:after="0" w:line="360" w:lineRule="auto"/>
        <w:jc w:val="both"/>
        <w:rPr>
          <w:rFonts w:ascii="Times New Roman" w:hAnsi="Times New Roman" w:cs="Times New Roman"/>
          <w:i/>
          <w:sz w:val="24"/>
          <w:szCs w:val="24"/>
        </w:rPr>
      </w:pPr>
    </w:p>
    <w:p w14:paraId="078FB793" w14:textId="77777777" w:rsidR="008E09AA" w:rsidRPr="008E09AA" w:rsidRDefault="008E09AA" w:rsidP="008E09AA">
      <w:pPr>
        <w:pStyle w:val="Popis"/>
        <w:keepNext/>
        <w:rPr>
          <w:color w:val="auto"/>
          <w:sz w:val="24"/>
          <w:szCs w:val="24"/>
        </w:rPr>
      </w:pPr>
      <w:bookmarkStart w:id="71" w:name="_Toc486519913"/>
      <w:r w:rsidRPr="008E09AA">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17</w:t>
      </w:r>
      <w:r w:rsidRPr="008E09AA">
        <w:rPr>
          <w:color w:val="auto"/>
          <w:sz w:val="24"/>
          <w:szCs w:val="24"/>
        </w:rPr>
        <w:fldChar w:fldCharType="end"/>
      </w:r>
      <w:r w:rsidRPr="008E09AA">
        <w:rPr>
          <w:color w:val="auto"/>
          <w:sz w:val="24"/>
          <w:szCs w:val="24"/>
        </w:rPr>
        <w:t>: Rozdelenie nepoľnohospodárskej pôdy v rámci celkovej výmery územia MAS Inovec</w:t>
      </w:r>
      <w:bookmarkEnd w:id="71"/>
    </w:p>
    <w:tbl>
      <w:tblPr>
        <w:tblW w:w="5000" w:type="pct"/>
        <w:tblCellMar>
          <w:left w:w="10" w:type="dxa"/>
          <w:right w:w="10" w:type="dxa"/>
        </w:tblCellMar>
        <w:tblLook w:val="0000" w:firstRow="0" w:lastRow="0" w:firstColumn="0" w:lastColumn="0" w:noHBand="0" w:noVBand="0"/>
      </w:tblPr>
      <w:tblGrid>
        <w:gridCol w:w="1565"/>
        <w:gridCol w:w="2539"/>
        <w:gridCol w:w="1240"/>
        <w:gridCol w:w="1204"/>
        <w:gridCol w:w="1291"/>
        <w:gridCol w:w="1202"/>
      </w:tblGrid>
      <w:tr w:rsidR="005D1E49" w:rsidRPr="00BC442B" w14:paraId="738DE232" w14:textId="77777777" w:rsidTr="00E84A8F">
        <w:trPr>
          <w:trHeight w:val="480"/>
        </w:trPr>
        <w:tc>
          <w:tcPr>
            <w:tcW w:w="865" w:type="pct"/>
            <w:tcBorders>
              <w:top w:val="single" w:sz="12" w:space="0" w:color="000000"/>
              <w:left w:val="single" w:sz="1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2F823E32" w14:textId="77777777" w:rsidR="005D1E49" w:rsidRPr="00BA0764" w:rsidRDefault="005D1E49" w:rsidP="00582074">
            <w:pPr>
              <w:widowControl w:val="0"/>
              <w:spacing w:before="199" w:after="0" w:line="240" w:lineRule="auto"/>
              <w:ind w:right="44"/>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Celková výmera územia obcí</w:t>
            </w:r>
          </w:p>
        </w:tc>
        <w:tc>
          <w:tcPr>
            <w:tcW w:w="1404" w:type="pct"/>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3298DC0E" w14:textId="77777777" w:rsidR="005D1E49" w:rsidRPr="00BA0764" w:rsidRDefault="005D1E49" w:rsidP="00582074">
            <w:pPr>
              <w:widowControl w:val="0"/>
              <w:spacing w:before="199" w:after="0" w:line="240" w:lineRule="auto"/>
              <w:ind w:right="44"/>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Nepoľnohospodárska pôda</w:t>
            </w:r>
          </w:p>
          <w:p w14:paraId="2D3EE166" w14:textId="77777777" w:rsidR="005D1E49" w:rsidRPr="00BA0764" w:rsidRDefault="005D1E49" w:rsidP="00582074">
            <w:pPr>
              <w:widowControl w:val="0"/>
              <w:spacing w:before="199" w:after="0" w:line="240" w:lineRule="auto"/>
              <w:ind w:right="44"/>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SPOLU</w:t>
            </w:r>
          </w:p>
        </w:tc>
        <w:tc>
          <w:tcPr>
            <w:tcW w:w="686" w:type="pct"/>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6059D780" w14:textId="77777777" w:rsidR="005D1E49" w:rsidRPr="00BA0764" w:rsidRDefault="005D1E49" w:rsidP="00582074">
            <w:pPr>
              <w:widowControl w:val="0"/>
              <w:spacing w:before="199" w:after="0" w:line="240" w:lineRule="auto"/>
              <w:ind w:right="44"/>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Lesný pozemok</w:t>
            </w:r>
          </w:p>
        </w:tc>
        <w:tc>
          <w:tcPr>
            <w:tcW w:w="666" w:type="pct"/>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71AD3458" w14:textId="77777777" w:rsidR="005D1E49" w:rsidRPr="00BA0764" w:rsidRDefault="005D1E49" w:rsidP="00582074">
            <w:pPr>
              <w:widowControl w:val="0"/>
              <w:spacing w:before="199" w:after="0" w:line="240" w:lineRule="auto"/>
              <w:ind w:right="44"/>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Vodná plocha</w:t>
            </w:r>
          </w:p>
        </w:tc>
        <w:tc>
          <w:tcPr>
            <w:tcW w:w="714" w:type="pct"/>
            <w:tcBorders>
              <w:top w:val="single" w:sz="12" w:space="0" w:color="000000"/>
              <w:left w:val="single" w:sz="2" w:space="0" w:color="000000"/>
              <w:bottom w:val="single" w:sz="2" w:space="0" w:color="000000"/>
              <w:right w:val="single" w:sz="2" w:space="0" w:color="000000"/>
            </w:tcBorders>
            <w:shd w:val="clear" w:color="auto" w:fill="C2D69B" w:themeFill="accent3" w:themeFillTint="99"/>
            <w:tcMar>
              <w:top w:w="0" w:type="dxa"/>
              <w:left w:w="70" w:type="dxa"/>
              <w:bottom w:w="0" w:type="dxa"/>
              <w:right w:w="70" w:type="dxa"/>
            </w:tcMar>
            <w:vAlign w:val="center"/>
          </w:tcPr>
          <w:p w14:paraId="1CBE14EC" w14:textId="77777777" w:rsidR="005D1E49" w:rsidRPr="00BA0764" w:rsidRDefault="005D1E49" w:rsidP="00582074">
            <w:pPr>
              <w:widowControl w:val="0"/>
              <w:spacing w:before="199" w:after="0" w:line="240" w:lineRule="auto"/>
              <w:ind w:right="44"/>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Zastavaná plocha a nádvorie</w:t>
            </w:r>
          </w:p>
        </w:tc>
        <w:tc>
          <w:tcPr>
            <w:tcW w:w="665" w:type="pct"/>
            <w:tcBorders>
              <w:top w:val="single" w:sz="12" w:space="0" w:color="000000"/>
              <w:left w:val="single" w:sz="2" w:space="0" w:color="000000"/>
              <w:bottom w:val="single" w:sz="2" w:space="0" w:color="000000"/>
              <w:right w:val="single" w:sz="12" w:space="0" w:color="000000"/>
            </w:tcBorders>
            <w:shd w:val="clear" w:color="auto" w:fill="C2D69B" w:themeFill="accent3" w:themeFillTint="99"/>
            <w:tcMar>
              <w:top w:w="0" w:type="dxa"/>
              <w:left w:w="70" w:type="dxa"/>
              <w:bottom w:w="0" w:type="dxa"/>
              <w:right w:w="70" w:type="dxa"/>
            </w:tcMar>
            <w:vAlign w:val="center"/>
          </w:tcPr>
          <w:p w14:paraId="43356C70" w14:textId="77777777" w:rsidR="005D1E49" w:rsidRPr="00BA0764" w:rsidRDefault="005D1E49" w:rsidP="00582074">
            <w:pPr>
              <w:widowControl w:val="0"/>
              <w:spacing w:before="199" w:after="0" w:line="240" w:lineRule="auto"/>
              <w:ind w:right="44"/>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Ostatná plocha</w:t>
            </w:r>
          </w:p>
        </w:tc>
      </w:tr>
      <w:tr w:rsidR="005D1E49" w:rsidRPr="00BC442B" w14:paraId="252573B2" w14:textId="77777777" w:rsidTr="001C265C">
        <w:trPr>
          <w:trHeight w:val="454"/>
        </w:trPr>
        <w:tc>
          <w:tcPr>
            <w:tcW w:w="865" w:type="pct"/>
            <w:tcBorders>
              <w:top w:val="single" w:sz="2" w:space="0" w:color="000000"/>
              <w:left w:val="single" w:sz="1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252B8C61"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116 426 595</w:t>
            </w:r>
          </w:p>
        </w:tc>
        <w:tc>
          <w:tcPr>
            <w:tcW w:w="1404" w:type="pct"/>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12B53497"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66 861 064</w:t>
            </w:r>
          </w:p>
        </w:tc>
        <w:tc>
          <w:tcPr>
            <w:tcW w:w="686" w:type="pct"/>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4CAF460B"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52 941 478</w:t>
            </w:r>
          </w:p>
        </w:tc>
        <w:tc>
          <w:tcPr>
            <w:tcW w:w="666" w:type="pct"/>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7B1EEEE1"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1 364 814</w:t>
            </w:r>
          </w:p>
        </w:tc>
        <w:tc>
          <w:tcPr>
            <w:tcW w:w="714" w:type="pct"/>
            <w:tcBorders>
              <w:top w:val="single" w:sz="2" w:space="0" w:color="000000"/>
              <w:left w:val="single" w:sz="2" w:space="0" w:color="000000"/>
              <w:bottom w:val="single" w:sz="2" w:space="0" w:color="000000"/>
              <w:right w:val="single" w:sz="2" w:space="0" w:color="000000"/>
            </w:tcBorders>
            <w:shd w:val="clear" w:color="auto" w:fill="auto"/>
            <w:noWrap/>
            <w:tcMar>
              <w:top w:w="0" w:type="dxa"/>
              <w:left w:w="70" w:type="dxa"/>
              <w:bottom w:w="0" w:type="dxa"/>
              <w:right w:w="70" w:type="dxa"/>
            </w:tcMar>
            <w:vAlign w:val="center"/>
          </w:tcPr>
          <w:p w14:paraId="6CBF3A9A"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5 788 136</w:t>
            </w:r>
          </w:p>
        </w:tc>
        <w:tc>
          <w:tcPr>
            <w:tcW w:w="665" w:type="pct"/>
            <w:tcBorders>
              <w:top w:val="single" w:sz="2" w:space="0" w:color="000000"/>
              <w:left w:val="single" w:sz="2" w:space="0" w:color="000000"/>
              <w:bottom w:val="single" w:sz="2" w:space="0" w:color="000000"/>
              <w:right w:val="single" w:sz="12" w:space="0" w:color="000000"/>
            </w:tcBorders>
            <w:shd w:val="clear" w:color="auto" w:fill="auto"/>
            <w:noWrap/>
            <w:tcMar>
              <w:top w:w="0" w:type="dxa"/>
              <w:left w:w="70" w:type="dxa"/>
              <w:bottom w:w="0" w:type="dxa"/>
              <w:right w:w="70" w:type="dxa"/>
            </w:tcMar>
            <w:vAlign w:val="center"/>
          </w:tcPr>
          <w:p w14:paraId="7F38125D"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6 766 636</w:t>
            </w:r>
          </w:p>
        </w:tc>
      </w:tr>
      <w:tr w:rsidR="005D1E49" w:rsidRPr="00BC442B" w14:paraId="576494FA" w14:textId="77777777" w:rsidTr="001C265C">
        <w:trPr>
          <w:trHeight w:val="454"/>
        </w:trPr>
        <w:tc>
          <w:tcPr>
            <w:tcW w:w="865" w:type="pct"/>
            <w:tcBorders>
              <w:top w:val="single" w:sz="2" w:space="0" w:color="000000"/>
              <w:left w:val="single" w:sz="1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28D43B86"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100%</w:t>
            </w:r>
          </w:p>
        </w:tc>
        <w:tc>
          <w:tcPr>
            <w:tcW w:w="1404" w:type="pct"/>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70FC3E92"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57,43%</w:t>
            </w:r>
          </w:p>
        </w:tc>
        <w:tc>
          <w:tcPr>
            <w:tcW w:w="686" w:type="pct"/>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17F95E67"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45,47%</w:t>
            </w:r>
          </w:p>
        </w:tc>
        <w:tc>
          <w:tcPr>
            <w:tcW w:w="666" w:type="pct"/>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54A75688"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1,17%</w:t>
            </w:r>
          </w:p>
        </w:tc>
        <w:tc>
          <w:tcPr>
            <w:tcW w:w="714" w:type="pct"/>
            <w:tcBorders>
              <w:top w:val="single" w:sz="2" w:space="0" w:color="000000"/>
              <w:left w:val="single" w:sz="2" w:space="0" w:color="000000"/>
              <w:bottom w:val="single" w:sz="12" w:space="0" w:color="000000"/>
              <w:right w:val="single" w:sz="2" w:space="0" w:color="000000"/>
            </w:tcBorders>
            <w:shd w:val="clear" w:color="auto" w:fill="auto"/>
            <w:noWrap/>
            <w:tcMar>
              <w:top w:w="0" w:type="dxa"/>
              <w:left w:w="70" w:type="dxa"/>
              <w:bottom w:w="0" w:type="dxa"/>
              <w:right w:w="70" w:type="dxa"/>
            </w:tcMar>
            <w:vAlign w:val="center"/>
          </w:tcPr>
          <w:p w14:paraId="32AF7354"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4,97%</w:t>
            </w:r>
          </w:p>
        </w:tc>
        <w:tc>
          <w:tcPr>
            <w:tcW w:w="665" w:type="pct"/>
            <w:tcBorders>
              <w:top w:val="single" w:sz="2" w:space="0" w:color="000000"/>
              <w:left w:val="single" w:sz="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0FE821C7" w14:textId="77777777" w:rsidR="005D1E49" w:rsidRPr="00BA0764" w:rsidRDefault="005D1E49" w:rsidP="001C265C">
            <w:pPr>
              <w:widowControl w:val="0"/>
              <w:spacing w:after="0" w:line="240" w:lineRule="auto"/>
              <w:ind w:right="44"/>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5,81%</w:t>
            </w:r>
          </w:p>
        </w:tc>
      </w:tr>
    </w:tbl>
    <w:p w14:paraId="48B411D0" w14:textId="77777777" w:rsidR="005D1E49" w:rsidRPr="008E7E34" w:rsidRDefault="005D1E49" w:rsidP="00AB508A">
      <w:pPr>
        <w:widowControl w:val="0"/>
        <w:spacing w:after="0" w:line="360" w:lineRule="auto"/>
        <w:ind w:right="44"/>
        <w:rPr>
          <w:rFonts w:ascii="Times New Roman" w:eastAsia="Times New Roman" w:hAnsi="Times New Roman" w:cs="Times New Roman"/>
          <w:i/>
          <w:sz w:val="24"/>
          <w:szCs w:val="24"/>
        </w:rPr>
      </w:pPr>
      <w:r w:rsidRPr="008E7E34">
        <w:rPr>
          <w:rFonts w:ascii="Times New Roman" w:eastAsia="Times New Roman" w:hAnsi="Times New Roman" w:cs="Times New Roman"/>
          <w:i/>
          <w:sz w:val="24"/>
          <w:szCs w:val="24"/>
        </w:rPr>
        <w:t>Zdroj: ŠÚ SR – pracovisko Trenčín</w:t>
      </w:r>
    </w:p>
    <w:p w14:paraId="3F1C2DFB" w14:textId="77777777" w:rsidR="00C25073" w:rsidRPr="008E7E34" w:rsidRDefault="00C25073" w:rsidP="00AB508A">
      <w:pPr>
        <w:spacing w:after="0" w:line="360" w:lineRule="auto"/>
        <w:jc w:val="both"/>
        <w:rPr>
          <w:rFonts w:ascii="Times New Roman" w:hAnsi="Times New Roman" w:cs="Times New Roman"/>
          <w:sz w:val="24"/>
          <w:szCs w:val="24"/>
        </w:rPr>
      </w:pPr>
    </w:p>
    <w:p w14:paraId="371CD2B9" w14:textId="77777777" w:rsidR="00920BC0" w:rsidRPr="00920BC0" w:rsidRDefault="00920BC0" w:rsidP="00920BC0">
      <w:pPr>
        <w:pStyle w:val="Popis"/>
        <w:keepNext/>
        <w:rPr>
          <w:color w:val="auto"/>
          <w:sz w:val="24"/>
          <w:szCs w:val="24"/>
        </w:rPr>
      </w:pPr>
      <w:bookmarkStart w:id="72" w:name="_Toc437876590"/>
      <w:r w:rsidRPr="00920BC0">
        <w:rPr>
          <w:color w:val="auto"/>
          <w:sz w:val="24"/>
          <w:szCs w:val="24"/>
        </w:rPr>
        <w:t xml:space="preserve">Graf č.  </w:t>
      </w:r>
      <w:r w:rsidR="00703DE7">
        <w:rPr>
          <w:color w:val="auto"/>
          <w:sz w:val="24"/>
          <w:szCs w:val="24"/>
        </w:rPr>
        <w:t>8</w:t>
      </w:r>
      <w:r w:rsidRPr="00920BC0">
        <w:rPr>
          <w:color w:val="auto"/>
          <w:sz w:val="24"/>
          <w:szCs w:val="24"/>
        </w:rPr>
        <w:t>: Rozdelenie územia MAS Inovec v rámci nepoľnohospodárskej pôdy</w:t>
      </w:r>
      <w:bookmarkEnd w:id="72"/>
    </w:p>
    <w:p w14:paraId="67CCC332" w14:textId="77777777" w:rsidR="00C25073" w:rsidRPr="008E7E34" w:rsidRDefault="00C25073" w:rsidP="00C25073">
      <w:pPr>
        <w:widowControl w:val="0"/>
        <w:spacing w:after="0" w:line="240" w:lineRule="auto"/>
        <w:ind w:right="44"/>
        <w:jc w:val="center"/>
        <w:rPr>
          <w:rFonts w:ascii="Times New Roman" w:hAnsi="Times New Roman" w:cs="Times New Roman"/>
          <w:sz w:val="24"/>
          <w:szCs w:val="24"/>
        </w:rPr>
      </w:pPr>
      <w:r w:rsidRPr="008E7E34">
        <w:rPr>
          <w:rFonts w:ascii="Times New Roman" w:hAnsi="Times New Roman" w:cs="Times New Roman"/>
          <w:noProof/>
          <w:sz w:val="24"/>
          <w:szCs w:val="24"/>
          <w:lang w:val="en-US"/>
        </w:rPr>
        <w:drawing>
          <wp:inline distT="0" distB="0" distL="0" distR="0" wp14:anchorId="3502C720" wp14:editId="469DF88E">
            <wp:extent cx="5715000" cy="3019425"/>
            <wp:effectExtent l="0" t="0" r="19050"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6933A6" w14:textId="77777777" w:rsidR="00C25073" w:rsidRPr="00FD4B1E" w:rsidRDefault="00C25073" w:rsidP="00FD4B1E">
      <w:pPr>
        <w:widowControl w:val="0"/>
        <w:spacing w:after="0" w:line="360" w:lineRule="auto"/>
        <w:ind w:right="44"/>
        <w:jc w:val="center"/>
        <w:rPr>
          <w:rFonts w:ascii="Times New Roman" w:hAnsi="Times New Roman" w:cs="Times New Roman"/>
          <w:i/>
          <w:sz w:val="24"/>
          <w:szCs w:val="24"/>
        </w:rPr>
      </w:pPr>
      <w:r w:rsidRPr="00FD4B1E">
        <w:rPr>
          <w:rFonts w:ascii="Times New Roman" w:hAnsi="Times New Roman" w:cs="Times New Roman"/>
          <w:i/>
          <w:sz w:val="24"/>
          <w:szCs w:val="24"/>
        </w:rPr>
        <w:t>Zdroj: vlastné spracovanie</w:t>
      </w:r>
    </w:p>
    <w:p w14:paraId="1FEF4305" w14:textId="77777777" w:rsidR="0013053D" w:rsidRPr="008E7E34" w:rsidRDefault="0013053D" w:rsidP="0013053D">
      <w:pPr>
        <w:spacing w:after="0" w:line="360" w:lineRule="auto"/>
        <w:jc w:val="both"/>
        <w:rPr>
          <w:rFonts w:ascii="Times New Roman" w:hAnsi="Times New Roman" w:cs="Times New Roman"/>
          <w:sz w:val="24"/>
          <w:szCs w:val="24"/>
        </w:rPr>
      </w:pPr>
    </w:p>
    <w:p w14:paraId="38EAD6E1" w14:textId="77777777" w:rsidR="0013053D" w:rsidRPr="008E7E34" w:rsidRDefault="0013053D" w:rsidP="00B52ED1">
      <w:pPr>
        <w:pStyle w:val="Nadpis3"/>
        <w:numPr>
          <w:ilvl w:val="5"/>
          <w:numId w:val="10"/>
        </w:numPr>
        <w:spacing w:before="0" w:line="360" w:lineRule="auto"/>
        <w:rPr>
          <w:rFonts w:ascii="Times New Roman" w:hAnsi="Times New Roman" w:cs="Times New Roman"/>
          <w:color w:val="auto"/>
          <w:sz w:val="24"/>
          <w:szCs w:val="24"/>
        </w:rPr>
      </w:pPr>
      <w:bookmarkStart w:id="73" w:name="_Toc435526192"/>
      <w:bookmarkStart w:id="74" w:name="_Toc486586799"/>
      <w:r w:rsidRPr="008E7E34">
        <w:rPr>
          <w:rFonts w:ascii="Times New Roman" w:hAnsi="Times New Roman" w:cs="Times New Roman"/>
          <w:color w:val="auto"/>
          <w:sz w:val="24"/>
          <w:szCs w:val="24"/>
        </w:rPr>
        <w:t>Využitie lesných plôch a vodných zdrojov, využitie poľnohospodárskej pôdy</w:t>
      </w:r>
      <w:bookmarkEnd w:id="73"/>
      <w:bookmarkEnd w:id="74"/>
    </w:p>
    <w:p w14:paraId="24425B31" w14:textId="77777777" w:rsidR="007D243A" w:rsidRPr="008E7E34" w:rsidRDefault="007D243A" w:rsidP="00D124C5">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Lesy</w:t>
      </w:r>
    </w:p>
    <w:p w14:paraId="20B13E65" w14:textId="77777777" w:rsidR="00503AE0" w:rsidRPr="008E7E34" w:rsidRDefault="00503AE0" w:rsidP="00D124C5">
      <w:pPr>
        <w:pStyle w:val="Zkladntext"/>
        <w:spacing w:before="0" w:line="360" w:lineRule="auto"/>
        <w:ind w:left="0"/>
        <w:rPr>
          <w:rFonts w:ascii="Times New Roman" w:hAnsi="Times New Roman" w:cs="Times New Roman"/>
          <w:lang w:val="sk-SK"/>
        </w:rPr>
      </w:pPr>
      <w:r w:rsidRPr="008E7E34">
        <w:rPr>
          <w:rFonts w:ascii="Times New Roman" w:hAnsi="Times New Roman" w:cs="Times New Roman"/>
          <w:lang w:val="sk-SK"/>
        </w:rPr>
        <w:t>V rámci kategórií lesov sa v území vyskytujú 3 kategórie lesa v zmysle Zákona č. 326/2005 Z.z. o lesoch:</w:t>
      </w:r>
    </w:p>
    <w:p w14:paraId="4AB36921" w14:textId="77777777" w:rsidR="00503AE0" w:rsidRPr="008E7E34" w:rsidRDefault="00503AE0" w:rsidP="00B52ED1">
      <w:pPr>
        <w:pStyle w:val="Zkladntext"/>
        <w:widowControl/>
        <w:numPr>
          <w:ilvl w:val="0"/>
          <w:numId w:val="12"/>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hospodárske lesy – hospodárenie je zamerané predovšetkým na vysokú a kvalitnú produkciu drevnej hmoty pri súčasnom zabezpečovaní ostatných verejnoprospešných funkcií lesov</w:t>
      </w:r>
    </w:p>
    <w:p w14:paraId="5FD4F8EB" w14:textId="77777777" w:rsidR="00503AE0" w:rsidRPr="008E7E34" w:rsidRDefault="00503AE0" w:rsidP="00B52ED1">
      <w:pPr>
        <w:pStyle w:val="Zkladntext"/>
        <w:widowControl/>
        <w:numPr>
          <w:ilvl w:val="0"/>
          <w:numId w:val="12"/>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lastRenderedPageBreak/>
        <w:t>Ochranné lesy – hlavným dôvodom pre tvorbu a vyhlasovanie ochranných lesov sú nepriaznivé podmienky pre rast a vývoj porastu (ide o nepriaznivé ekologické pomery). Príčinou nepriaznivých podmienok je niektorý z ekologických činiteľov (pôda, klíma a pod.) alebo nepriaznivé usporiadanie a súčasné pôsobenie viacerých činiteľov.</w:t>
      </w:r>
    </w:p>
    <w:p w14:paraId="085E38B9" w14:textId="77777777" w:rsidR="00503AE0" w:rsidRPr="008E7E34" w:rsidRDefault="00503AE0" w:rsidP="00B52ED1">
      <w:pPr>
        <w:pStyle w:val="Zkladntext"/>
        <w:widowControl/>
        <w:numPr>
          <w:ilvl w:val="0"/>
          <w:numId w:val="12"/>
        </w:numPr>
        <w:spacing w:before="0" w:line="360" w:lineRule="auto"/>
        <w:jc w:val="both"/>
        <w:rPr>
          <w:rFonts w:ascii="Times New Roman" w:hAnsi="Times New Roman" w:cs="Times New Roman"/>
          <w:lang w:val="sk-SK"/>
        </w:rPr>
      </w:pPr>
      <w:r w:rsidRPr="008E7E34">
        <w:rPr>
          <w:rFonts w:ascii="Times New Roman" w:hAnsi="Times New Roman" w:cs="Times New Roman"/>
          <w:lang w:val="sk-SK"/>
        </w:rPr>
        <w:t xml:space="preserve">Lesy osobitného určenia – sú lesy, ktoré boli za také vyhlásené a ktorých účelom je zabezpečovanie špecifických potrieb spoločnosti, právnických osôb alebo fyzických osôb, na ktorých zabezpečenie sa významne zmení spôsob hospodárenia oproti bežnému hospodáreniu. </w:t>
      </w:r>
    </w:p>
    <w:p w14:paraId="21B2D385" w14:textId="77777777" w:rsidR="00345546" w:rsidRDefault="00345546" w:rsidP="00D124C5">
      <w:pPr>
        <w:pStyle w:val="Zkladntext"/>
        <w:widowControl/>
        <w:spacing w:before="0" w:line="360" w:lineRule="auto"/>
        <w:ind w:left="0"/>
        <w:jc w:val="both"/>
        <w:rPr>
          <w:rFonts w:ascii="Times New Roman" w:hAnsi="Times New Roman" w:cs="Times New Roman"/>
          <w:b/>
          <w:color w:val="FF0000"/>
          <w:lang w:val="sk-SK"/>
        </w:rPr>
      </w:pPr>
    </w:p>
    <w:p w14:paraId="646965A3" w14:textId="77777777" w:rsidR="00237C2A" w:rsidRPr="008E7E34" w:rsidRDefault="00237C2A" w:rsidP="00D124C5">
      <w:pPr>
        <w:pStyle w:val="Zkladntext"/>
        <w:widowControl/>
        <w:spacing w:before="0" w:line="360" w:lineRule="auto"/>
        <w:ind w:left="0"/>
        <w:jc w:val="both"/>
        <w:rPr>
          <w:rFonts w:ascii="Times New Roman" w:hAnsi="Times New Roman" w:cs="Times New Roman"/>
          <w:b/>
          <w:color w:val="FF0000"/>
          <w:lang w:val="sk-SK"/>
        </w:rPr>
      </w:pPr>
    </w:p>
    <w:p w14:paraId="3A6D13A1" w14:textId="77777777" w:rsidR="007D243A" w:rsidRPr="00E215DA" w:rsidRDefault="007D243A" w:rsidP="00D124C5">
      <w:pPr>
        <w:pStyle w:val="Zkladntext"/>
        <w:widowControl/>
        <w:spacing w:before="0" w:line="360" w:lineRule="auto"/>
        <w:ind w:left="0"/>
        <w:jc w:val="both"/>
        <w:rPr>
          <w:rFonts w:ascii="Times New Roman" w:hAnsi="Times New Roman" w:cs="Times New Roman"/>
          <w:b/>
          <w:lang w:val="sk-SK"/>
        </w:rPr>
      </w:pPr>
      <w:r w:rsidRPr="00E215DA">
        <w:rPr>
          <w:rFonts w:ascii="Times New Roman" w:hAnsi="Times New Roman" w:cs="Times New Roman"/>
          <w:b/>
          <w:lang w:val="sk-SK"/>
        </w:rPr>
        <w:t>Vodné zdroje</w:t>
      </w:r>
    </w:p>
    <w:p w14:paraId="0596D32B" w14:textId="77777777" w:rsidR="003569AD" w:rsidRDefault="00E215DA" w:rsidP="00E80CCA">
      <w:pPr>
        <w:spacing w:after="0" w:line="360" w:lineRule="auto"/>
        <w:jc w:val="both"/>
        <w:rPr>
          <w:rFonts w:ascii="Times New Roman" w:hAnsi="Times New Roman" w:cs="Times New Roman"/>
          <w:sz w:val="24"/>
          <w:szCs w:val="24"/>
        </w:rPr>
      </w:pPr>
      <w:r w:rsidRPr="00AF067F">
        <w:rPr>
          <w:rFonts w:ascii="Times New Roman" w:hAnsi="Times New Roman" w:cs="Times New Roman"/>
          <w:sz w:val="24"/>
          <w:szCs w:val="24"/>
        </w:rPr>
        <w:t xml:space="preserve">Z hľadiska lokalizácie sa na území MAS Inovec nachádza viacero vodných zdrojov využívaných na zásobovanie pitnou vodou. Jedným z prevádzkovaných vodovodov je Trenčiansky skupinový vodovod, ktorý dopravuje vodu aj do krajského mesta Trenčín z vodných zdrojov v katastri obce Soblahov (Jazero s výdatnosťou 11,4 l/s, Huk 2,9 l/s, HG – 1 </w:t>
      </w:r>
      <w:r w:rsidR="00AF067F" w:rsidRPr="00AF067F">
        <w:rPr>
          <w:rFonts w:ascii="Times New Roman" w:hAnsi="Times New Roman" w:cs="Times New Roman"/>
          <w:sz w:val="24"/>
          <w:szCs w:val="24"/>
        </w:rPr>
        <w:t>7,3 l/s), v katastri obce Selec (</w:t>
      </w:r>
      <w:r w:rsidRPr="00AF067F">
        <w:rPr>
          <w:rFonts w:ascii="Times New Roman" w:hAnsi="Times New Roman" w:cs="Times New Roman"/>
          <w:sz w:val="24"/>
          <w:szCs w:val="24"/>
        </w:rPr>
        <w:t>Selec I,II 38,8 l/s, Selec III 1,9 l/s, Selec IV 7,8 l</w:t>
      </w:r>
      <w:r w:rsidR="00AF067F" w:rsidRPr="00AF067F">
        <w:rPr>
          <w:rFonts w:ascii="Times New Roman" w:hAnsi="Times New Roman" w:cs="Times New Roman"/>
          <w:sz w:val="24"/>
          <w:szCs w:val="24"/>
        </w:rPr>
        <w:t xml:space="preserve">/s), v katastri obce Veľké Bierovce (Bierovce HŠB-1 10,8 l/s). Samostatný vodovod s vodným zdrojom sa nachádza v časti obce Mníchova Lehota (Bysterec I,II,III s výdatnosťou 1,2 l/s). </w:t>
      </w:r>
    </w:p>
    <w:p w14:paraId="062FDDA2" w14:textId="77777777" w:rsidR="00E215DA" w:rsidRPr="00AF067F" w:rsidRDefault="00AF067F" w:rsidP="00E80CCA">
      <w:pPr>
        <w:spacing w:after="0" w:line="360" w:lineRule="auto"/>
        <w:jc w:val="both"/>
        <w:rPr>
          <w:rFonts w:ascii="Times New Roman" w:hAnsi="Times New Roman" w:cs="Times New Roman"/>
          <w:sz w:val="24"/>
          <w:szCs w:val="24"/>
        </w:rPr>
      </w:pPr>
      <w:r w:rsidRPr="00AF067F">
        <w:rPr>
          <w:rFonts w:ascii="Times New Roman" w:hAnsi="Times New Roman" w:cs="Times New Roman"/>
          <w:sz w:val="24"/>
          <w:szCs w:val="24"/>
        </w:rPr>
        <w:t>Zdroj: Plán rozvoja verejných vodovodov - Zoznam využívaných vodných zdrojov na zásobovanie pitnou vodou)</w:t>
      </w:r>
    </w:p>
    <w:p w14:paraId="75564E7D" w14:textId="77777777" w:rsidR="00E80CCA" w:rsidRPr="008E7E34" w:rsidRDefault="00E80CCA" w:rsidP="00D124C5">
      <w:pPr>
        <w:spacing w:after="0" w:line="360" w:lineRule="auto"/>
        <w:rPr>
          <w:rFonts w:ascii="Times New Roman" w:hAnsi="Times New Roman" w:cs="Times New Roman"/>
          <w:color w:val="FF0000"/>
          <w:sz w:val="24"/>
          <w:szCs w:val="24"/>
        </w:rPr>
      </w:pPr>
    </w:p>
    <w:p w14:paraId="0B0E0BEC" w14:textId="77777777" w:rsidR="0013053D" w:rsidRPr="008E7E34" w:rsidRDefault="0013053D" w:rsidP="00B52ED1">
      <w:pPr>
        <w:pStyle w:val="Nadpis3"/>
        <w:numPr>
          <w:ilvl w:val="5"/>
          <w:numId w:val="10"/>
        </w:numPr>
        <w:spacing w:before="0" w:line="360" w:lineRule="auto"/>
        <w:rPr>
          <w:rFonts w:ascii="Times New Roman" w:hAnsi="Times New Roman" w:cs="Times New Roman"/>
          <w:color w:val="auto"/>
          <w:sz w:val="24"/>
          <w:szCs w:val="24"/>
        </w:rPr>
      </w:pPr>
      <w:bookmarkStart w:id="75" w:name="_Toc435526193"/>
      <w:bookmarkStart w:id="76" w:name="_Toc486586800"/>
      <w:r w:rsidRPr="008E7E34">
        <w:rPr>
          <w:rFonts w:ascii="Times New Roman" w:hAnsi="Times New Roman" w:cs="Times New Roman"/>
          <w:color w:val="auto"/>
          <w:sz w:val="24"/>
          <w:szCs w:val="24"/>
        </w:rPr>
        <w:t>Výskyt a využitie nerastných surovín</w:t>
      </w:r>
      <w:bookmarkEnd w:id="75"/>
      <w:bookmarkEnd w:id="76"/>
    </w:p>
    <w:p w14:paraId="34EC0F9D" w14:textId="77777777" w:rsidR="00F205BD" w:rsidRPr="008E7E34" w:rsidRDefault="00F205BD" w:rsidP="00F205BD">
      <w:pPr>
        <w:rPr>
          <w:rFonts w:ascii="Times New Roman" w:hAnsi="Times New Roman" w:cs="Times New Roman"/>
          <w:sz w:val="24"/>
          <w:szCs w:val="24"/>
        </w:rPr>
      </w:pPr>
    </w:p>
    <w:p w14:paraId="5F1FBA52" w14:textId="77777777" w:rsidR="004F087D" w:rsidRPr="008E7E34" w:rsidRDefault="00E06C8F" w:rsidP="004F087D">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Poukázať treba predovšetkým na výskyt uránu v lokalite Kálnica</w:t>
      </w:r>
      <w:r w:rsidR="00D124C5" w:rsidRPr="008E7E34">
        <w:rPr>
          <w:rFonts w:ascii="Times New Roman" w:hAnsi="Times New Roman" w:cs="Times New Roman"/>
          <w:sz w:val="24"/>
          <w:szCs w:val="24"/>
        </w:rPr>
        <w:t xml:space="preserve"> </w:t>
      </w:r>
      <w:r w:rsidRPr="008E7E34">
        <w:rPr>
          <w:rFonts w:ascii="Times New Roman" w:hAnsi="Times New Roman" w:cs="Times New Roman"/>
          <w:sz w:val="24"/>
          <w:szCs w:val="24"/>
        </w:rPr>
        <w:t>-</w:t>
      </w:r>
      <w:r w:rsidR="00D124C5" w:rsidRPr="008E7E34">
        <w:rPr>
          <w:rFonts w:ascii="Times New Roman" w:hAnsi="Times New Roman" w:cs="Times New Roman"/>
          <w:sz w:val="24"/>
          <w:szCs w:val="24"/>
        </w:rPr>
        <w:t xml:space="preserve"> </w:t>
      </w:r>
      <w:r w:rsidRPr="008E7E34">
        <w:rPr>
          <w:rFonts w:ascii="Times New Roman" w:hAnsi="Times New Roman" w:cs="Times New Roman"/>
          <w:sz w:val="24"/>
          <w:szCs w:val="24"/>
        </w:rPr>
        <w:t>Selec. Nálezisko uránu má rozlohu 28,9 km2 a bolo od 60. rokov minulého storočia podrobne skúmané firmou Uránový prieskum, ktorá tu uskutočnila 339 prieskumných vrtov do hĺbok v rozmedzí 100 až 680 metrov</w:t>
      </w:r>
      <w:r w:rsidR="00B361A4" w:rsidRPr="008E7E34">
        <w:rPr>
          <w:rFonts w:ascii="Times New Roman" w:hAnsi="Times New Roman" w:cs="Times New Roman"/>
          <w:sz w:val="24"/>
          <w:szCs w:val="24"/>
        </w:rPr>
        <w:t xml:space="preserve">. </w:t>
      </w:r>
    </w:p>
    <w:p w14:paraId="5F3BD625" w14:textId="77777777" w:rsidR="008E09AA" w:rsidRDefault="008E09AA" w:rsidP="008E09AA">
      <w:pPr>
        <w:pStyle w:val="Popis"/>
        <w:keepNext/>
        <w:rPr>
          <w:rFonts w:eastAsiaTheme="minorHAnsi"/>
          <w:b w:val="0"/>
          <w:bCs w:val="0"/>
          <w:color w:val="FF0000"/>
          <w:sz w:val="24"/>
          <w:szCs w:val="24"/>
        </w:rPr>
      </w:pPr>
    </w:p>
    <w:p w14:paraId="15933B09" w14:textId="77777777" w:rsidR="008E09AA" w:rsidRPr="008E09AA" w:rsidRDefault="008E09AA" w:rsidP="008E09AA">
      <w:pPr>
        <w:pStyle w:val="Popis"/>
        <w:keepNext/>
        <w:rPr>
          <w:color w:val="auto"/>
          <w:sz w:val="24"/>
          <w:szCs w:val="24"/>
        </w:rPr>
      </w:pPr>
      <w:bookmarkStart w:id="77" w:name="_Toc486519914"/>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18</w:t>
      </w:r>
      <w:r w:rsidRPr="008E09AA">
        <w:rPr>
          <w:color w:val="auto"/>
          <w:sz w:val="24"/>
          <w:szCs w:val="24"/>
        </w:rPr>
        <w:fldChar w:fldCharType="end"/>
      </w:r>
      <w:r w:rsidRPr="008E09AA">
        <w:rPr>
          <w:color w:val="auto"/>
          <w:sz w:val="24"/>
          <w:szCs w:val="24"/>
        </w:rPr>
        <w:t>: Ťažba surovín</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236"/>
      </w:tblGrid>
      <w:tr w:rsidR="004F087D" w:rsidRPr="00BC442B" w14:paraId="3F747C49" w14:textId="77777777" w:rsidTr="00E84A8F">
        <w:trPr>
          <w:trHeight w:val="195"/>
        </w:trPr>
        <w:tc>
          <w:tcPr>
            <w:tcW w:w="3203" w:type="dxa"/>
            <w:shd w:val="clear" w:color="auto" w:fill="C2D69B" w:themeFill="accent3" w:themeFillTint="99"/>
          </w:tcPr>
          <w:p w14:paraId="4C4C89D5" w14:textId="77777777" w:rsidR="004F087D" w:rsidRPr="00BA0764" w:rsidRDefault="004F087D" w:rsidP="00890D0B">
            <w:pPr>
              <w:spacing w:after="0" w:line="360" w:lineRule="auto"/>
              <w:jc w:val="both"/>
              <w:rPr>
                <w:rFonts w:ascii="Times New Roman" w:hAnsi="Times New Roman" w:cs="Times New Roman"/>
                <w:b/>
                <w:sz w:val="18"/>
                <w:szCs w:val="18"/>
              </w:rPr>
            </w:pPr>
            <w:r w:rsidRPr="00BA0764">
              <w:rPr>
                <w:rFonts w:ascii="Times New Roman" w:hAnsi="Times New Roman" w:cs="Times New Roman"/>
                <w:b/>
                <w:sz w:val="18"/>
                <w:szCs w:val="18"/>
              </w:rPr>
              <w:t>Surovina</w:t>
            </w:r>
          </w:p>
        </w:tc>
        <w:tc>
          <w:tcPr>
            <w:tcW w:w="3236" w:type="dxa"/>
            <w:shd w:val="clear" w:color="auto" w:fill="C2D69B" w:themeFill="accent3" w:themeFillTint="99"/>
          </w:tcPr>
          <w:p w14:paraId="2F5087BF" w14:textId="77777777" w:rsidR="004F087D" w:rsidRPr="00BA0764" w:rsidRDefault="004F087D" w:rsidP="00890D0B">
            <w:pPr>
              <w:spacing w:after="0" w:line="360" w:lineRule="auto"/>
              <w:jc w:val="both"/>
              <w:rPr>
                <w:rFonts w:ascii="Times New Roman" w:hAnsi="Times New Roman" w:cs="Times New Roman"/>
                <w:b/>
                <w:sz w:val="18"/>
                <w:szCs w:val="18"/>
              </w:rPr>
            </w:pPr>
            <w:r w:rsidRPr="00BA0764">
              <w:rPr>
                <w:rFonts w:ascii="Times New Roman" w:hAnsi="Times New Roman" w:cs="Times New Roman"/>
                <w:b/>
                <w:sz w:val="18"/>
                <w:szCs w:val="18"/>
              </w:rPr>
              <w:t>Obec</w:t>
            </w:r>
          </w:p>
        </w:tc>
      </w:tr>
      <w:tr w:rsidR="004F087D" w:rsidRPr="00BC442B" w14:paraId="70F5EB50" w14:textId="77777777" w:rsidTr="00B82984">
        <w:tc>
          <w:tcPr>
            <w:tcW w:w="3203" w:type="dxa"/>
          </w:tcPr>
          <w:p w14:paraId="72D0C473" w14:textId="77777777" w:rsidR="004F087D" w:rsidRPr="00BA0764" w:rsidRDefault="004F087D" w:rsidP="00890D0B">
            <w:pPr>
              <w:spacing w:after="0" w:line="360" w:lineRule="auto"/>
              <w:jc w:val="both"/>
              <w:rPr>
                <w:rFonts w:ascii="Times New Roman" w:hAnsi="Times New Roman" w:cs="Times New Roman"/>
                <w:b/>
                <w:sz w:val="18"/>
                <w:szCs w:val="18"/>
              </w:rPr>
            </w:pPr>
            <w:r w:rsidRPr="00BA0764">
              <w:rPr>
                <w:rFonts w:ascii="Times New Roman" w:hAnsi="Times New Roman" w:cs="Times New Roman"/>
                <w:b/>
                <w:sz w:val="18"/>
                <w:szCs w:val="18"/>
              </w:rPr>
              <w:t>Stavebný kameň</w:t>
            </w:r>
          </w:p>
        </w:tc>
        <w:tc>
          <w:tcPr>
            <w:tcW w:w="3236" w:type="dxa"/>
          </w:tcPr>
          <w:p w14:paraId="4E0D5801" w14:textId="77777777" w:rsidR="004F087D" w:rsidRPr="00BA0764" w:rsidRDefault="004F087D" w:rsidP="00890D0B">
            <w:pPr>
              <w:spacing w:after="0" w:line="360" w:lineRule="auto"/>
              <w:jc w:val="both"/>
              <w:rPr>
                <w:rFonts w:ascii="Times New Roman" w:hAnsi="Times New Roman" w:cs="Times New Roman"/>
                <w:sz w:val="18"/>
                <w:szCs w:val="18"/>
              </w:rPr>
            </w:pPr>
            <w:r w:rsidRPr="00BA0764">
              <w:rPr>
                <w:rFonts w:ascii="Times New Roman" w:hAnsi="Times New Roman" w:cs="Times New Roman"/>
                <w:sz w:val="18"/>
                <w:szCs w:val="18"/>
              </w:rPr>
              <w:t>Mníchova Lehota</w:t>
            </w:r>
          </w:p>
        </w:tc>
      </w:tr>
      <w:tr w:rsidR="004F087D" w:rsidRPr="00BC442B" w14:paraId="007F917C" w14:textId="77777777" w:rsidTr="00B82984">
        <w:tc>
          <w:tcPr>
            <w:tcW w:w="3203" w:type="dxa"/>
          </w:tcPr>
          <w:p w14:paraId="25514ACF" w14:textId="77777777" w:rsidR="004F087D" w:rsidRPr="00BA0764" w:rsidRDefault="004F087D" w:rsidP="00890D0B">
            <w:pPr>
              <w:spacing w:after="0" w:line="360" w:lineRule="auto"/>
              <w:jc w:val="both"/>
              <w:rPr>
                <w:rFonts w:ascii="Times New Roman" w:hAnsi="Times New Roman" w:cs="Times New Roman"/>
                <w:b/>
                <w:sz w:val="18"/>
                <w:szCs w:val="18"/>
              </w:rPr>
            </w:pPr>
            <w:r w:rsidRPr="00BA0764">
              <w:rPr>
                <w:rFonts w:ascii="Times New Roman" w:hAnsi="Times New Roman" w:cs="Times New Roman"/>
                <w:b/>
                <w:sz w:val="18"/>
                <w:szCs w:val="18"/>
              </w:rPr>
              <w:t>Vápenec ostatný</w:t>
            </w:r>
          </w:p>
        </w:tc>
        <w:tc>
          <w:tcPr>
            <w:tcW w:w="3236" w:type="dxa"/>
          </w:tcPr>
          <w:p w14:paraId="3AAFACA9" w14:textId="77777777" w:rsidR="004F087D" w:rsidRPr="00BA0764" w:rsidRDefault="004F087D" w:rsidP="00890D0B">
            <w:pPr>
              <w:spacing w:after="0"/>
              <w:jc w:val="both"/>
              <w:rPr>
                <w:rFonts w:ascii="Times New Roman" w:hAnsi="Times New Roman" w:cs="Times New Roman"/>
                <w:sz w:val="18"/>
                <w:szCs w:val="18"/>
              </w:rPr>
            </w:pPr>
            <w:r w:rsidRPr="00BA0764">
              <w:rPr>
                <w:rFonts w:ascii="Times New Roman" w:hAnsi="Times New Roman" w:cs="Times New Roman"/>
                <w:sz w:val="18"/>
                <w:szCs w:val="18"/>
              </w:rPr>
              <w:t>Mníchova Lehota</w:t>
            </w:r>
          </w:p>
        </w:tc>
      </w:tr>
      <w:tr w:rsidR="004F087D" w:rsidRPr="00BC442B" w14:paraId="4BD724F5" w14:textId="77777777" w:rsidTr="00B82984">
        <w:tc>
          <w:tcPr>
            <w:tcW w:w="3203" w:type="dxa"/>
          </w:tcPr>
          <w:p w14:paraId="38FCFD77" w14:textId="77777777" w:rsidR="004F087D" w:rsidRPr="00BA0764" w:rsidRDefault="004F087D" w:rsidP="00890D0B">
            <w:pPr>
              <w:spacing w:after="0" w:line="360" w:lineRule="auto"/>
              <w:jc w:val="both"/>
              <w:rPr>
                <w:rFonts w:ascii="Times New Roman" w:hAnsi="Times New Roman" w:cs="Times New Roman"/>
                <w:b/>
                <w:sz w:val="18"/>
                <w:szCs w:val="18"/>
              </w:rPr>
            </w:pPr>
            <w:r w:rsidRPr="00BA0764">
              <w:rPr>
                <w:rFonts w:ascii="Times New Roman" w:hAnsi="Times New Roman" w:cs="Times New Roman"/>
                <w:b/>
                <w:sz w:val="18"/>
                <w:szCs w:val="18"/>
              </w:rPr>
              <w:t>Dolomit</w:t>
            </w:r>
          </w:p>
        </w:tc>
        <w:tc>
          <w:tcPr>
            <w:tcW w:w="3236" w:type="dxa"/>
          </w:tcPr>
          <w:p w14:paraId="5C9499A5" w14:textId="77777777" w:rsidR="004F087D" w:rsidRPr="00BA0764" w:rsidRDefault="004F087D" w:rsidP="00890D0B">
            <w:pPr>
              <w:spacing w:after="0"/>
              <w:jc w:val="both"/>
              <w:rPr>
                <w:rFonts w:ascii="Times New Roman" w:hAnsi="Times New Roman" w:cs="Times New Roman"/>
                <w:sz w:val="18"/>
                <w:szCs w:val="18"/>
              </w:rPr>
            </w:pPr>
            <w:r w:rsidRPr="00BA0764">
              <w:rPr>
                <w:rFonts w:ascii="Times New Roman" w:hAnsi="Times New Roman" w:cs="Times New Roman"/>
                <w:sz w:val="18"/>
                <w:szCs w:val="18"/>
              </w:rPr>
              <w:t>Mníchova Lehota</w:t>
            </w:r>
          </w:p>
        </w:tc>
      </w:tr>
      <w:tr w:rsidR="004F087D" w:rsidRPr="00BC442B" w14:paraId="3DE14D2A" w14:textId="77777777" w:rsidTr="00B82984">
        <w:tc>
          <w:tcPr>
            <w:tcW w:w="3203" w:type="dxa"/>
          </w:tcPr>
          <w:p w14:paraId="17B1B8ED" w14:textId="77777777" w:rsidR="004F087D" w:rsidRPr="00BA0764" w:rsidRDefault="004F087D" w:rsidP="00890D0B">
            <w:pPr>
              <w:spacing w:after="0" w:line="360" w:lineRule="auto"/>
              <w:jc w:val="both"/>
              <w:rPr>
                <w:rFonts w:ascii="Times New Roman" w:hAnsi="Times New Roman" w:cs="Times New Roman"/>
                <w:b/>
                <w:sz w:val="18"/>
                <w:szCs w:val="18"/>
              </w:rPr>
            </w:pPr>
            <w:r w:rsidRPr="00BA0764">
              <w:rPr>
                <w:rFonts w:ascii="Times New Roman" w:hAnsi="Times New Roman" w:cs="Times New Roman"/>
                <w:b/>
                <w:sz w:val="18"/>
                <w:szCs w:val="18"/>
              </w:rPr>
              <w:t>Tehliarske suroviny (uvažuje sa o ťažbe)</w:t>
            </w:r>
          </w:p>
        </w:tc>
        <w:tc>
          <w:tcPr>
            <w:tcW w:w="3236" w:type="dxa"/>
          </w:tcPr>
          <w:p w14:paraId="1810217C" w14:textId="77777777" w:rsidR="004F087D" w:rsidRPr="00BA0764" w:rsidRDefault="004F087D" w:rsidP="00890D0B">
            <w:pPr>
              <w:spacing w:after="0" w:line="360" w:lineRule="auto"/>
              <w:jc w:val="both"/>
              <w:rPr>
                <w:rFonts w:ascii="Times New Roman" w:hAnsi="Times New Roman" w:cs="Times New Roman"/>
                <w:sz w:val="18"/>
                <w:szCs w:val="18"/>
              </w:rPr>
            </w:pPr>
            <w:r w:rsidRPr="00BA0764">
              <w:rPr>
                <w:rFonts w:ascii="Times New Roman" w:hAnsi="Times New Roman" w:cs="Times New Roman"/>
                <w:sz w:val="18"/>
                <w:szCs w:val="18"/>
              </w:rPr>
              <w:t>Trenčianska Turná</w:t>
            </w:r>
          </w:p>
        </w:tc>
      </w:tr>
    </w:tbl>
    <w:p w14:paraId="075A2A2A" w14:textId="77777777" w:rsidR="004F087D" w:rsidRPr="008E7E34" w:rsidRDefault="004F087D" w:rsidP="00F079B6">
      <w:pPr>
        <w:spacing w:after="0" w:line="360" w:lineRule="auto"/>
        <w:jc w:val="both"/>
        <w:rPr>
          <w:rFonts w:ascii="Times New Roman" w:hAnsi="Times New Roman" w:cs="Times New Roman"/>
          <w:i/>
          <w:sz w:val="24"/>
          <w:szCs w:val="24"/>
        </w:rPr>
      </w:pPr>
      <w:r w:rsidRPr="008E7E34">
        <w:rPr>
          <w:rFonts w:ascii="Times New Roman" w:hAnsi="Times New Roman" w:cs="Times New Roman"/>
          <w:i/>
          <w:sz w:val="24"/>
          <w:szCs w:val="24"/>
        </w:rPr>
        <w:lastRenderedPageBreak/>
        <w:t>Zdroj: Štátny geologický ústav Dionýza Štúra, 2015 (http://mapserver.geology.sk/loziska/), vlastné spracovanie</w:t>
      </w:r>
    </w:p>
    <w:p w14:paraId="291041EF" w14:textId="77777777" w:rsidR="004F087D" w:rsidRPr="008E7E34" w:rsidRDefault="004F087D" w:rsidP="00F079B6">
      <w:pPr>
        <w:spacing w:after="0" w:line="360" w:lineRule="auto"/>
        <w:jc w:val="both"/>
        <w:rPr>
          <w:rFonts w:ascii="Times New Roman" w:hAnsi="Times New Roman" w:cs="Times New Roman"/>
          <w:sz w:val="24"/>
          <w:szCs w:val="24"/>
        </w:rPr>
      </w:pPr>
    </w:p>
    <w:p w14:paraId="6FBE3BE6" w14:textId="77777777" w:rsidR="00A87072" w:rsidRPr="008E7E34" w:rsidRDefault="00A87072" w:rsidP="00B52ED1">
      <w:pPr>
        <w:pStyle w:val="Nadpis3"/>
        <w:numPr>
          <w:ilvl w:val="5"/>
          <w:numId w:val="10"/>
        </w:numPr>
        <w:spacing w:before="0" w:line="360" w:lineRule="auto"/>
        <w:rPr>
          <w:rFonts w:ascii="Times New Roman" w:hAnsi="Times New Roman" w:cs="Times New Roman"/>
          <w:color w:val="auto"/>
          <w:sz w:val="24"/>
          <w:szCs w:val="24"/>
        </w:rPr>
      </w:pPr>
      <w:bookmarkStart w:id="78" w:name="_Toc435526194"/>
      <w:bookmarkStart w:id="79" w:name="_Toc486586801"/>
      <w:r w:rsidRPr="008E7E34">
        <w:rPr>
          <w:rFonts w:ascii="Times New Roman" w:hAnsi="Times New Roman" w:cs="Times New Roman"/>
          <w:color w:val="auto"/>
          <w:sz w:val="24"/>
          <w:szCs w:val="24"/>
        </w:rPr>
        <w:t>Chránené územia a oblasti s prírodnými alebo inými osobitnými obmedzeniami</w:t>
      </w:r>
      <w:bookmarkEnd w:id="78"/>
      <w:bookmarkEnd w:id="79"/>
      <w:r w:rsidRPr="008E7E34">
        <w:rPr>
          <w:rFonts w:ascii="Times New Roman" w:hAnsi="Times New Roman" w:cs="Times New Roman"/>
          <w:color w:val="auto"/>
          <w:sz w:val="24"/>
          <w:szCs w:val="24"/>
        </w:rPr>
        <w:t xml:space="preserve"> </w:t>
      </w:r>
    </w:p>
    <w:p w14:paraId="700CCABB" w14:textId="77777777" w:rsidR="00F079B6" w:rsidRPr="008E7E34" w:rsidRDefault="00F079B6" w:rsidP="00F079B6">
      <w:pPr>
        <w:rPr>
          <w:rFonts w:ascii="Times New Roman" w:hAnsi="Times New Roman" w:cs="Times New Roman"/>
        </w:rPr>
      </w:pPr>
    </w:p>
    <w:p w14:paraId="35CA6298" w14:textId="77777777" w:rsidR="007D243A" w:rsidRPr="008E7E34" w:rsidRDefault="007D243A" w:rsidP="00F079B6">
      <w:pPr>
        <w:pStyle w:val="Zkladntext"/>
        <w:spacing w:before="0" w:line="360" w:lineRule="auto"/>
        <w:ind w:left="0"/>
        <w:jc w:val="both"/>
        <w:rPr>
          <w:rFonts w:ascii="Times New Roman" w:hAnsi="Times New Roman" w:cs="Times New Roman"/>
          <w:lang w:val="sk-SK"/>
        </w:rPr>
      </w:pPr>
      <w:r w:rsidRPr="008E7E34">
        <w:rPr>
          <w:rFonts w:ascii="Times New Roman" w:hAnsi="Times New Roman" w:cs="Times New Roman"/>
          <w:lang w:val="sk-SK"/>
        </w:rPr>
        <w:t>V území v zmysle zákona č. 543/2002 Z. nie sú vyhlásené žiadne územia s v</w:t>
      </w:r>
      <w:r w:rsidR="00950D35">
        <w:rPr>
          <w:rFonts w:ascii="Times New Roman" w:hAnsi="Times New Roman" w:cs="Times New Roman"/>
          <w:lang w:val="sk-SK"/>
        </w:rPr>
        <w:t xml:space="preserve">yšším stupňom ochrany, t. j. na </w:t>
      </w:r>
      <w:r w:rsidRPr="008E7E34">
        <w:rPr>
          <w:rFonts w:ascii="Times New Roman" w:hAnsi="Times New Roman" w:cs="Times New Roman"/>
          <w:lang w:val="sk-SK"/>
        </w:rPr>
        <w:t xml:space="preserve"> celom riešenom území platí stupeň č.1 – všeobecná ochrana prírody a</w:t>
      </w:r>
      <w:r w:rsidR="00F079B6" w:rsidRPr="008E7E34">
        <w:rPr>
          <w:rFonts w:ascii="Times New Roman" w:hAnsi="Times New Roman" w:cs="Times New Roman"/>
          <w:lang w:val="sk-SK"/>
        </w:rPr>
        <w:t> </w:t>
      </w:r>
      <w:r w:rsidRPr="008E7E34">
        <w:rPr>
          <w:rFonts w:ascii="Times New Roman" w:hAnsi="Times New Roman" w:cs="Times New Roman"/>
          <w:lang w:val="sk-SK"/>
        </w:rPr>
        <w:t>krajiny.</w:t>
      </w:r>
    </w:p>
    <w:p w14:paraId="30352208" w14:textId="77777777" w:rsidR="007D243A" w:rsidRPr="008E7E34" w:rsidRDefault="007D243A" w:rsidP="00F079B6">
      <w:pPr>
        <w:pStyle w:val="Zkladntext"/>
        <w:spacing w:before="0" w:line="360" w:lineRule="auto"/>
        <w:rPr>
          <w:rFonts w:ascii="Times New Roman" w:hAnsi="Times New Roman" w:cs="Times New Roman"/>
          <w:lang w:val="sk-SK"/>
        </w:rPr>
      </w:pPr>
    </w:p>
    <w:p w14:paraId="01676B52" w14:textId="77777777" w:rsidR="007D243A" w:rsidRPr="008E7E34" w:rsidRDefault="007D243A" w:rsidP="00F079B6">
      <w:pPr>
        <w:pStyle w:val="Zkladntext"/>
        <w:spacing w:before="0" w:line="360" w:lineRule="auto"/>
        <w:rPr>
          <w:rFonts w:ascii="Times New Roman" w:hAnsi="Times New Roman" w:cs="Times New Roman"/>
          <w:lang w:val="sk-SK"/>
        </w:rPr>
      </w:pPr>
      <w:r w:rsidRPr="008E7E34">
        <w:rPr>
          <w:rFonts w:ascii="Times New Roman" w:hAnsi="Times New Roman" w:cs="Times New Roman"/>
          <w:lang w:val="sk-SK"/>
        </w:rPr>
        <w:t>Prírodné rezervácie pamiatky na území MAS Inovec:</w:t>
      </w:r>
    </w:p>
    <w:p w14:paraId="778CD72B" w14:textId="77777777" w:rsidR="007D243A" w:rsidRPr="008E7E34" w:rsidRDefault="007D243A" w:rsidP="00F079B6">
      <w:pPr>
        <w:pStyle w:val="Zkladntext"/>
        <w:spacing w:before="0" w:line="360" w:lineRule="auto"/>
        <w:rPr>
          <w:rFonts w:ascii="Times New Roman" w:hAnsi="Times New Roman" w:cs="Times New Roman"/>
          <w:lang w:val="sk-SK"/>
        </w:rPr>
      </w:pPr>
      <w:r w:rsidRPr="008E7E34">
        <w:rPr>
          <w:rFonts w:ascii="Times New Roman" w:hAnsi="Times New Roman" w:cs="Times New Roman"/>
          <w:lang w:val="sk-SK"/>
        </w:rPr>
        <w:t>Prírodná pamiatka Selecký potok</w:t>
      </w:r>
    </w:p>
    <w:p w14:paraId="7127772B" w14:textId="77777777" w:rsidR="007D243A" w:rsidRPr="008E7E34" w:rsidRDefault="007D243A" w:rsidP="00F079B6">
      <w:pPr>
        <w:pStyle w:val="Zkladntext"/>
        <w:spacing w:before="0" w:line="360" w:lineRule="auto"/>
        <w:rPr>
          <w:rFonts w:ascii="Times New Roman" w:hAnsi="Times New Roman" w:cs="Times New Roman"/>
          <w:lang w:val="sk-SK"/>
        </w:rPr>
      </w:pPr>
      <w:r w:rsidRPr="008E7E34">
        <w:rPr>
          <w:rFonts w:ascii="Times New Roman" w:hAnsi="Times New Roman" w:cs="Times New Roman"/>
          <w:lang w:val="sk-SK"/>
        </w:rPr>
        <w:t>Prírodná pamiatka Malostankovské vresovisko</w:t>
      </w:r>
    </w:p>
    <w:p w14:paraId="12139D3E" w14:textId="77777777" w:rsidR="007D243A" w:rsidRPr="008E7E34" w:rsidRDefault="007D243A" w:rsidP="00F079B6">
      <w:pPr>
        <w:pStyle w:val="Zkladntext"/>
        <w:spacing w:before="0" w:line="360" w:lineRule="auto"/>
        <w:rPr>
          <w:rFonts w:ascii="Times New Roman" w:hAnsi="Times New Roman" w:cs="Times New Roman"/>
          <w:lang w:val="sk-SK"/>
        </w:rPr>
      </w:pPr>
      <w:r w:rsidRPr="008E7E34">
        <w:rPr>
          <w:rFonts w:ascii="Times New Roman" w:hAnsi="Times New Roman" w:cs="Times New Roman"/>
          <w:lang w:val="sk-SK"/>
        </w:rPr>
        <w:t>Prírodná rezervácia Považský Inovec</w:t>
      </w:r>
    </w:p>
    <w:p w14:paraId="1584074D" w14:textId="77777777" w:rsidR="007D243A" w:rsidRPr="008E7E34" w:rsidRDefault="007D243A" w:rsidP="00F079B6">
      <w:pPr>
        <w:pStyle w:val="Zkladntext"/>
        <w:spacing w:before="0" w:line="360" w:lineRule="auto"/>
        <w:rPr>
          <w:rFonts w:ascii="Times New Roman" w:hAnsi="Times New Roman" w:cs="Times New Roman"/>
          <w:lang w:val="sk-SK"/>
        </w:rPr>
      </w:pPr>
      <w:r w:rsidRPr="008E7E34">
        <w:rPr>
          <w:rFonts w:ascii="Times New Roman" w:hAnsi="Times New Roman" w:cs="Times New Roman"/>
          <w:lang w:val="sk-SK"/>
        </w:rPr>
        <w:t>Prírodná rezervácia Bindárka</w:t>
      </w:r>
    </w:p>
    <w:p w14:paraId="0518DC29" w14:textId="77777777" w:rsidR="007D243A" w:rsidRPr="008E7E34" w:rsidRDefault="007D243A" w:rsidP="00F079B6">
      <w:pPr>
        <w:pStyle w:val="Zkladntext"/>
        <w:spacing w:before="0" w:line="360" w:lineRule="auto"/>
        <w:rPr>
          <w:rFonts w:ascii="Times New Roman" w:hAnsi="Times New Roman" w:cs="Times New Roman"/>
          <w:lang w:val="sk-SK"/>
        </w:rPr>
      </w:pPr>
      <w:r w:rsidRPr="008E7E34">
        <w:rPr>
          <w:rFonts w:ascii="Times New Roman" w:hAnsi="Times New Roman" w:cs="Times New Roman"/>
          <w:lang w:val="sk-SK"/>
        </w:rPr>
        <w:t>Prírodná rezervácia Ostrý vrch</w:t>
      </w:r>
    </w:p>
    <w:p w14:paraId="25C2B370" w14:textId="77777777" w:rsidR="00B42EB7" w:rsidRPr="008E7E34" w:rsidRDefault="00B42EB7" w:rsidP="00F079B6">
      <w:pPr>
        <w:pStyle w:val="Zkladntext"/>
        <w:spacing w:before="0" w:line="360" w:lineRule="auto"/>
        <w:rPr>
          <w:rFonts w:ascii="Times New Roman" w:hAnsi="Times New Roman" w:cs="Times New Roman"/>
          <w:lang w:val="sk-SK"/>
        </w:rPr>
      </w:pPr>
    </w:p>
    <w:p w14:paraId="396A9F69" w14:textId="77777777" w:rsidR="006F3893" w:rsidRPr="008E7E34" w:rsidRDefault="006F3893" w:rsidP="00F079B6">
      <w:pPr>
        <w:pStyle w:val="Zkladntext"/>
        <w:spacing w:before="0" w:line="360" w:lineRule="auto"/>
        <w:rPr>
          <w:rFonts w:ascii="Times New Roman" w:hAnsi="Times New Roman" w:cs="Times New Roman"/>
          <w:lang w:val="sk-SK"/>
        </w:rPr>
      </w:pPr>
      <w:r w:rsidRPr="008E7E34">
        <w:rPr>
          <w:rFonts w:ascii="Times New Roman" w:hAnsi="Times New Roman" w:cs="Times New Roman"/>
          <w:b/>
          <w:bCs/>
          <w:lang w:val="sk-SK" w:eastAsia="sk-SK"/>
        </w:rPr>
        <w:t>Natura 2000</w:t>
      </w:r>
    </w:p>
    <w:p w14:paraId="4A72632C" w14:textId="77777777" w:rsidR="006F3893" w:rsidRPr="008E7E34" w:rsidRDefault="006F3893" w:rsidP="00642602">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lang w:val="sk-SK"/>
        </w:rPr>
        <w:t>Natura 2000 je sústava chránených území členských krajín Európskej únie, určená na ochranu vzácnych alebo ohrozených biotopov, živočíchov rastlinných druhov. Jej cieľom je zachovanie prírodného dedičstva, ktoré je významné nielen pre príslušný členský štát, ale najmä pre EÚ ako celok.</w:t>
      </w:r>
    </w:p>
    <w:p w14:paraId="21537BA2" w14:textId="77777777" w:rsidR="006F3893" w:rsidRPr="008E7E34" w:rsidRDefault="006F3893" w:rsidP="00F079B6">
      <w:pPr>
        <w:pStyle w:val="Zkladntext"/>
        <w:spacing w:before="0" w:line="360" w:lineRule="auto"/>
        <w:rPr>
          <w:rFonts w:ascii="Times New Roman" w:hAnsi="Times New Roman" w:cs="Times New Roman"/>
          <w:lang w:val="sk-SK" w:eastAsia="sk-SK"/>
        </w:rPr>
      </w:pPr>
    </w:p>
    <w:p w14:paraId="1ABAB7DE" w14:textId="77777777" w:rsidR="006F3893" w:rsidRPr="008E7E34" w:rsidRDefault="006F3893" w:rsidP="00F079B6">
      <w:pPr>
        <w:pStyle w:val="Zkladntext"/>
        <w:spacing w:before="0" w:line="360" w:lineRule="auto"/>
        <w:rPr>
          <w:rFonts w:ascii="Times New Roman" w:hAnsi="Times New Roman" w:cs="Times New Roman"/>
          <w:lang w:val="sk-SK" w:eastAsia="sk-SK"/>
        </w:rPr>
      </w:pPr>
      <w:r w:rsidRPr="008E7E34">
        <w:rPr>
          <w:rFonts w:ascii="Times New Roman" w:hAnsi="Times New Roman" w:cs="Times New Roman"/>
          <w:lang w:val="sk-SK" w:eastAsia="sk-SK"/>
        </w:rPr>
        <w:t>Sústavu NATURA 2000 tvoria 2 typy území:</w:t>
      </w:r>
    </w:p>
    <w:p w14:paraId="082C741A" w14:textId="77777777" w:rsidR="00E06C8F" w:rsidRPr="008E7E34" w:rsidRDefault="00E06C8F" w:rsidP="00F079B6">
      <w:pPr>
        <w:pStyle w:val="Zkladntext"/>
        <w:spacing w:before="0" w:line="360" w:lineRule="auto"/>
        <w:rPr>
          <w:rFonts w:ascii="Times New Roman" w:hAnsi="Times New Roman" w:cs="Times New Roman"/>
          <w:lang w:val="sk-SK" w:eastAsia="sk-SK"/>
        </w:rPr>
      </w:pPr>
    </w:p>
    <w:p w14:paraId="2C6EC29E" w14:textId="77777777" w:rsidR="006F3893" w:rsidRDefault="006F3893" w:rsidP="00F079B6">
      <w:pPr>
        <w:pStyle w:val="Zkladntext"/>
        <w:widowControl/>
        <w:spacing w:before="0" w:line="360" w:lineRule="auto"/>
        <w:jc w:val="both"/>
        <w:rPr>
          <w:rFonts w:ascii="Times New Roman" w:hAnsi="Times New Roman" w:cs="Times New Roman"/>
          <w:b/>
          <w:lang w:val="sk-SK" w:eastAsia="sk-SK"/>
        </w:rPr>
      </w:pPr>
      <w:r w:rsidRPr="008E7E34">
        <w:rPr>
          <w:rFonts w:ascii="Times New Roman" w:hAnsi="Times New Roman" w:cs="Times New Roman"/>
          <w:b/>
          <w:lang w:val="sk-SK" w:eastAsia="sk-SK"/>
        </w:rPr>
        <w:t>chránené vtáčie územia (CHVÚ)</w:t>
      </w:r>
    </w:p>
    <w:p w14:paraId="302CF194" w14:textId="77777777" w:rsidR="00237C2A" w:rsidRPr="008E7E34" w:rsidRDefault="00237C2A" w:rsidP="00F079B6">
      <w:pPr>
        <w:pStyle w:val="Zkladntext"/>
        <w:widowControl/>
        <w:spacing w:before="0" w:line="360" w:lineRule="auto"/>
        <w:jc w:val="both"/>
        <w:rPr>
          <w:rFonts w:ascii="Times New Roman" w:hAnsi="Times New Roman" w:cs="Times New Roman"/>
          <w:b/>
          <w:lang w:val="sk-SK"/>
        </w:rPr>
      </w:pPr>
    </w:p>
    <w:p w14:paraId="473C8DDC" w14:textId="77777777" w:rsidR="006F3893" w:rsidRPr="008E7E34" w:rsidRDefault="006F3893" w:rsidP="00642602">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lang w:val="sk-SK"/>
        </w:rPr>
        <w:t>Národný zoznam CHVÚ obsahuje 41 území, z ktorých do riešeného regiónu nezasahuje žiadne CHVÚ.</w:t>
      </w:r>
    </w:p>
    <w:p w14:paraId="791B1B9E" w14:textId="77777777" w:rsidR="006F3893" w:rsidRPr="008E7E34" w:rsidRDefault="006F3893" w:rsidP="00F079B6">
      <w:pPr>
        <w:pStyle w:val="Zkladntext"/>
        <w:spacing w:before="0" w:line="360" w:lineRule="auto"/>
        <w:jc w:val="both"/>
        <w:rPr>
          <w:rFonts w:ascii="Times New Roman" w:hAnsi="Times New Roman" w:cs="Times New Roman"/>
          <w:lang w:val="sk-SK"/>
        </w:rPr>
      </w:pPr>
    </w:p>
    <w:p w14:paraId="1FFF6F6A" w14:textId="77777777" w:rsidR="006F3893" w:rsidRDefault="006F3893" w:rsidP="00F079B6">
      <w:pPr>
        <w:pStyle w:val="Zkladntext"/>
        <w:widowControl/>
        <w:spacing w:before="0" w:line="360" w:lineRule="auto"/>
        <w:jc w:val="both"/>
        <w:rPr>
          <w:rFonts w:ascii="Times New Roman" w:hAnsi="Times New Roman" w:cs="Times New Roman"/>
          <w:b/>
          <w:lang w:val="sk-SK" w:eastAsia="sk-SK"/>
        </w:rPr>
      </w:pPr>
      <w:r w:rsidRPr="008E7E34">
        <w:rPr>
          <w:rFonts w:ascii="Times New Roman" w:hAnsi="Times New Roman" w:cs="Times New Roman"/>
          <w:b/>
          <w:lang w:val="sk-SK" w:eastAsia="sk-SK"/>
        </w:rPr>
        <w:t>územia európskeho významu (ÚEV)</w:t>
      </w:r>
    </w:p>
    <w:p w14:paraId="25620875" w14:textId="77777777" w:rsidR="00237C2A" w:rsidRPr="008E7E34" w:rsidRDefault="00237C2A" w:rsidP="00F079B6">
      <w:pPr>
        <w:pStyle w:val="Zkladntext"/>
        <w:widowControl/>
        <w:spacing w:before="0" w:line="360" w:lineRule="auto"/>
        <w:jc w:val="both"/>
        <w:rPr>
          <w:rFonts w:ascii="Times New Roman" w:hAnsi="Times New Roman" w:cs="Times New Roman"/>
          <w:b/>
          <w:lang w:val="sk-SK" w:eastAsia="sk-SK"/>
        </w:rPr>
      </w:pPr>
    </w:p>
    <w:p w14:paraId="3CEB26E7" w14:textId="77777777" w:rsidR="006F3893" w:rsidRPr="008E7E34" w:rsidRDefault="006F3893" w:rsidP="00642602">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lang w:val="sk-SK"/>
        </w:rPr>
        <w:t>V rámci územia MAS Inovec nie je vyhlásené žiadne územie európskeho významu.</w:t>
      </w:r>
    </w:p>
    <w:p w14:paraId="244040D0" w14:textId="77777777" w:rsidR="006F3893" w:rsidRPr="008E7E34" w:rsidRDefault="006F3893" w:rsidP="00F079B6">
      <w:pPr>
        <w:pStyle w:val="Zkladntext"/>
        <w:spacing w:before="0" w:line="360" w:lineRule="auto"/>
        <w:jc w:val="both"/>
        <w:rPr>
          <w:rFonts w:ascii="Times New Roman" w:hAnsi="Times New Roman" w:cs="Times New Roman"/>
          <w:lang w:val="sk-SK"/>
        </w:rPr>
      </w:pPr>
      <w:r w:rsidRPr="008E7E34">
        <w:rPr>
          <w:rFonts w:ascii="Times New Roman" w:hAnsi="Times New Roman" w:cs="Times New Roman"/>
          <w:lang w:val="sk-SK"/>
        </w:rPr>
        <w:t xml:space="preserve">Navrhovaná prírodná pamiatka Rúbanice je lokalita s potenciálom na vyhlásenie vyššieho </w:t>
      </w:r>
      <w:r w:rsidRPr="008E7E34">
        <w:rPr>
          <w:rFonts w:ascii="Times New Roman" w:hAnsi="Times New Roman" w:cs="Times New Roman"/>
          <w:lang w:val="sk-SK"/>
        </w:rPr>
        <w:lastRenderedPageBreak/>
        <w:t>stupňa ochrany evidovaná Správou CHKO Biele Karpaty. Predmetom ochrany je pramenisko a mokraď s tufovými usadeninami, ide o poslednú známu lokalitu spoločenstva Carici flavae – Cratoneuretum s výskytom druhu sitina pošvatá (Juncus subnodulosus) v karpatskopanónskej oblasti, na ploche asi 2 ha. Mokraď je významná nielen z floristického, ale aj z fytocenologického hľadiska. Lokalita patrí k najcennejším malakozoologickým penovcovým prameniskám s výskytom druhov európskeho významu pimprlík močiarny (Vertigo angustior) a pimprlík bruškatý (Vertigo moulinsiana).</w:t>
      </w:r>
    </w:p>
    <w:p w14:paraId="50033DAF" w14:textId="77777777" w:rsidR="007D243A" w:rsidRPr="008E7E34" w:rsidRDefault="007D243A" w:rsidP="00F079B6">
      <w:pPr>
        <w:spacing w:after="0" w:line="360" w:lineRule="auto"/>
        <w:jc w:val="both"/>
        <w:rPr>
          <w:rFonts w:ascii="Times New Roman" w:hAnsi="Times New Roman" w:cs="Times New Roman"/>
          <w:sz w:val="24"/>
          <w:szCs w:val="24"/>
        </w:rPr>
      </w:pPr>
    </w:p>
    <w:p w14:paraId="27623F6A" w14:textId="77777777" w:rsidR="00A87072" w:rsidRPr="008E7E34" w:rsidRDefault="00A87072" w:rsidP="00B52ED1">
      <w:pPr>
        <w:pStyle w:val="Nadpis3"/>
        <w:numPr>
          <w:ilvl w:val="3"/>
          <w:numId w:val="7"/>
        </w:numPr>
        <w:spacing w:before="0" w:line="360" w:lineRule="auto"/>
        <w:jc w:val="both"/>
        <w:rPr>
          <w:rFonts w:ascii="Times New Roman" w:hAnsi="Times New Roman" w:cs="Times New Roman"/>
          <w:color w:val="auto"/>
          <w:sz w:val="24"/>
          <w:szCs w:val="24"/>
        </w:rPr>
      </w:pPr>
      <w:bookmarkStart w:id="80" w:name="_Toc435526195"/>
      <w:bookmarkStart w:id="81" w:name="_Toc486586802"/>
      <w:r w:rsidRPr="008E7E34">
        <w:rPr>
          <w:rFonts w:ascii="Times New Roman" w:hAnsi="Times New Roman" w:cs="Times New Roman"/>
          <w:color w:val="auto"/>
          <w:sz w:val="24"/>
          <w:szCs w:val="24"/>
        </w:rPr>
        <w:t>Dostupné finančné zdroje, rozpočty a majetok obcí</w:t>
      </w:r>
      <w:bookmarkEnd w:id="80"/>
      <w:bookmarkEnd w:id="81"/>
    </w:p>
    <w:p w14:paraId="7F277B01" w14:textId="77777777" w:rsidR="00D16652" w:rsidRPr="008E7E34" w:rsidRDefault="00D16652" w:rsidP="00D16652">
      <w:pPr>
        <w:rPr>
          <w:rFonts w:ascii="Times New Roman" w:hAnsi="Times New Roman" w:cs="Times New Roman"/>
          <w:sz w:val="24"/>
          <w:szCs w:val="24"/>
        </w:rPr>
      </w:pPr>
    </w:p>
    <w:p w14:paraId="28A6C9BB" w14:textId="77777777" w:rsidR="00D16652" w:rsidRPr="008E7E34" w:rsidRDefault="00D16652" w:rsidP="00D16652">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Realizáciou koncepcie fiškálnej decentralizácie samospráv sa od roku 2005 výrazne zmenilo financovanie obcí. Reforma priniesla prechod od poskytovania dotácií samospráve zo štátneho rozpočtu k financovaniu kompetencií prostredníctvom daňových príjmov. Nový systém financovania prináša väčšiu voľnosť pri nakladaní s financiami v obecnom rozpočte, no súčasne kladie väčšie nároky na finančné riadenie obce. Pôvodný systém rozdeľovania prostriedkov podľa počtu obyvateľov</w:t>
      </w:r>
      <w:r w:rsidR="00950D35">
        <w:rPr>
          <w:rFonts w:ascii="Times New Roman" w:hAnsi="Times New Roman" w:cs="Times New Roman"/>
          <w:sz w:val="24"/>
          <w:szCs w:val="24"/>
        </w:rPr>
        <w:t>,</w:t>
      </w:r>
      <w:r w:rsidRPr="008E7E34">
        <w:rPr>
          <w:rFonts w:ascii="Times New Roman" w:hAnsi="Times New Roman" w:cs="Times New Roman"/>
          <w:sz w:val="24"/>
          <w:szCs w:val="24"/>
        </w:rPr>
        <w:t xml:space="preserve"> ako jediného kritéria</w:t>
      </w:r>
      <w:r w:rsidR="00950D35">
        <w:rPr>
          <w:rFonts w:ascii="Times New Roman" w:hAnsi="Times New Roman" w:cs="Times New Roman"/>
          <w:sz w:val="24"/>
          <w:szCs w:val="24"/>
        </w:rPr>
        <w:t>,</w:t>
      </w:r>
      <w:r w:rsidRPr="008E7E34">
        <w:rPr>
          <w:rFonts w:ascii="Times New Roman" w:hAnsi="Times New Roman" w:cs="Times New Roman"/>
          <w:sz w:val="24"/>
          <w:szCs w:val="24"/>
        </w:rPr>
        <w:t xml:space="preserve"> nahradil systém 4 kritérií pre určenie podielu obce na výnose dane z príjmov (počet obyvateľov s trvalým pobytom v obci, upravený veľkostným koeficientom, počet detí, ktoré v obci chodia do štátnych predškolských a školských zariadení, počet obyvateľov v dôchodkovom veku). Ďalšie zmeny sa týkajú miestnych daní a poplatkov. Obce ďalej získali väčšie právomoci pri určovaní sadzieb dane z nehnuteľností. Obce hospodária prevažne s prebytkovými rozpočtami.</w:t>
      </w:r>
    </w:p>
    <w:p w14:paraId="2195C1DC" w14:textId="77777777" w:rsidR="007E41DD" w:rsidRPr="008E7E34" w:rsidRDefault="007E41DD" w:rsidP="00D16652">
      <w:pPr>
        <w:spacing w:after="0" w:line="360" w:lineRule="auto"/>
        <w:jc w:val="both"/>
        <w:rPr>
          <w:rFonts w:ascii="Times New Roman" w:hAnsi="Times New Roman" w:cs="Times New Roman"/>
          <w:b/>
          <w:color w:val="FF0000"/>
          <w:sz w:val="24"/>
          <w:szCs w:val="24"/>
        </w:rPr>
      </w:pPr>
    </w:p>
    <w:p w14:paraId="093ACDDF" w14:textId="77777777" w:rsidR="008E09AA" w:rsidRPr="008E09AA" w:rsidRDefault="008E09AA" w:rsidP="008E09AA">
      <w:pPr>
        <w:pStyle w:val="Popis"/>
        <w:keepNext/>
        <w:rPr>
          <w:color w:val="auto"/>
          <w:sz w:val="24"/>
          <w:szCs w:val="24"/>
        </w:rPr>
      </w:pPr>
      <w:bookmarkStart w:id="82" w:name="_Toc486519915"/>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19</w:t>
      </w:r>
      <w:r w:rsidRPr="008E09AA">
        <w:rPr>
          <w:color w:val="auto"/>
          <w:sz w:val="24"/>
          <w:szCs w:val="24"/>
        </w:rPr>
        <w:fldChar w:fldCharType="end"/>
      </w:r>
      <w:r w:rsidRPr="008E09AA">
        <w:rPr>
          <w:color w:val="auto"/>
          <w:sz w:val="24"/>
          <w:szCs w:val="24"/>
        </w:rPr>
        <w:t>: Základné údaje o samospráve</w:t>
      </w:r>
      <w:bookmarkEnd w:id="8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967"/>
        <w:gridCol w:w="1245"/>
        <w:gridCol w:w="975"/>
        <w:gridCol w:w="1557"/>
        <w:gridCol w:w="1414"/>
        <w:gridCol w:w="1414"/>
      </w:tblGrid>
      <w:tr w:rsidR="00E669A2" w:rsidRPr="00BC442B" w14:paraId="4192AF5F" w14:textId="77777777" w:rsidTr="000D00C6">
        <w:trPr>
          <w:trHeight w:val="576"/>
        </w:trPr>
        <w:tc>
          <w:tcPr>
            <w:tcW w:w="822" w:type="pct"/>
            <w:vMerge w:val="restart"/>
            <w:shd w:val="clear" w:color="auto" w:fill="C2D69B" w:themeFill="accent3" w:themeFillTint="99"/>
            <w:vAlign w:val="center"/>
          </w:tcPr>
          <w:p w14:paraId="2FF89949" w14:textId="77777777" w:rsidR="00E669A2" w:rsidRPr="00BA0764" w:rsidRDefault="00E669A2" w:rsidP="00BA0764">
            <w:pPr>
              <w:spacing w:after="0"/>
              <w:ind w:right="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Obec</w:t>
            </w:r>
          </w:p>
        </w:tc>
        <w:tc>
          <w:tcPr>
            <w:tcW w:w="534" w:type="pct"/>
            <w:vMerge w:val="restart"/>
            <w:shd w:val="clear" w:color="auto" w:fill="C2D69B" w:themeFill="accent3" w:themeFillTint="99"/>
            <w:vAlign w:val="center"/>
          </w:tcPr>
          <w:p w14:paraId="6F1D64FA" w14:textId="77777777" w:rsidR="00E669A2" w:rsidRPr="00BA0764" w:rsidRDefault="00E669A2" w:rsidP="00BA0764">
            <w:pPr>
              <w:spacing w:before="131" w:after="0"/>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Úväzok starostu</w:t>
            </w:r>
          </w:p>
        </w:tc>
        <w:tc>
          <w:tcPr>
            <w:tcW w:w="687" w:type="pct"/>
            <w:vMerge w:val="restart"/>
            <w:shd w:val="clear" w:color="auto" w:fill="C2D69B" w:themeFill="accent3" w:themeFillTint="99"/>
            <w:vAlign w:val="center"/>
          </w:tcPr>
          <w:p w14:paraId="55B7B465" w14:textId="77777777" w:rsidR="00E669A2" w:rsidRPr="00BA0764" w:rsidRDefault="00E669A2" w:rsidP="00BA0764">
            <w:pPr>
              <w:spacing w:after="0"/>
              <w:ind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Počet poslancov OcZ</w:t>
            </w:r>
          </w:p>
        </w:tc>
        <w:tc>
          <w:tcPr>
            <w:tcW w:w="538" w:type="pct"/>
            <w:vMerge w:val="restart"/>
            <w:shd w:val="clear" w:color="auto" w:fill="C2D69B" w:themeFill="accent3" w:themeFillTint="99"/>
            <w:vAlign w:val="center"/>
          </w:tcPr>
          <w:p w14:paraId="03905DFD" w14:textId="77777777" w:rsidR="00E669A2" w:rsidRPr="00BA0764" w:rsidRDefault="00E669A2" w:rsidP="00BA0764">
            <w:pPr>
              <w:spacing w:after="0"/>
              <w:ind w:left="17"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Počet pracovníkov OcÚ</w:t>
            </w:r>
          </w:p>
        </w:tc>
        <w:tc>
          <w:tcPr>
            <w:tcW w:w="2420" w:type="pct"/>
            <w:gridSpan w:val="3"/>
            <w:shd w:val="clear" w:color="auto" w:fill="C2D69B" w:themeFill="accent3" w:themeFillTint="99"/>
            <w:vAlign w:val="center"/>
          </w:tcPr>
          <w:p w14:paraId="54725779" w14:textId="77777777" w:rsidR="00E669A2" w:rsidRPr="00BA0764" w:rsidRDefault="00E669A2" w:rsidP="00BA0764">
            <w:pPr>
              <w:spacing w:after="0"/>
              <w:ind w:left="17"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Rozpočet 2014</w:t>
            </w:r>
          </w:p>
        </w:tc>
      </w:tr>
      <w:tr w:rsidR="000D00C6" w:rsidRPr="00BC442B" w14:paraId="766CC18B" w14:textId="77777777" w:rsidTr="000D00C6">
        <w:trPr>
          <w:trHeight w:hRule="exact" w:val="860"/>
        </w:trPr>
        <w:tc>
          <w:tcPr>
            <w:tcW w:w="822" w:type="pct"/>
            <w:vMerge/>
            <w:shd w:val="clear" w:color="auto" w:fill="95B3D7" w:themeFill="accent1" w:themeFillTint="99"/>
            <w:vAlign w:val="center"/>
          </w:tcPr>
          <w:p w14:paraId="335EB75D" w14:textId="77777777" w:rsidR="00E669A2" w:rsidRPr="00BA0764" w:rsidRDefault="00E669A2" w:rsidP="00BA0764">
            <w:pPr>
              <w:spacing w:before="9" w:after="0"/>
              <w:jc w:val="center"/>
              <w:rPr>
                <w:rFonts w:ascii="Times New Roman" w:eastAsia="Calibri" w:hAnsi="Times New Roman" w:cs="Times New Roman"/>
                <w:b/>
                <w:bCs/>
                <w:sz w:val="18"/>
                <w:szCs w:val="18"/>
              </w:rPr>
            </w:pPr>
          </w:p>
        </w:tc>
        <w:tc>
          <w:tcPr>
            <w:tcW w:w="534" w:type="pct"/>
            <w:vMerge/>
            <w:shd w:val="clear" w:color="auto" w:fill="95B3D7" w:themeFill="accent1" w:themeFillTint="99"/>
            <w:vAlign w:val="center"/>
          </w:tcPr>
          <w:p w14:paraId="53AD3B2F" w14:textId="77777777" w:rsidR="00E669A2" w:rsidRPr="00BA0764" w:rsidRDefault="00E669A2" w:rsidP="00BA0764">
            <w:pPr>
              <w:spacing w:before="131" w:after="0"/>
              <w:jc w:val="center"/>
              <w:rPr>
                <w:rFonts w:ascii="Times New Roman" w:eastAsia="Calibri" w:hAnsi="Times New Roman" w:cs="Times New Roman"/>
                <w:b/>
                <w:sz w:val="18"/>
                <w:szCs w:val="18"/>
              </w:rPr>
            </w:pPr>
          </w:p>
        </w:tc>
        <w:tc>
          <w:tcPr>
            <w:tcW w:w="687" w:type="pct"/>
            <w:vMerge/>
            <w:shd w:val="clear" w:color="auto" w:fill="95B3D7" w:themeFill="accent1" w:themeFillTint="99"/>
            <w:vAlign w:val="center"/>
          </w:tcPr>
          <w:p w14:paraId="37C45018" w14:textId="77777777" w:rsidR="00E669A2" w:rsidRPr="00BA0764" w:rsidRDefault="00E669A2" w:rsidP="00BA0764">
            <w:pPr>
              <w:spacing w:after="0"/>
              <w:ind w:left="158" w:right="148" w:firstLine="1"/>
              <w:jc w:val="center"/>
              <w:rPr>
                <w:rFonts w:ascii="Times New Roman" w:eastAsia="Calibri" w:hAnsi="Times New Roman" w:cs="Times New Roman"/>
                <w:b/>
                <w:sz w:val="18"/>
                <w:szCs w:val="18"/>
              </w:rPr>
            </w:pPr>
          </w:p>
        </w:tc>
        <w:tc>
          <w:tcPr>
            <w:tcW w:w="538" w:type="pct"/>
            <w:vMerge/>
            <w:shd w:val="clear" w:color="auto" w:fill="95B3D7" w:themeFill="accent1" w:themeFillTint="99"/>
            <w:vAlign w:val="center"/>
          </w:tcPr>
          <w:p w14:paraId="01417048" w14:textId="77777777" w:rsidR="00E669A2" w:rsidRPr="00BA0764" w:rsidRDefault="00E669A2" w:rsidP="00BA0764">
            <w:pPr>
              <w:spacing w:after="0"/>
              <w:ind w:left="17" w:firstLine="1"/>
              <w:jc w:val="center"/>
              <w:rPr>
                <w:rFonts w:ascii="Times New Roman" w:eastAsia="Calibri" w:hAnsi="Times New Roman" w:cs="Times New Roman"/>
                <w:b/>
                <w:sz w:val="18"/>
                <w:szCs w:val="18"/>
              </w:rPr>
            </w:pPr>
          </w:p>
        </w:tc>
        <w:tc>
          <w:tcPr>
            <w:tcW w:w="859" w:type="pct"/>
            <w:shd w:val="clear" w:color="auto" w:fill="EAF1DD" w:themeFill="accent3" w:themeFillTint="33"/>
            <w:vAlign w:val="center"/>
          </w:tcPr>
          <w:p w14:paraId="467D192D" w14:textId="77777777" w:rsidR="001C265C" w:rsidRPr="00BA0764" w:rsidRDefault="00E669A2" w:rsidP="00BA0764">
            <w:pPr>
              <w:spacing w:after="0"/>
              <w:ind w:left="17"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 xml:space="preserve">Príjmy  </w:t>
            </w:r>
          </w:p>
          <w:p w14:paraId="483BB4D5" w14:textId="77777777" w:rsidR="00E669A2" w:rsidRPr="00BA0764" w:rsidRDefault="00E669A2" w:rsidP="00BA0764">
            <w:pPr>
              <w:spacing w:after="0"/>
              <w:ind w:left="17"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(EUR)</w:t>
            </w:r>
          </w:p>
        </w:tc>
        <w:tc>
          <w:tcPr>
            <w:tcW w:w="780" w:type="pct"/>
            <w:shd w:val="clear" w:color="auto" w:fill="EAF1DD" w:themeFill="accent3" w:themeFillTint="33"/>
            <w:vAlign w:val="center"/>
          </w:tcPr>
          <w:p w14:paraId="35951A62" w14:textId="77777777" w:rsidR="00E669A2" w:rsidRPr="00BA0764" w:rsidRDefault="00E669A2" w:rsidP="00BA0764">
            <w:pPr>
              <w:spacing w:after="0"/>
              <w:ind w:left="158" w:right="14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Výdavky  (EUR)</w:t>
            </w:r>
          </w:p>
        </w:tc>
        <w:tc>
          <w:tcPr>
            <w:tcW w:w="780" w:type="pct"/>
            <w:shd w:val="clear" w:color="auto" w:fill="EAF1DD" w:themeFill="accent3" w:themeFillTint="33"/>
            <w:vAlign w:val="center"/>
          </w:tcPr>
          <w:p w14:paraId="3421F4A0" w14:textId="77777777" w:rsidR="00E669A2" w:rsidRPr="00BA0764" w:rsidRDefault="00E669A2" w:rsidP="00BA0764">
            <w:pPr>
              <w:spacing w:after="0"/>
              <w:ind w:left="158" w:right="14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Prebytok/</w:t>
            </w:r>
          </w:p>
          <w:p w14:paraId="15B25B7F" w14:textId="77777777" w:rsidR="00E669A2" w:rsidRPr="00BA0764" w:rsidRDefault="00E669A2" w:rsidP="00BA0764">
            <w:pPr>
              <w:spacing w:after="0"/>
              <w:ind w:left="158" w:right="14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Schodok</w:t>
            </w:r>
          </w:p>
        </w:tc>
      </w:tr>
      <w:tr w:rsidR="000D00C6" w:rsidRPr="00BC442B" w14:paraId="21781BFC" w14:textId="77777777" w:rsidTr="000D00C6">
        <w:trPr>
          <w:trHeight w:val="45"/>
        </w:trPr>
        <w:tc>
          <w:tcPr>
            <w:tcW w:w="822" w:type="pct"/>
          </w:tcPr>
          <w:p w14:paraId="4549EA5B" w14:textId="77777777" w:rsidR="00E669A2" w:rsidRPr="00BA0764" w:rsidRDefault="00E669A2" w:rsidP="00BA0764">
            <w:pPr>
              <w:spacing w:after="0"/>
              <w:ind w:left="147"/>
              <w:rPr>
                <w:rFonts w:ascii="Times New Roman" w:hAnsi="Times New Roman" w:cs="Times New Roman"/>
                <w:sz w:val="18"/>
                <w:szCs w:val="18"/>
              </w:rPr>
            </w:pPr>
            <w:r w:rsidRPr="00BA0764">
              <w:rPr>
                <w:rFonts w:ascii="Times New Roman" w:hAnsi="Times New Roman" w:cs="Times New Roman"/>
                <w:sz w:val="18"/>
                <w:szCs w:val="18"/>
              </w:rPr>
              <w:t>Krivosúd - Bodovka</w:t>
            </w:r>
          </w:p>
        </w:tc>
        <w:tc>
          <w:tcPr>
            <w:tcW w:w="534" w:type="pct"/>
            <w:vAlign w:val="center"/>
          </w:tcPr>
          <w:p w14:paraId="3FB07E73" w14:textId="77777777" w:rsidR="00E669A2" w:rsidRPr="00BA0764" w:rsidRDefault="00E669A2" w:rsidP="00BA0764">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polovičný</w:t>
            </w:r>
          </w:p>
        </w:tc>
        <w:tc>
          <w:tcPr>
            <w:tcW w:w="687" w:type="pct"/>
            <w:vAlign w:val="center"/>
          </w:tcPr>
          <w:p w14:paraId="70EFD000" w14:textId="77777777" w:rsidR="00E669A2" w:rsidRPr="00BA0764" w:rsidRDefault="00E669A2" w:rsidP="00BA0764">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5</w:t>
            </w:r>
          </w:p>
        </w:tc>
        <w:tc>
          <w:tcPr>
            <w:tcW w:w="538" w:type="pct"/>
            <w:vAlign w:val="center"/>
          </w:tcPr>
          <w:p w14:paraId="3B0B821E" w14:textId="77777777" w:rsidR="00E669A2" w:rsidRPr="00BA0764" w:rsidRDefault="00E669A2" w:rsidP="00BA0764">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5</w:t>
            </w:r>
          </w:p>
        </w:tc>
        <w:tc>
          <w:tcPr>
            <w:tcW w:w="859" w:type="pct"/>
            <w:vAlign w:val="center"/>
          </w:tcPr>
          <w:p w14:paraId="438B84F3" w14:textId="77777777" w:rsidR="00E669A2" w:rsidRPr="00BA0764" w:rsidRDefault="00E669A2" w:rsidP="00BA0764">
            <w:pPr>
              <w:spacing w:after="0" w:line="265" w:lineRule="exact"/>
              <w:ind w:left="8" w:right="141"/>
              <w:jc w:val="right"/>
              <w:rPr>
                <w:rFonts w:ascii="Times New Roman" w:hAnsi="Times New Roman" w:cs="Times New Roman"/>
                <w:sz w:val="18"/>
                <w:szCs w:val="18"/>
              </w:rPr>
            </w:pPr>
            <w:r w:rsidRPr="00BA0764">
              <w:rPr>
                <w:rFonts w:ascii="Times New Roman" w:hAnsi="Times New Roman" w:cs="Times New Roman"/>
                <w:sz w:val="18"/>
                <w:szCs w:val="18"/>
              </w:rPr>
              <w:t>77 853,00</w:t>
            </w:r>
          </w:p>
        </w:tc>
        <w:tc>
          <w:tcPr>
            <w:tcW w:w="780" w:type="pct"/>
            <w:vAlign w:val="center"/>
          </w:tcPr>
          <w:p w14:paraId="5A784620" w14:textId="77777777" w:rsidR="00E669A2" w:rsidRPr="00BA0764" w:rsidRDefault="00E669A2" w:rsidP="00BA0764">
            <w:pPr>
              <w:spacing w:after="0" w:line="265" w:lineRule="exact"/>
              <w:ind w:left="-141" w:right="141"/>
              <w:jc w:val="right"/>
              <w:rPr>
                <w:rFonts w:ascii="Times New Roman" w:eastAsia="Calibri" w:hAnsi="Times New Roman" w:cs="Times New Roman"/>
                <w:sz w:val="18"/>
                <w:szCs w:val="18"/>
              </w:rPr>
            </w:pPr>
            <w:r w:rsidRPr="00BA0764">
              <w:rPr>
                <w:rFonts w:ascii="Times New Roman" w:hAnsi="Times New Roman" w:cs="Times New Roman"/>
                <w:sz w:val="18"/>
                <w:szCs w:val="18"/>
              </w:rPr>
              <w:t>71 773,00</w:t>
            </w:r>
          </w:p>
        </w:tc>
        <w:tc>
          <w:tcPr>
            <w:tcW w:w="780" w:type="pct"/>
            <w:vAlign w:val="center"/>
          </w:tcPr>
          <w:p w14:paraId="53273063" w14:textId="77777777" w:rsidR="00E669A2" w:rsidRPr="00BA0764" w:rsidRDefault="00E669A2" w:rsidP="00BA0764">
            <w:pPr>
              <w:spacing w:after="0" w:line="265" w:lineRule="exact"/>
              <w:ind w:left="8" w:right="145"/>
              <w:jc w:val="right"/>
              <w:rPr>
                <w:rFonts w:ascii="Times New Roman" w:eastAsia="Calibri" w:hAnsi="Times New Roman" w:cs="Times New Roman"/>
                <w:sz w:val="18"/>
                <w:szCs w:val="18"/>
              </w:rPr>
            </w:pPr>
            <w:r w:rsidRPr="00BA0764">
              <w:rPr>
                <w:rFonts w:ascii="Times New Roman" w:eastAsia="Calibri" w:hAnsi="Times New Roman" w:cs="Times New Roman"/>
                <w:sz w:val="18"/>
                <w:szCs w:val="18"/>
              </w:rPr>
              <w:t>+6 080,00</w:t>
            </w:r>
          </w:p>
        </w:tc>
      </w:tr>
      <w:tr w:rsidR="000D00C6" w:rsidRPr="00BC442B" w14:paraId="7B88CD49" w14:textId="77777777" w:rsidTr="000D00C6">
        <w:trPr>
          <w:trHeight w:val="45"/>
        </w:trPr>
        <w:tc>
          <w:tcPr>
            <w:tcW w:w="822" w:type="pct"/>
          </w:tcPr>
          <w:p w14:paraId="17D65A1B" w14:textId="77777777" w:rsidR="00E669A2" w:rsidRPr="00BA0764" w:rsidRDefault="00E669A2" w:rsidP="00BA0764">
            <w:pPr>
              <w:spacing w:after="0"/>
              <w:ind w:left="147"/>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534" w:type="pct"/>
            <w:vAlign w:val="center"/>
          </w:tcPr>
          <w:p w14:paraId="154B8332" w14:textId="77777777" w:rsidR="00E669A2" w:rsidRPr="00BA0764" w:rsidRDefault="00E669A2" w:rsidP="00BA0764">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plný</w:t>
            </w:r>
          </w:p>
        </w:tc>
        <w:tc>
          <w:tcPr>
            <w:tcW w:w="687" w:type="pct"/>
            <w:vAlign w:val="center"/>
          </w:tcPr>
          <w:p w14:paraId="0CF4D049" w14:textId="77777777" w:rsidR="00E669A2" w:rsidRPr="00BA0764" w:rsidRDefault="00E669A2"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9</w:t>
            </w:r>
          </w:p>
        </w:tc>
        <w:tc>
          <w:tcPr>
            <w:tcW w:w="538" w:type="pct"/>
            <w:vAlign w:val="center"/>
          </w:tcPr>
          <w:p w14:paraId="26E74010" w14:textId="77777777" w:rsidR="00E669A2" w:rsidRPr="00BA0764" w:rsidRDefault="00E669A2"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8</w:t>
            </w:r>
          </w:p>
        </w:tc>
        <w:tc>
          <w:tcPr>
            <w:tcW w:w="859" w:type="pct"/>
            <w:vAlign w:val="center"/>
          </w:tcPr>
          <w:p w14:paraId="10915A7E" w14:textId="77777777" w:rsidR="00E669A2" w:rsidRPr="00BA0764" w:rsidRDefault="00E669A2" w:rsidP="00BA0764">
            <w:pPr>
              <w:spacing w:after="0" w:line="265" w:lineRule="exact"/>
              <w:ind w:left="8" w:right="141"/>
              <w:jc w:val="right"/>
              <w:rPr>
                <w:rFonts w:ascii="Times New Roman" w:hAnsi="Times New Roman" w:cs="Times New Roman"/>
                <w:sz w:val="18"/>
                <w:szCs w:val="18"/>
              </w:rPr>
            </w:pPr>
            <w:r w:rsidRPr="00BA0764">
              <w:rPr>
                <w:rFonts w:ascii="Times New Roman" w:hAnsi="Times New Roman" w:cs="Times New Roman"/>
                <w:sz w:val="18"/>
                <w:szCs w:val="18"/>
              </w:rPr>
              <w:t>5 311 388,90</w:t>
            </w:r>
          </w:p>
        </w:tc>
        <w:tc>
          <w:tcPr>
            <w:tcW w:w="780" w:type="pct"/>
            <w:vAlign w:val="center"/>
          </w:tcPr>
          <w:p w14:paraId="33493B7D" w14:textId="77777777" w:rsidR="00E669A2" w:rsidRPr="00BA0764" w:rsidRDefault="00E669A2" w:rsidP="00BA0764">
            <w:pPr>
              <w:spacing w:after="0" w:line="265" w:lineRule="exact"/>
              <w:ind w:left="-141" w:right="141"/>
              <w:jc w:val="right"/>
              <w:rPr>
                <w:rFonts w:ascii="Times New Roman" w:eastAsia="Calibri" w:hAnsi="Times New Roman" w:cs="Times New Roman"/>
                <w:sz w:val="18"/>
                <w:szCs w:val="18"/>
              </w:rPr>
            </w:pPr>
            <w:r w:rsidRPr="00BA0764">
              <w:rPr>
                <w:rFonts w:ascii="Times New Roman" w:eastAsia="Calibri" w:hAnsi="Times New Roman" w:cs="Times New Roman"/>
                <w:sz w:val="18"/>
                <w:szCs w:val="18"/>
              </w:rPr>
              <w:t>526 197, 61</w:t>
            </w:r>
          </w:p>
        </w:tc>
        <w:tc>
          <w:tcPr>
            <w:tcW w:w="780" w:type="pct"/>
            <w:vAlign w:val="center"/>
          </w:tcPr>
          <w:p w14:paraId="1B7BE83B" w14:textId="77777777" w:rsidR="00E669A2" w:rsidRPr="00BA0764" w:rsidRDefault="00E669A2" w:rsidP="00BA0764">
            <w:pPr>
              <w:spacing w:after="0" w:line="265" w:lineRule="exact"/>
              <w:ind w:left="7" w:right="145"/>
              <w:jc w:val="right"/>
              <w:rPr>
                <w:rFonts w:ascii="Times New Roman" w:eastAsia="Calibri" w:hAnsi="Times New Roman" w:cs="Times New Roman"/>
                <w:sz w:val="18"/>
                <w:szCs w:val="18"/>
              </w:rPr>
            </w:pPr>
            <w:r w:rsidRPr="00BA0764">
              <w:rPr>
                <w:rFonts w:ascii="Times New Roman" w:eastAsia="Calibri" w:hAnsi="Times New Roman" w:cs="Times New Roman"/>
                <w:sz w:val="18"/>
                <w:szCs w:val="18"/>
              </w:rPr>
              <w:t>+ 5 191,29</w:t>
            </w:r>
          </w:p>
        </w:tc>
      </w:tr>
      <w:tr w:rsidR="000D00C6" w:rsidRPr="00BC442B" w14:paraId="03786D4C" w14:textId="77777777" w:rsidTr="000D00C6">
        <w:trPr>
          <w:trHeight w:val="45"/>
        </w:trPr>
        <w:tc>
          <w:tcPr>
            <w:tcW w:w="822" w:type="pct"/>
          </w:tcPr>
          <w:p w14:paraId="4A387004" w14:textId="77777777" w:rsidR="00E669A2" w:rsidRPr="00BA0764" w:rsidRDefault="00E669A2" w:rsidP="00BA0764">
            <w:pPr>
              <w:spacing w:after="0"/>
              <w:ind w:left="147"/>
              <w:rPr>
                <w:rFonts w:ascii="Times New Roman" w:hAnsi="Times New Roman" w:cs="Times New Roman"/>
                <w:sz w:val="18"/>
                <w:szCs w:val="18"/>
              </w:rPr>
            </w:pPr>
            <w:r w:rsidRPr="00BA0764">
              <w:rPr>
                <w:rFonts w:ascii="Times New Roman" w:hAnsi="Times New Roman" w:cs="Times New Roman"/>
                <w:sz w:val="18"/>
                <w:szCs w:val="18"/>
              </w:rPr>
              <w:t>Opatovce</w:t>
            </w:r>
          </w:p>
        </w:tc>
        <w:tc>
          <w:tcPr>
            <w:tcW w:w="534" w:type="pct"/>
            <w:vAlign w:val="center"/>
          </w:tcPr>
          <w:p w14:paraId="722E2516" w14:textId="77777777" w:rsidR="00E669A2" w:rsidRPr="00BA0764" w:rsidRDefault="00E669A2" w:rsidP="00BA0764">
            <w:pPr>
              <w:spacing w:after="0" w:line="266"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plný</w:t>
            </w:r>
          </w:p>
        </w:tc>
        <w:tc>
          <w:tcPr>
            <w:tcW w:w="687" w:type="pct"/>
            <w:vAlign w:val="center"/>
          </w:tcPr>
          <w:p w14:paraId="6F51C2D0" w14:textId="77777777" w:rsidR="00E669A2" w:rsidRPr="00BA0764" w:rsidRDefault="00E669A2" w:rsidP="00BA0764">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5</w:t>
            </w:r>
          </w:p>
        </w:tc>
        <w:tc>
          <w:tcPr>
            <w:tcW w:w="538" w:type="pct"/>
            <w:vAlign w:val="center"/>
          </w:tcPr>
          <w:p w14:paraId="2EAB8F4A" w14:textId="77777777" w:rsidR="00E669A2" w:rsidRPr="00BA0764" w:rsidRDefault="00E669A2" w:rsidP="00BA0764">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4</w:t>
            </w:r>
          </w:p>
        </w:tc>
        <w:tc>
          <w:tcPr>
            <w:tcW w:w="859" w:type="pct"/>
            <w:vAlign w:val="center"/>
          </w:tcPr>
          <w:p w14:paraId="06A4C8C0" w14:textId="77777777" w:rsidR="00E669A2" w:rsidRPr="00BA0764" w:rsidRDefault="00E669A2" w:rsidP="00BA0764">
            <w:pPr>
              <w:spacing w:after="0" w:line="265" w:lineRule="exact"/>
              <w:ind w:left="8" w:right="141"/>
              <w:jc w:val="right"/>
              <w:rPr>
                <w:rFonts w:ascii="Times New Roman" w:hAnsi="Times New Roman" w:cs="Times New Roman"/>
                <w:sz w:val="18"/>
                <w:szCs w:val="18"/>
              </w:rPr>
            </w:pPr>
            <w:r w:rsidRPr="00BA0764">
              <w:rPr>
                <w:rFonts w:ascii="Times New Roman" w:hAnsi="Times New Roman" w:cs="Times New Roman"/>
                <w:sz w:val="18"/>
                <w:szCs w:val="18"/>
              </w:rPr>
              <w:t>281 717,87</w:t>
            </w:r>
          </w:p>
        </w:tc>
        <w:tc>
          <w:tcPr>
            <w:tcW w:w="780" w:type="pct"/>
            <w:vAlign w:val="center"/>
          </w:tcPr>
          <w:p w14:paraId="7AB6306F" w14:textId="77777777" w:rsidR="00E669A2" w:rsidRPr="00BA0764" w:rsidRDefault="00E669A2" w:rsidP="00BA0764">
            <w:pPr>
              <w:spacing w:after="0" w:line="265" w:lineRule="exact"/>
              <w:ind w:left="-141" w:right="141"/>
              <w:jc w:val="right"/>
              <w:rPr>
                <w:rFonts w:ascii="Times New Roman" w:eastAsia="Calibri" w:hAnsi="Times New Roman" w:cs="Times New Roman"/>
                <w:sz w:val="18"/>
                <w:szCs w:val="18"/>
              </w:rPr>
            </w:pPr>
            <w:r w:rsidRPr="00BA0764">
              <w:rPr>
                <w:rFonts w:ascii="Times New Roman" w:hAnsi="Times New Roman" w:cs="Times New Roman"/>
                <w:sz w:val="18"/>
                <w:szCs w:val="18"/>
              </w:rPr>
              <w:t>272 321,50</w:t>
            </w:r>
          </w:p>
        </w:tc>
        <w:tc>
          <w:tcPr>
            <w:tcW w:w="780" w:type="pct"/>
            <w:vAlign w:val="center"/>
          </w:tcPr>
          <w:p w14:paraId="3A6D057D" w14:textId="77777777" w:rsidR="00E669A2" w:rsidRPr="00BA0764" w:rsidRDefault="00E669A2" w:rsidP="00BA0764">
            <w:pPr>
              <w:spacing w:after="0" w:line="265" w:lineRule="exact"/>
              <w:ind w:left="7" w:right="145"/>
              <w:jc w:val="right"/>
              <w:rPr>
                <w:rFonts w:ascii="Times New Roman" w:eastAsia="Calibri" w:hAnsi="Times New Roman" w:cs="Times New Roman"/>
                <w:sz w:val="18"/>
                <w:szCs w:val="18"/>
              </w:rPr>
            </w:pPr>
            <w:r w:rsidRPr="00BA0764">
              <w:rPr>
                <w:rFonts w:ascii="Times New Roman" w:hAnsi="Times New Roman" w:cs="Times New Roman"/>
                <w:sz w:val="18"/>
                <w:szCs w:val="18"/>
              </w:rPr>
              <w:t>+9 396,37</w:t>
            </w:r>
          </w:p>
        </w:tc>
      </w:tr>
      <w:tr w:rsidR="000D00C6" w:rsidRPr="00BC442B" w14:paraId="01F3729E" w14:textId="77777777" w:rsidTr="000D00C6">
        <w:trPr>
          <w:trHeight w:val="45"/>
        </w:trPr>
        <w:tc>
          <w:tcPr>
            <w:tcW w:w="822" w:type="pct"/>
          </w:tcPr>
          <w:p w14:paraId="3E05AAC4" w14:textId="77777777" w:rsidR="00E669A2" w:rsidRPr="00BA0764" w:rsidRDefault="00E669A2" w:rsidP="00BA0764">
            <w:pPr>
              <w:spacing w:after="0"/>
              <w:ind w:left="147"/>
              <w:rPr>
                <w:rFonts w:ascii="Times New Roman" w:hAnsi="Times New Roman" w:cs="Times New Roman"/>
                <w:sz w:val="18"/>
                <w:szCs w:val="18"/>
              </w:rPr>
            </w:pPr>
            <w:r w:rsidRPr="00BA0764">
              <w:rPr>
                <w:rFonts w:ascii="Times New Roman" w:hAnsi="Times New Roman" w:cs="Times New Roman"/>
                <w:sz w:val="18"/>
                <w:szCs w:val="18"/>
              </w:rPr>
              <w:t>Selec</w:t>
            </w:r>
          </w:p>
        </w:tc>
        <w:tc>
          <w:tcPr>
            <w:tcW w:w="534" w:type="pct"/>
            <w:vAlign w:val="center"/>
          </w:tcPr>
          <w:p w14:paraId="7A74F6D8" w14:textId="77777777" w:rsidR="00E669A2" w:rsidRPr="00BA0764" w:rsidRDefault="00E669A2" w:rsidP="00BA0764">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plný</w:t>
            </w:r>
          </w:p>
        </w:tc>
        <w:tc>
          <w:tcPr>
            <w:tcW w:w="687" w:type="pct"/>
            <w:vAlign w:val="center"/>
          </w:tcPr>
          <w:p w14:paraId="742EADE8" w14:textId="77777777" w:rsidR="00E669A2" w:rsidRPr="00BA0764" w:rsidRDefault="00E669A2" w:rsidP="00BA0764">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7</w:t>
            </w:r>
          </w:p>
        </w:tc>
        <w:tc>
          <w:tcPr>
            <w:tcW w:w="538" w:type="pct"/>
            <w:vAlign w:val="center"/>
          </w:tcPr>
          <w:p w14:paraId="3DD29DC9" w14:textId="77777777" w:rsidR="00E669A2" w:rsidRPr="00BA0764" w:rsidRDefault="00E669A2" w:rsidP="00BA0764">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2</w:t>
            </w:r>
          </w:p>
        </w:tc>
        <w:tc>
          <w:tcPr>
            <w:tcW w:w="859" w:type="pct"/>
            <w:vAlign w:val="center"/>
          </w:tcPr>
          <w:p w14:paraId="53FBEF47" w14:textId="77777777" w:rsidR="00E669A2" w:rsidRPr="00BA0764" w:rsidRDefault="00E669A2" w:rsidP="00BA0764">
            <w:pPr>
              <w:spacing w:after="0" w:line="265" w:lineRule="exact"/>
              <w:ind w:left="8" w:right="141"/>
              <w:jc w:val="right"/>
              <w:rPr>
                <w:rFonts w:ascii="Times New Roman" w:hAnsi="Times New Roman" w:cs="Times New Roman"/>
                <w:sz w:val="18"/>
                <w:szCs w:val="18"/>
              </w:rPr>
            </w:pPr>
            <w:r w:rsidRPr="00BA0764">
              <w:rPr>
                <w:rFonts w:ascii="Times New Roman" w:hAnsi="Times New Roman" w:cs="Times New Roman"/>
                <w:sz w:val="18"/>
                <w:szCs w:val="18"/>
              </w:rPr>
              <w:t>684 134,83</w:t>
            </w:r>
          </w:p>
        </w:tc>
        <w:tc>
          <w:tcPr>
            <w:tcW w:w="780" w:type="pct"/>
            <w:vAlign w:val="center"/>
          </w:tcPr>
          <w:p w14:paraId="031746AC" w14:textId="77777777" w:rsidR="00E669A2" w:rsidRPr="00BA0764" w:rsidRDefault="00E669A2" w:rsidP="00BA0764">
            <w:pPr>
              <w:spacing w:after="0" w:line="265" w:lineRule="exact"/>
              <w:ind w:left="-141" w:right="141"/>
              <w:jc w:val="right"/>
              <w:rPr>
                <w:rFonts w:ascii="Times New Roman" w:eastAsia="Calibri" w:hAnsi="Times New Roman" w:cs="Times New Roman"/>
                <w:sz w:val="18"/>
                <w:szCs w:val="18"/>
              </w:rPr>
            </w:pPr>
            <w:r w:rsidRPr="00BA0764">
              <w:rPr>
                <w:rFonts w:ascii="Times New Roman" w:hAnsi="Times New Roman" w:cs="Times New Roman"/>
                <w:sz w:val="18"/>
                <w:szCs w:val="18"/>
              </w:rPr>
              <w:t>622 419,84</w:t>
            </w:r>
          </w:p>
        </w:tc>
        <w:tc>
          <w:tcPr>
            <w:tcW w:w="780" w:type="pct"/>
            <w:vAlign w:val="center"/>
          </w:tcPr>
          <w:p w14:paraId="2EFED9BA" w14:textId="77777777" w:rsidR="00E669A2" w:rsidRPr="00BA0764" w:rsidRDefault="00E669A2" w:rsidP="00BA0764">
            <w:pPr>
              <w:spacing w:after="0" w:line="265" w:lineRule="exact"/>
              <w:ind w:left="8" w:right="145"/>
              <w:jc w:val="right"/>
              <w:rPr>
                <w:rFonts w:ascii="Times New Roman" w:eastAsia="Calibri" w:hAnsi="Times New Roman" w:cs="Times New Roman"/>
                <w:sz w:val="18"/>
                <w:szCs w:val="18"/>
              </w:rPr>
            </w:pPr>
            <w:r w:rsidRPr="00BA0764">
              <w:rPr>
                <w:rFonts w:ascii="Times New Roman" w:eastAsia="Calibri" w:hAnsi="Times New Roman" w:cs="Times New Roman"/>
                <w:sz w:val="18"/>
                <w:szCs w:val="18"/>
              </w:rPr>
              <w:t>+61 714,99</w:t>
            </w:r>
          </w:p>
        </w:tc>
      </w:tr>
      <w:tr w:rsidR="000D00C6" w:rsidRPr="00BC442B" w14:paraId="57F4EB06" w14:textId="77777777" w:rsidTr="000D00C6">
        <w:trPr>
          <w:trHeight w:val="77"/>
        </w:trPr>
        <w:tc>
          <w:tcPr>
            <w:tcW w:w="822" w:type="pct"/>
          </w:tcPr>
          <w:p w14:paraId="7380CACC" w14:textId="77777777" w:rsidR="00E669A2" w:rsidRPr="00BA0764" w:rsidRDefault="00E669A2" w:rsidP="00BA0764">
            <w:pPr>
              <w:spacing w:after="0"/>
              <w:ind w:left="147"/>
              <w:rPr>
                <w:rFonts w:ascii="Times New Roman" w:hAnsi="Times New Roman" w:cs="Times New Roman"/>
                <w:sz w:val="18"/>
                <w:szCs w:val="18"/>
              </w:rPr>
            </w:pPr>
            <w:r w:rsidRPr="00BA0764">
              <w:rPr>
                <w:rFonts w:ascii="Times New Roman" w:hAnsi="Times New Roman" w:cs="Times New Roman"/>
                <w:sz w:val="18"/>
                <w:szCs w:val="18"/>
              </w:rPr>
              <w:t>Soblahov</w:t>
            </w:r>
          </w:p>
        </w:tc>
        <w:tc>
          <w:tcPr>
            <w:tcW w:w="534" w:type="pct"/>
            <w:vAlign w:val="center"/>
          </w:tcPr>
          <w:p w14:paraId="2EF0E52E" w14:textId="77777777" w:rsidR="00E669A2" w:rsidRPr="00BA0764" w:rsidRDefault="00E669A2" w:rsidP="00BA0764">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plný</w:t>
            </w:r>
          </w:p>
        </w:tc>
        <w:tc>
          <w:tcPr>
            <w:tcW w:w="687" w:type="pct"/>
            <w:vAlign w:val="center"/>
          </w:tcPr>
          <w:p w14:paraId="6A94E3DC" w14:textId="77777777" w:rsidR="00E669A2" w:rsidRPr="00BA0764" w:rsidRDefault="00E669A2"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9</w:t>
            </w:r>
          </w:p>
        </w:tc>
        <w:tc>
          <w:tcPr>
            <w:tcW w:w="538" w:type="pct"/>
            <w:vAlign w:val="center"/>
          </w:tcPr>
          <w:p w14:paraId="6CF65A11" w14:textId="77777777" w:rsidR="00E669A2" w:rsidRPr="00BA0764" w:rsidRDefault="00E669A2"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11</w:t>
            </w:r>
          </w:p>
        </w:tc>
        <w:tc>
          <w:tcPr>
            <w:tcW w:w="859" w:type="pct"/>
            <w:vAlign w:val="center"/>
          </w:tcPr>
          <w:p w14:paraId="41EA34A3" w14:textId="77777777" w:rsidR="00E669A2" w:rsidRPr="00BA0764" w:rsidRDefault="00E669A2" w:rsidP="00BA0764">
            <w:pPr>
              <w:spacing w:after="0" w:line="265" w:lineRule="exact"/>
              <w:ind w:left="8" w:right="141"/>
              <w:jc w:val="right"/>
              <w:rPr>
                <w:rFonts w:ascii="Times New Roman" w:hAnsi="Times New Roman" w:cs="Times New Roman"/>
                <w:sz w:val="18"/>
                <w:szCs w:val="18"/>
              </w:rPr>
            </w:pPr>
            <w:r w:rsidRPr="00BA0764">
              <w:rPr>
                <w:rFonts w:ascii="Times New Roman" w:hAnsi="Times New Roman" w:cs="Times New Roman"/>
                <w:sz w:val="18"/>
                <w:szCs w:val="18"/>
              </w:rPr>
              <w:t>1 181 069,706</w:t>
            </w:r>
          </w:p>
        </w:tc>
        <w:tc>
          <w:tcPr>
            <w:tcW w:w="780" w:type="pct"/>
            <w:vAlign w:val="center"/>
          </w:tcPr>
          <w:p w14:paraId="50F231CC" w14:textId="77777777" w:rsidR="00E669A2" w:rsidRPr="00BA0764" w:rsidRDefault="00E669A2" w:rsidP="00BA0764">
            <w:pPr>
              <w:spacing w:after="0"/>
              <w:ind w:left="-141" w:right="141"/>
              <w:jc w:val="right"/>
              <w:rPr>
                <w:rFonts w:ascii="Times New Roman" w:hAnsi="Times New Roman" w:cs="Times New Roman"/>
                <w:sz w:val="18"/>
                <w:szCs w:val="18"/>
              </w:rPr>
            </w:pPr>
            <w:r w:rsidRPr="00BA0764">
              <w:rPr>
                <w:rFonts w:ascii="Times New Roman" w:hAnsi="Times New Roman" w:cs="Times New Roman"/>
                <w:sz w:val="18"/>
                <w:szCs w:val="18"/>
              </w:rPr>
              <w:t>1 075 566,70</w:t>
            </w:r>
          </w:p>
        </w:tc>
        <w:tc>
          <w:tcPr>
            <w:tcW w:w="780" w:type="pct"/>
            <w:vAlign w:val="center"/>
          </w:tcPr>
          <w:p w14:paraId="766D3E1E" w14:textId="77777777" w:rsidR="00E669A2" w:rsidRPr="00BA0764" w:rsidRDefault="00E669A2" w:rsidP="00BA0764">
            <w:pPr>
              <w:spacing w:after="0" w:line="265" w:lineRule="exact"/>
              <w:ind w:left="7" w:right="145"/>
              <w:jc w:val="right"/>
              <w:rPr>
                <w:rFonts w:ascii="Times New Roman" w:eastAsia="Calibri" w:hAnsi="Times New Roman" w:cs="Times New Roman"/>
                <w:sz w:val="18"/>
                <w:szCs w:val="18"/>
              </w:rPr>
            </w:pPr>
            <w:r w:rsidRPr="00BA0764">
              <w:rPr>
                <w:rFonts w:ascii="Times New Roman" w:hAnsi="Times New Roman" w:cs="Times New Roman"/>
                <w:sz w:val="18"/>
                <w:szCs w:val="18"/>
              </w:rPr>
              <w:t>+105 503,06</w:t>
            </w:r>
          </w:p>
        </w:tc>
      </w:tr>
      <w:tr w:rsidR="000D00C6" w:rsidRPr="00BC442B" w14:paraId="1442350F" w14:textId="77777777" w:rsidTr="000D00C6">
        <w:trPr>
          <w:trHeight w:val="45"/>
        </w:trPr>
        <w:tc>
          <w:tcPr>
            <w:tcW w:w="822" w:type="pct"/>
          </w:tcPr>
          <w:p w14:paraId="69E93532" w14:textId="77777777" w:rsidR="00E669A2" w:rsidRPr="00BA0764" w:rsidRDefault="00E669A2" w:rsidP="00BA0764">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534" w:type="pct"/>
            <w:vAlign w:val="center"/>
          </w:tcPr>
          <w:p w14:paraId="32AAAE35" w14:textId="77777777" w:rsidR="00E669A2" w:rsidRPr="00BA0764" w:rsidRDefault="00E669A2" w:rsidP="00BA0764">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plný</w:t>
            </w:r>
          </w:p>
        </w:tc>
        <w:tc>
          <w:tcPr>
            <w:tcW w:w="687" w:type="pct"/>
            <w:vAlign w:val="center"/>
          </w:tcPr>
          <w:p w14:paraId="58EA086F" w14:textId="77777777" w:rsidR="00E669A2" w:rsidRPr="00BA0764" w:rsidRDefault="00E669A2"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9</w:t>
            </w:r>
          </w:p>
        </w:tc>
        <w:tc>
          <w:tcPr>
            <w:tcW w:w="538" w:type="pct"/>
            <w:vAlign w:val="center"/>
          </w:tcPr>
          <w:p w14:paraId="25527AB8" w14:textId="77777777" w:rsidR="00E669A2" w:rsidRPr="00BA0764" w:rsidRDefault="007E3187"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20</w:t>
            </w:r>
          </w:p>
        </w:tc>
        <w:tc>
          <w:tcPr>
            <w:tcW w:w="859" w:type="pct"/>
            <w:vAlign w:val="center"/>
          </w:tcPr>
          <w:p w14:paraId="683AAA00" w14:textId="77777777" w:rsidR="00E669A2" w:rsidRPr="00BA0764" w:rsidRDefault="00E669A2" w:rsidP="00BA0764">
            <w:pPr>
              <w:spacing w:after="0" w:line="265" w:lineRule="exact"/>
              <w:ind w:left="8" w:right="141"/>
              <w:jc w:val="right"/>
              <w:rPr>
                <w:rFonts w:ascii="Times New Roman" w:hAnsi="Times New Roman" w:cs="Times New Roman"/>
                <w:sz w:val="18"/>
                <w:szCs w:val="18"/>
              </w:rPr>
            </w:pPr>
            <w:r w:rsidRPr="00BA0764">
              <w:rPr>
                <w:rFonts w:ascii="Times New Roman" w:hAnsi="Times New Roman" w:cs="Times New Roman"/>
                <w:sz w:val="18"/>
                <w:szCs w:val="18"/>
              </w:rPr>
              <w:t>1 869 552,00</w:t>
            </w:r>
          </w:p>
        </w:tc>
        <w:tc>
          <w:tcPr>
            <w:tcW w:w="780" w:type="pct"/>
            <w:vAlign w:val="center"/>
          </w:tcPr>
          <w:p w14:paraId="2D98B4F1" w14:textId="77777777" w:rsidR="00E669A2" w:rsidRPr="00BA0764" w:rsidRDefault="00E669A2" w:rsidP="00BA0764">
            <w:pPr>
              <w:spacing w:after="0" w:line="265" w:lineRule="exact"/>
              <w:ind w:left="-141" w:right="141"/>
              <w:jc w:val="right"/>
              <w:rPr>
                <w:rFonts w:ascii="Times New Roman" w:eastAsia="Calibri" w:hAnsi="Times New Roman" w:cs="Times New Roman"/>
                <w:sz w:val="18"/>
                <w:szCs w:val="18"/>
              </w:rPr>
            </w:pPr>
            <w:r w:rsidRPr="00BA0764">
              <w:rPr>
                <w:rFonts w:ascii="Times New Roman" w:hAnsi="Times New Roman" w:cs="Times New Roman"/>
                <w:sz w:val="18"/>
                <w:szCs w:val="18"/>
              </w:rPr>
              <w:t>1 869 552,00</w:t>
            </w:r>
          </w:p>
        </w:tc>
        <w:tc>
          <w:tcPr>
            <w:tcW w:w="780" w:type="pct"/>
            <w:vAlign w:val="center"/>
          </w:tcPr>
          <w:p w14:paraId="56624D74" w14:textId="77777777" w:rsidR="00E669A2" w:rsidRPr="00BA0764" w:rsidRDefault="00E669A2" w:rsidP="00BA0764">
            <w:pPr>
              <w:spacing w:after="0" w:line="265" w:lineRule="exact"/>
              <w:ind w:left="7" w:right="145"/>
              <w:jc w:val="right"/>
              <w:rPr>
                <w:rFonts w:ascii="Times New Roman" w:eastAsia="Calibri" w:hAnsi="Times New Roman" w:cs="Times New Roman"/>
                <w:sz w:val="18"/>
                <w:szCs w:val="18"/>
              </w:rPr>
            </w:pPr>
            <w:r w:rsidRPr="00BA0764">
              <w:rPr>
                <w:rFonts w:ascii="Times New Roman" w:eastAsia="Calibri" w:hAnsi="Times New Roman" w:cs="Times New Roman"/>
                <w:sz w:val="18"/>
                <w:szCs w:val="18"/>
              </w:rPr>
              <w:t>0</w:t>
            </w:r>
            <w:r w:rsidR="00BC442B">
              <w:rPr>
                <w:rFonts w:ascii="Times New Roman" w:eastAsia="Calibri" w:hAnsi="Times New Roman" w:cs="Times New Roman"/>
                <w:sz w:val="18"/>
                <w:szCs w:val="18"/>
              </w:rPr>
              <w:t>,00</w:t>
            </w:r>
          </w:p>
        </w:tc>
      </w:tr>
      <w:tr w:rsidR="000D00C6" w:rsidRPr="00BC442B" w14:paraId="77A29B72" w14:textId="77777777" w:rsidTr="000D00C6">
        <w:trPr>
          <w:trHeight w:val="45"/>
        </w:trPr>
        <w:tc>
          <w:tcPr>
            <w:tcW w:w="822" w:type="pct"/>
          </w:tcPr>
          <w:p w14:paraId="4AFA32BA" w14:textId="77777777" w:rsidR="00E669A2" w:rsidRPr="00BA0764" w:rsidRDefault="00E669A2" w:rsidP="00BA0764">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534" w:type="pct"/>
            <w:vAlign w:val="center"/>
          </w:tcPr>
          <w:p w14:paraId="7B78DED6" w14:textId="77777777" w:rsidR="00E669A2" w:rsidRPr="00BA0764" w:rsidRDefault="00E669A2" w:rsidP="00BA0764">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plný</w:t>
            </w:r>
          </w:p>
        </w:tc>
        <w:tc>
          <w:tcPr>
            <w:tcW w:w="687" w:type="pct"/>
            <w:vAlign w:val="center"/>
          </w:tcPr>
          <w:p w14:paraId="6709ACB4" w14:textId="77777777" w:rsidR="00E669A2" w:rsidRPr="00BA0764" w:rsidRDefault="00E669A2"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9</w:t>
            </w:r>
          </w:p>
        </w:tc>
        <w:tc>
          <w:tcPr>
            <w:tcW w:w="538" w:type="pct"/>
            <w:vAlign w:val="center"/>
          </w:tcPr>
          <w:p w14:paraId="7933640E" w14:textId="77777777" w:rsidR="00E669A2" w:rsidRPr="00BA0764" w:rsidRDefault="00E669A2"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18</w:t>
            </w:r>
          </w:p>
        </w:tc>
        <w:tc>
          <w:tcPr>
            <w:tcW w:w="859" w:type="pct"/>
            <w:vAlign w:val="center"/>
          </w:tcPr>
          <w:p w14:paraId="43927827" w14:textId="77777777" w:rsidR="00E669A2" w:rsidRPr="00BA0764" w:rsidRDefault="00E669A2" w:rsidP="00BA0764">
            <w:pPr>
              <w:spacing w:after="0" w:line="265" w:lineRule="exact"/>
              <w:ind w:left="8" w:right="141"/>
              <w:jc w:val="right"/>
              <w:rPr>
                <w:rFonts w:ascii="Times New Roman" w:hAnsi="Times New Roman" w:cs="Times New Roman"/>
                <w:sz w:val="18"/>
                <w:szCs w:val="18"/>
              </w:rPr>
            </w:pPr>
            <w:r w:rsidRPr="00BA0764">
              <w:rPr>
                <w:rFonts w:ascii="Times New Roman" w:hAnsi="Times New Roman" w:cs="Times New Roman"/>
                <w:sz w:val="18"/>
                <w:szCs w:val="18"/>
              </w:rPr>
              <w:t>1 633 164,00</w:t>
            </w:r>
          </w:p>
        </w:tc>
        <w:tc>
          <w:tcPr>
            <w:tcW w:w="780" w:type="pct"/>
            <w:vAlign w:val="center"/>
          </w:tcPr>
          <w:p w14:paraId="65184ECD" w14:textId="77777777" w:rsidR="00E669A2" w:rsidRPr="00BA0764" w:rsidRDefault="00E669A2" w:rsidP="00BA0764">
            <w:pPr>
              <w:spacing w:after="0" w:line="265" w:lineRule="exact"/>
              <w:ind w:left="-141" w:right="141"/>
              <w:jc w:val="right"/>
              <w:rPr>
                <w:rFonts w:ascii="Times New Roman" w:eastAsia="Calibri" w:hAnsi="Times New Roman" w:cs="Times New Roman"/>
                <w:sz w:val="18"/>
                <w:szCs w:val="18"/>
              </w:rPr>
            </w:pPr>
            <w:r w:rsidRPr="00BA0764">
              <w:rPr>
                <w:rFonts w:ascii="Times New Roman" w:hAnsi="Times New Roman" w:cs="Times New Roman"/>
                <w:sz w:val="18"/>
                <w:szCs w:val="18"/>
              </w:rPr>
              <w:t>1 633 164,00</w:t>
            </w:r>
          </w:p>
        </w:tc>
        <w:tc>
          <w:tcPr>
            <w:tcW w:w="780" w:type="pct"/>
            <w:vAlign w:val="center"/>
          </w:tcPr>
          <w:p w14:paraId="7093F81E" w14:textId="77777777" w:rsidR="00E669A2" w:rsidRPr="00BA0764" w:rsidRDefault="00E669A2" w:rsidP="00BA0764">
            <w:pPr>
              <w:spacing w:after="0" w:line="265" w:lineRule="exact"/>
              <w:ind w:left="7" w:right="145"/>
              <w:jc w:val="right"/>
              <w:rPr>
                <w:rFonts w:ascii="Times New Roman" w:eastAsia="Calibri" w:hAnsi="Times New Roman" w:cs="Times New Roman"/>
                <w:sz w:val="18"/>
                <w:szCs w:val="18"/>
              </w:rPr>
            </w:pPr>
            <w:r w:rsidRPr="00BA0764">
              <w:rPr>
                <w:rFonts w:ascii="Times New Roman" w:eastAsia="Calibri" w:hAnsi="Times New Roman" w:cs="Times New Roman"/>
                <w:sz w:val="18"/>
                <w:szCs w:val="18"/>
              </w:rPr>
              <w:t>0</w:t>
            </w:r>
            <w:r w:rsidR="00BC442B">
              <w:rPr>
                <w:rFonts w:ascii="Times New Roman" w:eastAsia="Calibri" w:hAnsi="Times New Roman" w:cs="Times New Roman"/>
                <w:sz w:val="18"/>
                <w:szCs w:val="18"/>
              </w:rPr>
              <w:t>,00</w:t>
            </w:r>
          </w:p>
        </w:tc>
      </w:tr>
      <w:tr w:rsidR="000D00C6" w:rsidRPr="00BC442B" w14:paraId="54043920" w14:textId="77777777" w:rsidTr="000D00C6">
        <w:trPr>
          <w:trHeight w:val="45"/>
        </w:trPr>
        <w:tc>
          <w:tcPr>
            <w:tcW w:w="822" w:type="pct"/>
          </w:tcPr>
          <w:p w14:paraId="34324AB1" w14:textId="77777777" w:rsidR="00E669A2" w:rsidRPr="00BA0764" w:rsidRDefault="00E669A2" w:rsidP="00BA0764">
            <w:pPr>
              <w:spacing w:after="0"/>
              <w:ind w:left="147"/>
              <w:rPr>
                <w:rFonts w:ascii="Times New Roman" w:hAnsi="Times New Roman" w:cs="Times New Roman"/>
                <w:sz w:val="18"/>
                <w:szCs w:val="18"/>
              </w:rPr>
            </w:pPr>
            <w:r w:rsidRPr="00BA0764">
              <w:rPr>
                <w:rFonts w:ascii="Times New Roman" w:hAnsi="Times New Roman" w:cs="Times New Roman"/>
                <w:sz w:val="18"/>
                <w:szCs w:val="18"/>
              </w:rPr>
              <w:lastRenderedPageBreak/>
              <w:t>Veľké Bierovce</w:t>
            </w:r>
          </w:p>
        </w:tc>
        <w:tc>
          <w:tcPr>
            <w:tcW w:w="534" w:type="pct"/>
            <w:vAlign w:val="center"/>
          </w:tcPr>
          <w:p w14:paraId="08683FE5" w14:textId="77777777" w:rsidR="00E669A2" w:rsidRPr="00BA0764" w:rsidRDefault="00E669A2" w:rsidP="00BA0764">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polovičný</w:t>
            </w:r>
          </w:p>
        </w:tc>
        <w:tc>
          <w:tcPr>
            <w:tcW w:w="687" w:type="pct"/>
            <w:vAlign w:val="center"/>
          </w:tcPr>
          <w:p w14:paraId="2267F4A2" w14:textId="77777777" w:rsidR="00E669A2" w:rsidRPr="00BA0764" w:rsidRDefault="00E669A2"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5</w:t>
            </w:r>
          </w:p>
        </w:tc>
        <w:tc>
          <w:tcPr>
            <w:tcW w:w="538" w:type="pct"/>
            <w:vAlign w:val="center"/>
          </w:tcPr>
          <w:p w14:paraId="0920A66C" w14:textId="77777777" w:rsidR="00E669A2" w:rsidRPr="00BA0764" w:rsidRDefault="00891E31" w:rsidP="00BA0764">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4</w:t>
            </w:r>
          </w:p>
        </w:tc>
        <w:tc>
          <w:tcPr>
            <w:tcW w:w="859" w:type="pct"/>
            <w:vAlign w:val="center"/>
          </w:tcPr>
          <w:p w14:paraId="449D4038" w14:textId="77777777" w:rsidR="00E669A2" w:rsidRPr="00BA0764" w:rsidRDefault="00E669A2" w:rsidP="00BA0764">
            <w:pPr>
              <w:spacing w:after="0" w:line="265" w:lineRule="exact"/>
              <w:ind w:left="8" w:right="141"/>
              <w:jc w:val="right"/>
              <w:rPr>
                <w:rFonts w:ascii="Times New Roman" w:hAnsi="Times New Roman" w:cs="Times New Roman"/>
                <w:sz w:val="18"/>
                <w:szCs w:val="18"/>
              </w:rPr>
            </w:pPr>
            <w:r w:rsidRPr="00BA0764">
              <w:rPr>
                <w:rFonts w:ascii="Times New Roman" w:hAnsi="Times New Roman" w:cs="Times New Roman"/>
                <w:sz w:val="18"/>
                <w:szCs w:val="18"/>
              </w:rPr>
              <w:t>258 539,87</w:t>
            </w:r>
          </w:p>
        </w:tc>
        <w:tc>
          <w:tcPr>
            <w:tcW w:w="780" w:type="pct"/>
            <w:vAlign w:val="center"/>
          </w:tcPr>
          <w:p w14:paraId="5FB58D04" w14:textId="77777777" w:rsidR="00E669A2" w:rsidRPr="00BA0764" w:rsidRDefault="00E669A2" w:rsidP="00BA0764">
            <w:pPr>
              <w:spacing w:after="0" w:line="265" w:lineRule="exact"/>
              <w:ind w:left="-141" w:right="141"/>
              <w:jc w:val="right"/>
              <w:rPr>
                <w:rFonts w:ascii="Times New Roman" w:eastAsia="Calibri" w:hAnsi="Times New Roman" w:cs="Times New Roman"/>
                <w:sz w:val="18"/>
                <w:szCs w:val="18"/>
              </w:rPr>
            </w:pPr>
            <w:r w:rsidRPr="00BA0764">
              <w:rPr>
                <w:rFonts w:ascii="Times New Roman" w:hAnsi="Times New Roman" w:cs="Times New Roman"/>
                <w:sz w:val="18"/>
                <w:szCs w:val="18"/>
              </w:rPr>
              <w:t>230 570,06</w:t>
            </w:r>
          </w:p>
        </w:tc>
        <w:tc>
          <w:tcPr>
            <w:tcW w:w="780" w:type="pct"/>
            <w:vAlign w:val="center"/>
          </w:tcPr>
          <w:p w14:paraId="52EFC924" w14:textId="77777777" w:rsidR="00E669A2" w:rsidRPr="00BA0764" w:rsidRDefault="00E669A2" w:rsidP="00BA0764">
            <w:pPr>
              <w:spacing w:after="0" w:line="265" w:lineRule="exact"/>
              <w:ind w:left="7" w:right="145"/>
              <w:jc w:val="right"/>
              <w:rPr>
                <w:rFonts w:ascii="Times New Roman" w:eastAsia="Calibri" w:hAnsi="Times New Roman" w:cs="Times New Roman"/>
                <w:sz w:val="18"/>
                <w:szCs w:val="18"/>
              </w:rPr>
            </w:pPr>
            <w:r w:rsidRPr="00BA0764">
              <w:rPr>
                <w:rFonts w:ascii="Times New Roman" w:hAnsi="Times New Roman" w:cs="Times New Roman"/>
                <w:sz w:val="18"/>
                <w:szCs w:val="18"/>
              </w:rPr>
              <w:t>+27 969,81</w:t>
            </w:r>
          </w:p>
        </w:tc>
      </w:tr>
    </w:tbl>
    <w:p w14:paraId="411072AB" w14:textId="77777777" w:rsidR="00213F8A" w:rsidRPr="00213F8A" w:rsidRDefault="00213F8A" w:rsidP="00213F8A">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Informačný prieskum obcí, </w:t>
      </w:r>
      <w:r>
        <w:rPr>
          <w:rFonts w:ascii="Times New Roman" w:hAnsi="Times New Roman" w:cs="Times New Roman"/>
          <w:i/>
          <w:iCs/>
          <w:sz w:val="24"/>
          <w:szCs w:val="24"/>
        </w:rPr>
        <w:t xml:space="preserve">vlastné spracovanie </w:t>
      </w:r>
      <w:r w:rsidRPr="00213F8A">
        <w:rPr>
          <w:rFonts w:ascii="Times New Roman" w:hAnsi="Times New Roman" w:cs="Times New Roman"/>
          <w:i/>
          <w:iCs/>
          <w:sz w:val="24"/>
          <w:szCs w:val="24"/>
        </w:rPr>
        <w:t>2015</w:t>
      </w:r>
    </w:p>
    <w:p w14:paraId="2F0BCF22" w14:textId="77777777" w:rsidR="00196493" w:rsidRPr="008E7E34" w:rsidRDefault="00196493" w:rsidP="000B46DF">
      <w:pPr>
        <w:spacing w:after="0"/>
        <w:rPr>
          <w:rFonts w:ascii="Times New Roman" w:hAnsi="Times New Roman" w:cs="Times New Roman"/>
          <w:b/>
          <w:sz w:val="24"/>
          <w:szCs w:val="24"/>
        </w:rPr>
      </w:pPr>
    </w:p>
    <w:p w14:paraId="731609FD" w14:textId="77777777" w:rsidR="00196493" w:rsidRPr="008E7E34" w:rsidRDefault="00196493" w:rsidP="00B361A4">
      <w:pPr>
        <w:rPr>
          <w:rFonts w:ascii="Times New Roman" w:hAnsi="Times New Roman" w:cs="Times New Roman"/>
          <w:b/>
          <w:sz w:val="24"/>
          <w:szCs w:val="24"/>
        </w:rPr>
      </w:pPr>
      <w:r w:rsidRPr="008E7E34">
        <w:rPr>
          <w:rFonts w:ascii="Times New Roman" w:hAnsi="Times New Roman" w:cs="Times New Roman"/>
          <w:b/>
          <w:sz w:val="24"/>
          <w:szCs w:val="24"/>
        </w:rPr>
        <w:t>Stratégie obcí</w:t>
      </w:r>
    </w:p>
    <w:p w14:paraId="2F8A296B" w14:textId="77777777" w:rsidR="001E4683" w:rsidRPr="008E7E34" w:rsidRDefault="001E4683" w:rsidP="001E4683">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Program  hospodárskeho  rozvoja  a sociálneho  rozvoja predstavuje spolu  s územným  plánom základný a kľúčový dokument pre riadenie samosprávy, ktorý vychádza z poznania situácie a konkrétnych potrieb obyvateľov, podnikateľov, záujmových skupín a ďalších subjektov v území, formuluje predstavu obce o budúcnosti spolu s činnosťami a projektmi na jej zabezpečenie. V nasledujúcej tabuľke sa nachádzajú  informácie o vlastníctve územných p</w:t>
      </w:r>
      <w:r w:rsidR="00950D35">
        <w:rPr>
          <w:rFonts w:ascii="Times New Roman" w:hAnsi="Times New Roman" w:cs="Times New Roman"/>
          <w:sz w:val="24"/>
          <w:szCs w:val="24"/>
        </w:rPr>
        <w:t>l</w:t>
      </w:r>
      <w:r w:rsidRPr="008E7E34">
        <w:rPr>
          <w:rFonts w:ascii="Times New Roman" w:hAnsi="Times New Roman" w:cs="Times New Roman"/>
          <w:sz w:val="24"/>
          <w:szCs w:val="24"/>
        </w:rPr>
        <w:t xml:space="preserve">ánov v obciach. </w:t>
      </w:r>
    </w:p>
    <w:p w14:paraId="6263C71C" w14:textId="77777777" w:rsidR="001E4683" w:rsidRPr="008E7E34" w:rsidRDefault="001E4683" w:rsidP="001E4683">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Územným plánovaním sa sústavne a komplexne rieši priestorové usporiadanie a funkčné využívanie územia, určujú sa jeho zásady, navrhuje sa vecná a časová koordinácia činností ovplyvňujúcich životné prostredie, ekologickú stabilitu, kultúrno – historické hodnoty územia, územný rozvoj a tvorbu krajiny v súlade s princípmi trvalo udržateľného rozvoja. Územné plánovanie utvára predpoklady pre trvalý súlad všetkých činností v území s osobitným zreteľom na starostlivosť o životné prostredie, dosiahnutie ekologickej rovnováhy a zabezpečenia trvalo udržateľného rozvoja, pre šetrné využívanie prírodných zdrojov a pre zachovanie prírodných, civilizačných a kultúrnych hodnôt. Cieľom územného plánovania je prostredníctvom sústavného a komplexného riešenia priestorového usporiadanie územia a funkčného využitia územia vytvárať predpoklady trvalo udržateľného rozvoja. Územným plánovaním sa vo verejnom záujme určuje hospodárne využitie zastavaného územia a chráni nezastavané územie. Orgány územného plánovania premietajú konkrétne zámery do územia a koordinujú verejné záujmy.</w:t>
      </w:r>
    </w:p>
    <w:p w14:paraId="28DA63D3" w14:textId="77777777" w:rsidR="001E4683" w:rsidRPr="008E7E34" w:rsidRDefault="001E4683" w:rsidP="001E4683">
      <w:pPr>
        <w:spacing w:after="0" w:line="360" w:lineRule="auto"/>
        <w:jc w:val="both"/>
        <w:rPr>
          <w:rFonts w:ascii="Times New Roman" w:hAnsi="Times New Roman" w:cs="Times New Roman"/>
          <w:sz w:val="24"/>
          <w:szCs w:val="24"/>
        </w:rPr>
      </w:pPr>
    </w:p>
    <w:p w14:paraId="5D3469A5" w14:textId="77777777" w:rsidR="008E09AA" w:rsidRPr="008E09AA" w:rsidRDefault="008E09AA" w:rsidP="008E09AA">
      <w:pPr>
        <w:pStyle w:val="Popis"/>
        <w:keepNext/>
        <w:rPr>
          <w:color w:val="auto"/>
          <w:sz w:val="24"/>
          <w:szCs w:val="24"/>
        </w:rPr>
      </w:pPr>
      <w:bookmarkStart w:id="83" w:name="_Toc486519916"/>
      <w:r>
        <w:rPr>
          <w:color w:val="auto"/>
          <w:sz w:val="24"/>
          <w:szCs w:val="24"/>
        </w:rPr>
        <w:t>Tabuľka č.</w:t>
      </w:r>
      <w:r w:rsidRPr="008E09AA">
        <w:rPr>
          <w:color w:val="auto"/>
          <w:sz w:val="24"/>
          <w:szCs w:val="24"/>
        </w:rPr>
        <w:t xml:space="preserve">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20</w:t>
      </w:r>
      <w:r w:rsidRPr="008E09AA">
        <w:rPr>
          <w:color w:val="auto"/>
          <w:sz w:val="24"/>
          <w:szCs w:val="24"/>
        </w:rPr>
        <w:fldChar w:fldCharType="end"/>
      </w:r>
      <w:r w:rsidRPr="008E09AA">
        <w:rPr>
          <w:color w:val="auto"/>
          <w:sz w:val="24"/>
          <w:szCs w:val="24"/>
        </w:rPr>
        <w:t>: Územné plány obcí</w:t>
      </w:r>
      <w:bookmarkEnd w:id="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2"/>
        <w:gridCol w:w="1357"/>
        <w:gridCol w:w="1359"/>
        <w:gridCol w:w="1357"/>
        <w:gridCol w:w="1359"/>
        <w:gridCol w:w="1357"/>
      </w:tblGrid>
      <w:tr w:rsidR="0033775F" w:rsidRPr="00BC442B" w14:paraId="2A24EEA2" w14:textId="77777777" w:rsidTr="00213F8A">
        <w:trPr>
          <w:trHeight w:hRule="exact" w:val="680"/>
        </w:trPr>
        <w:tc>
          <w:tcPr>
            <w:tcW w:w="1253" w:type="pct"/>
            <w:shd w:val="clear" w:color="auto" w:fill="C2D69B" w:themeFill="accent3" w:themeFillTint="99"/>
            <w:vAlign w:val="center"/>
          </w:tcPr>
          <w:p w14:paraId="3EC5D088" w14:textId="77777777" w:rsidR="001E4683" w:rsidRPr="00BA0764" w:rsidRDefault="001E4683" w:rsidP="00BA0764">
            <w:pPr>
              <w:spacing w:after="0"/>
              <w:ind w:right="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Obec</w:t>
            </w:r>
          </w:p>
        </w:tc>
        <w:tc>
          <w:tcPr>
            <w:tcW w:w="749" w:type="pct"/>
            <w:shd w:val="clear" w:color="auto" w:fill="C2D69B" w:themeFill="accent3" w:themeFillTint="99"/>
            <w:vAlign w:val="center"/>
          </w:tcPr>
          <w:p w14:paraId="45DDD955" w14:textId="77777777" w:rsidR="001E4683" w:rsidRPr="00BA0764" w:rsidRDefault="001E4683" w:rsidP="00BA0764">
            <w:pPr>
              <w:spacing w:before="131" w:after="0"/>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ÚPD</w:t>
            </w:r>
          </w:p>
        </w:tc>
        <w:tc>
          <w:tcPr>
            <w:tcW w:w="750" w:type="pct"/>
            <w:shd w:val="clear" w:color="auto" w:fill="C2D69B" w:themeFill="accent3" w:themeFillTint="99"/>
            <w:vAlign w:val="center"/>
          </w:tcPr>
          <w:p w14:paraId="6AE7693E" w14:textId="77777777" w:rsidR="001E4683" w:rsidRPr="00BA0764" w:rsidRDefault="001E4683" w:rsidP="00BA0764">
            <w:pPr>
              <w:spacing w:after="0"/>
              <w:ind w:left="158" w:right="14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Posledná aktualizácia</w:t>
            </w:r>
          </w:p>
        </w:tc>
        <w:tc>
          <w:tcPr>
            <w:tcW w:w="749" w:type="pct"/>
            <w:shd w:val="clear" w:color="auto" w:fill="C2D69B" w:themeFill="accent3" w:themeFillTint="99"/>
            <w:vAlign w:val="center"/>
          </w:tcPr>
          <w:p w14:paraId="4ABD67C8" w14:textId="77777777" w:rsidR="001E4683" w:rsidRPr="00BA0764" w:rsidRDefault="001E4683" w:rsidP="00BA0764">
            <w:pPr>
              <w:spacing w:after="0"/>
              <w:ind w:right="12"/>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Poznámka</w:t>
            </w:r>
          </w:p>
        </w:tc>
        <w:tc>
          <w:tcPr>
            <w:tcW w:w="750" w:type="pct"/>
            <w:shd w:val="clear" w:color="auto" w:fill="C2D69B" w:themeFill="accent3" w:themeFillTint="99"/>
            <w:vAlign w:val="center"/>
          </w:tcPr>
          <w:p w14:paraId="5F435206" w14:textId="77777777" w:rsidR="001E4683" w:rsidRPr="00BA0764" w:rsidRDefault="001E4683" w:rsidP="00BA0764">
            <w:pPr>
              <w:spacing w:after="0"/>
              <w:ind w:right="12"/>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Urbanistická štúdia</w:t>
            </w:r>
          </w:p>
        </w:tc>
        <w:tc>
          <w:tcPr>
            <w:tcW w:w="749" w:type="pct"/>
            <w:shd w:val="clear" w:color="auto" w:fill="C2D69B" w:themeFill="accent3" w:themeFillTint="99"/>
            <w:vAlign w:val="center"/>
          </w:tcPr>
          <w:p w14:paraId="34AE9F60" w14:textId="77777777" w:rsidR="001E4683" w:rsidRPr="00BA0764" w:rsidRDefault="001E4683" w:rsidP="00BA0764">
            <w:pPr>
              <w:spacing w:after="0"/>
              <w:ind w:right="12"/>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Druh</w:t>
            </w:r>
          </w:p>
        </w:tc>
      </w:tr>
      <w:tr w:rsidR="001E4683" w:rsidRPr="00BC442B" w14:paraId="78B5E7B5" w14:textId="77777777" w:rsidTr="00213F8A">
        <w:trPr>
          <w:trHeight w:val="20"/>
        </w:trPr>
        <w:tc>
          <w:tcPr>
            <w:tcW w:w="1253" w:type="pct"/>
          </w:tcPr>
          <w:p w14:paraId="65E37EA3" w14:textId="77777777" w:rsidR="001E4683" w:rsidRPr="00BA0764" w:rsidRDefault="001E4683"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Krivosúd - Bodovka</w:t>
            </w:r>
          </w:p>
        </w:tc>
        <w:tc>
          <w:tcPr>
            <w:tcW w:w="749" w:type="pct"/>
          </w:tcPr>
          <w:p w14:paraId="637E1F7C" w14:textId="77777777" w:rsidR="001E4683" w:rsidRPr="00BA0764" w:rsidRDefault="001E4683" w:rsidP="00BC442B">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50" w:type="pct"/>
          </w:tcPr>
          <w:p w14:paraId="788AC3F1" w14:textId="77777777" w:rsidR="001E4683" w:rsidRPr="00BA0764" w:rsidRDefault="001E4683">
            <w:pPr>
              <w:spacing w:after="0" w:line="265" w:lineRule="exact"/>
              <w:ind w:left="8"/>
              <w:jc w:val="center"/>
              <w:rPr>
                <w:rFonts w:ascii="Times New Roman" w:eastAsia="Calibri" w:hAnsi="Times New Roman" w:cs="Times New Roman"/>
                <w:sz w:val="18"/>
                <w:szCs w:val="18"/>
              </w:rPr>
            </w:pPr>
          </w:p>
        </w:tc>
        <w:tc>
          <w:tcPr>
            <w:tcW w:w="749" w:type="pct"/>
          </w:tcPr>
          <w:p w14:paraId="7E8BE3F7" w14:textId="77777777" w:rsidR="001E4683" w:rsidRPr="00BA0764" w:rsidRDefault="001E4683">
            <w:pPr>
              <w:spacing w:after="0" w:line="265" w:lineRule="exact"/>
              <w:ind w:right="14"/>
              <w:jc w:val="center"/>
              <w:rPr>
                <w:rFonts w:ascii="Times New Roman" w:eastAsia="Calibri" w:hAnsi="Times New Roman" w:cs="Times New Roman"/>
                <w:sz w:val="18"/>
                <w:szCs w:val="18"/>
              </w:rPr>
            </w:pPr>
          </w:p>
        </w:tc>
        <w:tc>
          <w:tcPr>
            <w:tcW w:w="750" w:type="pct"/>
          </w:tcPr>
          <w:p w14:paraId="57B57ED4" w14:textId="77777777" w:rsidR="001E4683" w:rsidRPr="00BA0764" w:rsidRDefault="001E4683">
            <w:pPr>
              <w:spacing w:after="0"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9" w:type="pct"/>
          </w:tcPr>
          <w:p w14:paraId="68CF6DD8" w14:textId="77777777" w:rsidR="001E4683" w:rsidRPr="00BA0764" w:rsidRDefault="001E4683">
            <w:pPr>
              <w:spacing w:after="0" w:line="265" w:lineRule="exact"/>
              <w:ind w:right="14"/>
              <w:jc w:val="center"/>
              <w:rPr>
                <w:rFonts w:ascii="Times New Roman" w:eastAsia="Calibri" w:hAnsi="Times New Roman" w:cs="Times New Roman"/>
                <w:sz w:val="18"/>
                <w:szCs w:val="18"/>
              </w:rPr>
            </w:pPr>
          </w:p>
        </w:tc>
      </w:tr>
      <w:tr w:rsidR="001E4683" w:rsidRPr="00BC442B" w14:paraId="2547CC52" w14:textId="77777777" w:rsidTr="00213F8A">
        <w:trPr>
          <w:trHeight w:val="20"/>
        </w:trPr>
        <w:tc>
          <w:tcPr>
            <w:tcW w:w="1253" w:type="pct"/>
          </w:tcPr>
          <w:p w14:paraId="75870EB3" w14:textId="77777777" w:rsidR="001E4683" w:rsidRPr="00BA0764" w:rsidRDefault="001E4683"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749" w:type="pct"/>
          </w:tcPr>
          <w:p w14:paraId="594BE448" w14:textId="77777777" w:rsidR="001E4683" w:rsidRPr="00BA0764" w:rsidRDefault="001E4683" w:rsidP="00BC442B">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50" w:type="pct"/>
          </w:tcPr>
          <w:p w14:paraId="4F8196B7" w14:textId="77777777" w:rsidR="001E4683" w:rsidRPr="00BA0764" w:rsidRDefault="001E4683">
            <w:pPr>
              <w:spacing w:after="0" w:line="265" w:lineRule="exact"/>
              <w:ind w:left="7"/>
              <w:jc w:val="center"/>
              <w:rPr>
                <w:rFonts w:ascii="Times New Roman" w:eastAsia="Calibri" w:hAnsi="Times New Roman" w:cs="Times New Roman"/>
                <w:sz w:val="18"/>
                <w:szCs w:val="18"/>
              </w:rPr>
            </w:pPr>
          </w:p>
        </w:tc>
        <w:tc>
          <w:tcPr>
            <w:tcW w:w="749" w:type="pct"/>
          </w:tcPr>
          <w:p w14:paraId="397FCE49" w14:textId="77777777" w:rsidR="001E4683" w:rsidRPr="00BA0764" w:rsidRDefault="001E4683">
            <w:pPr>
              <w:spacing w:after="0"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momentálne sa spracúvajú doplnky</w:t>
            </w:r>
          </w:p>
        </w:tc>
        <w:tc>
          <w:tcPr>
            <w:tcW w:w="750" w:type="pct"/>
          </w:tcPr>
          <w:p w14:paraId="77199E42" w14:textId="77777777" w:rsidR="001E4683" w:rsidRPr="00BA0764" w:rsidRDefault="001E4683">
            <w:pPr>
              <w:spacing w:after="0"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49" w:type="pct"/>
          </w:tcPr>
          <w:p w14:paraId="2CD93EB7" w14:textId="77777777" w:rsidR="001E4683" w:rsidRPr="00BA0764" w:rsidRDefault="001E4683">
            <w:pPr>
              <w:spacing w:after="0" w:line="265" w:lineRule="exact"/>
              <w:ind w:right="12"/>
              <w:jc w:val="center"/>
              <w:rPr>
                <w:rFonts w:ascii="Times New Roman" w:eastAsia="Calibri" w:hAnsi="Times New Roman" w:cs="Times New Roman"/>
                <w:sz w:val="18"/>
                <w:szCs w:val="18"/>
              </w:rPr>
            </w:pPr>
          </w:p>
        </w:tc>
      </w:tr>
      <w:tr w:rsidR="001E4683" w:rsidRPr="00BC442B" w14:paraId="6B1973FE" w14:textId="77777777" w:rsidTr="00213F8A">
        <w:trPr>
          <w:trHeight w:val="20"/>
        </w:trPr>
        <w:tc>
          <w:tcPr>
            <w:tcW w:w="1253" w:type="pct"/>
          </w:tcPr>
          <w:p w14:paraId="4E763776" w14:textId="77777777" w:rsidR="001E4683" w:rsidRPr="00BA0764" w:rsidRDefault="001E4683"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Opatovce</w:t>
            </w:r>
          </w:p>
        </w:tc>
        <w:tc>
          <w:tcPr>
            <w:tcW w:w="749" w:type="pct"/>
          </w:tcPr>
          <w:p w14:paraId="283A8342" w14:textId="77777777" w:rsidR="001E4683" w:rsidRPr="00BA0764" w:rsidRDefault="001E4683" w:rsidP="00BC442B">
            <w:pPr>
              <w:spacing w:after="0" w:line="266"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50" w:type="pct"/>
          </w:tcPr>
          <w:p w14:paraId="67CA4933" w14:textId="77777777" w:rsidR="001E4683" w:rsidRPr="00BA0764" w:rsidRDefault="001E4683">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2007</w:t>
            </w:r>
          </w:p>
        </w:tc>
        <w:tc>
          <w:tcPr>
            <w:tcW w:w="749" w:type="pct"/>
          </w:tcPr>
          <w:p w14:paraId="56671BA4" w14:textId="77777777" w:rsidR="001E4683" w:rsidRPr="00BA0764" w:rsidRDefault="00AB508A">
            <w:pPr>
              <w:spacing w:after="0" w:line="266"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w:t>
            </w:r>
            <w:r w:rsidR="001E4683" w:rsidRPr="00BA0764">
              <w:rPr>
                <w:rFonts w:ascii="Times New Roman" w:eastAsia="Calibri" w:hAnsi="Times New Roman" w:cs="Times New Roman"/>
                <w:sz w:val="18"/>
                <w:szCs w:val="18"/>
              </w:rPr>
              <w:t>ripravuje sa zmena a doplnok ÚPN</w:t>
            </w:r>
          </w:p>
        </w:tc>
        <w:tc>
          <w:tcPr>
            <w:tcW w:w="750" w:type="pct"/>
          </w:tcPr>
          <w:p w14:paraId="4C9C54EB" w14:textId="77777777" w:rsidR="001E4683" w:rsidRPr="00BA0764" w:rsidRDefault="001E4683">
            <w:pPr>
              <w:spacing w:after="0" w:line="266"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p w14:paraId="24729C41" w14:textId="77777777" w:rsidR="00491DB5" w:rsidRPr="00BA0764" w:rsidRDefault="00AB508A">
            <w:pPr>
              <w:spacing w:after="0" w:line="266"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(urbanistický návrh</w:t>
            </w:r>
            <w:r w:rsidR="00491DB5" w:rsidRPr="00BA0764">
              <w:rPr>
                <w:rFonts w:ascii="Times New Roman" w:eastAsia="Calibri" w:hAnsi="Times New Roman" w:cs="Times New Roman"/>
                <w:sz w:val="18"/>
                <w:szCs w:val="18"/>
              </w:rPr>
              <w:t>)</w:t>
            </w:r>
          </w:p>
        </w:tc>
        <w:tc>
          <w:tcPr>
            <w:tcW w:w="749" w:type="pct"/>
          </w:tcPr>
          <w:p w14:paraId="5BE13E22" w14:textId="77777777" w:rsidR="001E4683" w:rsidRPr="00BA0764" w:rsidRDefault="001E4683">
            <w:pPr>
              <w:spacing w:after="0" w:line="266" w:lineRule="exact"/>
              <w:ind w:right="12"/>
              <w:jc w:val="center"/>
              <w:rPr>
                <w:rFonts w:ascii="Times New Roman" w:eastAsia="Calibri" w:hAnsi="Times New Roman" w:cs="Times New Roman"/>
                <w:sz w:val="18"/>
                <w:szCs w:val="18"/>
              </w:rPr>
            </w:pPr>
          </w:p>
        </w:tc>
      </w:tr>
      <w:tr w:rsidR="001E4683" w:rsidRPr="00BC442B" w14:paraId="0446244F" w14:textId="77777777" w:rsidTr="00213F8A">
        <w:trPr>
          <w:trHeight w:val="20"/>
        </w:trPr>
        <w:tc>
          <w:tcPr>
            <w:tcW w:w="1253" w:type="pct"/>
          </w:tcPr>
          <w:p w14:paraId="4A83C8B7" w14:textId="77777777" w:rsidR="001E4683" w:rsidRPr="00BA0764" w:rsidRDefault="001E4683"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Selec</w:t>
            </w:r>
          </w:p>
        </w:tc>
        <w:tc>
          <w:tcPr>
            <w:tcW w:w="749" w:type="pct"/>
          </w:tcPr>
          <w:p w14:paraId="3CB7EE9F" w14:textId="77777777" w:rsidR="001E4683" w:rsidRPr="00BA0764" w:rsidRDefault="001E4683" w:rsidP="00BC442B">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50" w:type="pct"/>
          </w:tcPr>
          <w:p w14:paraId="774A10F1" w14:textId="77777777" w:rsidR="001E4683" w:rsidRPr="00BA0764" w:rsidRDefault="001E4683">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2015</w:t>
            </w:r>
          </w:p>
        </w:tc>
        <w:tc>
          <w:tcPr>
            <w:tcW w:w="749" w:type="pct"/>
          </w:tcPr>
          <w:p w14:paraId="6F78DCD1" w14:textId="77777777" w:rsidR="001E4683" w:rsidRPr="00BA0764" w:rsidRDefault="001E4683">
            <w:pPr>
              <w:spacing w:after="0"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schválený</w:t>
            </w:r>
          </w:p>
        </w:tc>
        <w:tc>
          <w:tcPr>
            <w:tcW w:w="750" w:type="pct"/>
          </w:tcPr>
          <w:p w14:paraId="0ABC3417" w14:textId="77777777" w:rsidR="001E4683" w:rsidRPr="00BA0764" w:rsidRDefault="001E4683">
            <w:pPr>
              <w:spacing w:after="0"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9" w:type="pct"/>
          </w:tcPr>
          <w:p w14:paraId="71271B10" w14:textId="77777777" w:rsidR="001E4683" w:rsidRPr="00BA0764" w:rsidRDefault="001E4683">
            <w:pPr>
              <w:spacing w:after="0" w:line="265" w:lineRule="exact"/>
              <w:ind w:right="14"/>
              <w:jc w:val="center"/>
              <w:rPr>
                <w:rFonts w:ascii="Times New Roman" w:eastAsia="Calibri" w:hAnsi="Times New Roman" w:cs="Times New Roman"/>
                <w:sz w:val="18"/>
                <w:szCs w:val="18"/>
              </w:rPr>
            </w:pPr>
          </w:p>
        </w:tc>
      </w:tr>
      <w:tr w:rsidR="001E4683" w:rsidRPr="00BC442B" w14:paraId="216720E2" w14:textId="77777777" w:rsidTr="00213F8A">
        <w:trPr>
          <w:trHeight w:val="20"/>
        </w:trPr>
        <w:tc>
          <w:tcPr>
            <w:tcW w:w="1253" w:type="pct"/>
          </w:tcPr>
          <w:p w14:paraId="11EBA8F8" w14:textId="77777777" w:rsidR="001E4683" w:rsidRPr="00BA0764" w:rsidRDefault="001E4683"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Soblahov</w:t>
            </w:r>
          </w:p>
        </w:tc>
        <w:tc>
          <w:tcPr>
            <w:tcW w:w="749" w:type="pct"/>
          </w:tcPr>
          <w:p w14:paraId="18BDE366" w14:textId="77777777" w:rsidR="001E4683" w:rsidRPr="00BA0764" w:rsidRDefault="001E4683" w:rsidP="00BC442B">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50" w:type="pct"/>
          </w:tcPr>
          <w:p w14:paraId="47C98776" w14:textId="77777777" w:rsidR="001E4683" w:rsidRPr="00BA0764" w:rsidRDefault="00131E4D">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2014</w:t>
            </w:r>
          </w:p>
        </w:tc>
        <w:tc>
          <w:tcPr>
            <w:tcW w:w="749" w:type="pct"/>
          </w:tcPr>
          <w:p w14:paraId="195E97AE" w14:textId="77777777" w:rsidR="001E4683" w:rsidRPr="00BA0764" w:rsidRDefault="001E4683">
            <w:pPr>
              <w:spacing w:after="0" w:line="265" w:lineRule="exact"/>
              <w:ind w:right="12"/>
              <w:jc w:val="center"/>
              <w:rPr>
                <w:rFonts w:ascii="Times New Roman" w:eastAsia="Calibri" w:hAnsi="Times New Roman" w:cs="Times New Roman"/>
                <w:sz w:val="18"/>
                <w:szCs w:val="18"/>
              </w:rPr>
            </w:pPr>
          </w:p>
        </w:tc>
        <w:tc>
          <w:tcPr>
            <w:tcW w:w="750" w:type="pct"/>
          </w:tcPr>
          <w:p w14:paraId="5CEDB192" w14:textId="77777777" w:rsidR="001E4683" w:rsidRPr="00BA0764" w:rsidRDefault="001E4683">
            <w:pPr>
              <w:spacing w:after="0"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9" w:type="pct"/>
          </w:tcPr>
          <w:p w14:paraId="25C21332" w14:textId="77777777" w:rsidR="001E4683" w:rsidRPr="00BA0764" w:rsidRDefault="001E4683">
            <w:pPr>
              <w:spacing w:after="0" w:line="265" w:lineRule="exact"/>
              <w:ind w:right="12"/>
              <w:jc w:val="center"/>
              <w:rPr>
                <w:rFonts w:ascii="Times New Roman" w:eastAsia="Calibri" w:hAnsi="Times New Roman" w:cs="Times New Roman"/>
                <w:sz w:val="18"/>
                <w:szCs w:val="18"/>
              </w:rPr>
            </w:pPr>
          </w:p>
        </w:tc>
      </w:tr>
      <w:tr w:rsidR="001E4683" w:rsidRPr="00BC442B" w14:paraId="2D02943B" w14:textId="77777777" w:rsidTr="00213F8A">
        <w:trPr>
          <w:trHeight w:val="20"/>
        </w:trPr>
        <w:tc>
          <w:tcPr>
            <w:tcW w:w="1253" w:type="pct"/>
          </w:tcPr>
          <w:p w14:paraId="0C654F07" w14:textId="77777777" w:rsidR="001E4683" w:rsidRPr="00BA0764" w:rsidRDefault="001E4683"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lastRenderedPageBreak/>
              <w:t>Trenčianska Turná</w:t>
            </w:r>
          </w:p>
        </w:tc>
        <w:tc>
          <w:tcPr>
            <w:tcW w:w="749" w:type="pct"/>
          </w:tcPr>
          <w:p w14:paraId="2595799D" w14:textId="77777777" w:rsidR="001E4683" w:rsidRPr="00BA0764" w:rsidRDefault="001E4683" w:rsidP="00BC442B">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50" w:type="pct"/>
          </w:tcPr>
          <w:p w14:paraId="72674D1B" w14:textId="77777777" w:rsidR="001E4683" w:rsidRPr="00BA0764" w:rsidRDefault="007E318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2008</w:t>
            </w:r>
          </w:p>
        </w:tc>
        <w:tc>
          <w:tcPr>
            <w:tcW w:w="749" w:type="pct"/>
          </w:tcPr>
          <w:p w14:paraId="0005F32F" w14:textId="77777777" w:rsidR="001E4683" w:rsidRPr="00BA0764" w:rsidRDefault="007E3187">
            <w:pPr>
              <w:spacing w:after="0"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nový je v schvalovacom procese</w:t>
            </w:r>
          </w:p>
        </w:tc>
        <w:tc>
          <w:tcPr>
            <w:tcW w:w="750" w:type="pct"/>
          </w:tcPr>
          <w:p w14:paraId="7F4EF49D" w14:textId="77777777" w:rsidR="001E4683" w:rsidRPr="00BA0764" w:rsidRDefault="001E4683">
            <w:pPr>
              <w:spacing w:after="0" w:line="265" w:lineRule="exact"/>
              <w:ind w:right="14"/>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9" w:type="pct"/>
          </w:tcPr>
          <w:p w14:paraId="130B2120" w14:textId="77777777" w:rsidR="001E4683" w:rsidRPr="00BA0764" w:rsidRDefault="001E4683">
            <w:pPr>
              <w:spacing w:after="0" w:line="265" w:lineRule="exact"/>
              <w:ind w:right="14"/>
              <w:jc w:val="center"/>
              <w:rPr>
                <w:rFonts w:ascii="Times New Roman" w:eastAsia="Calibri" w:hAnsi="Times New Roman" w:cs="Times New Roman"/>
                <w:sz w:val="18"/>
                <w:szCs w:val="18"/>
              </w:rPr>
            </w:pPr>
          </w:p>
        </w:tc>
      </w:tr>
      <w:tr w:rsidR="001E4683" w:rsidRPr="00BC442B" w14:paraId="7027E2C6" w14:textId="77777777" w:rsidTr="00213F8A">
        <w:trPr>
          <w:trHeight w:val="20"/>
        </w:trPr>
        <w:tc>
          <w:tcPr>
            <w:tcW w:w="1253" w:type="pct"/>
          </w:tcPr>
          <w:p w14:paraId="56FD5979" w14:textId="77777777" w:rsidR="001E4683" w:rsidRPr="00BA0764" w:rsidRDefault="001E4683"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749" w:type="pct"/>
          </w:tcPr>
          <w:p w14:paraId="505E6015" w14:textId="77777777" w:rsidR="001E4683" w:rsidRPr="00BA0764" w:rsidRDefault="001E4683" w:rsidP="00BC442B">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750" w:type="pct"/>
          </w:tcPr>
          <w:p w14:paraId="4F98D966" w14:textId="77777777" w:rsidR="001E4683" w:rsidRPr="00BA0764" w:rsidRDefault="001E4683">
            <w:pPr>
              <w:spacing w:after="0" w:line="265" w:lineRule="exact"/>
              <w:ind w:left="7"/>
              <w:jc w:val="center"/>
              <w:rPr>
                <w:rFonts w:ascii="Times New Roman" w:eastAsia="Calibri" w:hAnsi="Times New Roman" w:cs="Times New Roman"/>
                <w:sz w:val="18"/>
                <w:szCs w:val="18"/>
              </w:rPr>
            </w:pPr>
          </w:p>
        </w:tc>
        <w:tc>
          <w:tcPr>
            <w:tcW w:w="749" w:type="pct"/>
          </w:tcPr>
          <w:p w14:paraId="35D8FABE" w14:textId="77777777" w:rsidR="001E4683" w:rsidRPr="00BA0764" w:rsidRDefault="001E4683">
            <w:pPr>
              <w:spacing w:after="0" w:line="265" w:lineRule="exact"/>
              <w:ind w:right="12"/>
              <w:jc w:val="center"/>
              <w:rPr>
                <w:rFonts w:ascii="Times New Roman" w:eastAsia="Calibri" w:hAnsi="Times New Roman" w:cs="Times New Roman"/>
                <w:sz w:val="18"/>
                <w:szCs w:val="18"/>
              </w:rPr>
            </w:pPr>
          </w:p>
        </w:tc>
        <w:tc>
          <w:tcPr>
            <w:tcW w:w="750" w:type="pct"/>
          </w:tcPr>
          <w:p w14:paraId="601818F2" w14:textId="77777777" w:rsidR="001E4683" w:rsidRPr="00BA0764" w:rsidRDefault="001E4683">
            <w:pPr>
              <w:spacing w:after="0"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9" w:type="pct"/>
          </w:tcPr>
          <w:p w14:paraId="1781F886" w14:textId="77777777" w:rsidR="001E4683" w:rsidRPr="00BA0764" w:rsidRDefault="001E4683">
            <w:pPr>
              <w:spacing w:after="0" w:line="265" w:lineRule="exact"/>
              <w:ind w:right="12"/>
              <w:jc w:val="center"/>
              <w:rPr>
                <w:rFonts w:ascii="Times New Roman" w:eastAsia="Calibri" w:hAnsi="Times New Roman" w:cs="Times New Roman"/>
                <w:sz w:val="18"/>
                <w:szCs w:val="18"/>
              </w:rPr>
            </w:pPr>
          </w:p>
        </w:tc>
      </w:tr>
      <w:tr w:rsidR="001E4683" w:rsidRPr="00BC442B" w14:paraId="62F28FA4" w14:textId="77777777" w:rsidTr="00213F8A">
        <w:trPr>
          <w:trHeight w:val="20"/>
        </w:trPr>
        <w:tc>
          <w:tcPr>
            <w:tcW w:w="1253" w:type="pct"/>
          </w:tcPr>
          <w:p w14:paraId="4533CBAD" w14:textId="77777777" w:rsidR="001E4683" w:rsidRPr="00BA0764" w:rsidRDefault="001E4683"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749" w:type="pct"/>
          </w:tcPr>
          <w:p w14:paraId="6F198E87" w14:textId="77777777" w:rsidR="001E4683" w:rsidRPr="00BA0764" w:rsidRDefault="00B12320" w:rsidP="00BC442B">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50" w:type="pct"/>
          </w:tcPr>
          <w:p w14:paraId="427DB359" w14:textId="77777777" w:rsidR="001E4683" w:rsidRPr="00BA0764" w:rsidRDefault="001E4683">
            <w:pPr>
              <w:spacing w:after="0" w:line="265" w:lineRule="exact"/>
              <w:ind w:left="7"/>
              <w:jc w:val="center"/>
              <w:rPr>
                <w:rFonts w:ascii="Times New Roman" w:eastAsia="Calibri" w:hAnsi="Times New Roman" w:cs="Times New Roman"/>
                <w:sz w:val="18"/>
                <w:szCs w:val="18"/>
              </w:rPr>
            </w:pPr>
          </w:p>
        </w:tc>
        <w:tc>
          <w:tcPr>
            <w:tcW w:w="749" w:type="pct"/>
          </w:tcPr>
          <w:p w14:paraId="6B564328" w14:textId="77777777" w:rsidR="001E4683" w:rsidRPr="00BA0764" w:rsidRDefault="001E4683">
            <w:pPr>
              <w:spacing w:after="0" w:line="265" w:lineRule="exact"/>
              <w:ind w:right="12"/>
              <w:jc w:val="center"/>
              <w:rPr>
                <w:rFonts w:ascii="Times New Roman" w:eastAsia="Calibri" w:hAnsi="Times New Roman" w:cs="Times New Roman"/>
                <w:sz w:val="18"/>
                <w:szCs w:val="18"/>
              </w:rPr>
            </w:pPr>
          </w:p>
        </w:tc>
        <w:tc>
          <w:tcPr>
            <w:tcW w:w="750" w:type="pct"/>
          </w:tcPr>
          <w:p w14:paraId="675B4FF6" w14:textId="77777777" w:rsidR="001E4683" w:rsidRPr="00BA0764" w:rsidRDefault="001E4683">
            <w:pPr>
              <w:spacing w:after="0" w:line="265" w:lineRule="exact"/>
              <w:ind w:right="12"/>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749" w:type="pct"/>
          </w:tcPr>
          <w:p w14:paraId="35178914" w14:textId="77777777" w:rsidR="001E4683" w:rsidRPr="00BA0764" w:rsidRDefault="001E4683">
            <w:pPr>
              <w:spacing w:after="0" w:line="265" w:lineRule="exact"/>
              <w:ind w:right="12"/>
              <w:jc w:val="center"/>
              <w:rPr>
                <w:rFonts w:ascii="Times New Roman" w:eastAsia="Calibri" w:hAnsi="Times New Roman" w:cs="Times New Roman"/>
                <w:sz w:val="18"/>
                <w:szCs w:val="18"/>
              </w:rPr>
            </w:pPr>
          </w:p>
        </w:tc>
      </w:tr>
    </w:tbl>
    <w:p w14:paraId="0E7D7C72" w14:textId="77777777" w:rsidR="00213F8A" w:rsidRPr="00213F8A" w:rsidRDefault="00213F8A" w:rsidP="00213F8A">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Informačný prieskum obcí, </w:t>
      </w:r>
      <w:r>
        <w:rPr>
          <w:rFonts w:ascii="Times New Roman" w:hAnsi="Times New Roman" w:cs="Times New Roman"/>
          <w:i/>
          <w:iCs/>
          <w:sz w:val="24"/>
          <w:szCs w:val="24"/>
        </w:rPr>
        <w:t xml:space="preserve">vlastné spracovanie </w:t>
      </w:r>
      <w:r w:rsidRPr="00213F8A">
        <w:rPr>
          <w:rFonts w:ascii="Times New Roman" w:hAnsi="Times New Roman" w:cs="Times New Roman"/>
          <w:i/>
          <w:iCs/>
          <w:sz w:val="24"/>
          <w:szCs w:val="24"/>
        </w:rPr>
        <w:t>2015</w:t>
      </w:r>
    </w:p>
    <w:p w14:paraId="7F1BCA2C" w14:textId="77777777" w:rsidR="002E0474" w:rsidRPr="008E7E34" w:rsidRDefault="002E0474" w:rsidP="000B46DF">
      <w:pPr>
        <w:spacing w:after="0"/>
        <w:rPr>
          <w:rFonts w:ascii="Times New Roman" w:hAnsi="Times New Roman" w:cs="Times New Roman"/>
          <w:sz w:val="24"/>
          <w:szCs w:val="24"/>
        </w:rPr>
      </w:pPr>
    </w:p>
    <w:p w14:paraId="6827F2FE" w14:textId="77777777" w:rsidR="000D7037" w:rsidRPr="008E7E34" w:rsidRDefault="000D7037" w:rsidP="000D7037">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Združovanie, spolupráce a partnerské zväzky</w:t>
      </w:r>
    </w:p>
    <w:p w14:paraId="5FA1E199" w14:textId="77777777" w:rsidR="000D7037" w:rsidRPr="008E7E34" w:rsidRDefault="000D7037" w:rsidP="000D7037">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Obce sa okrem členstva v MAS </w:t>
      </w:r>
      <w:r w:rsidR="002C1134" w:rsidRPr="008E7E34">
        <w:rPr>
          <w:rFonts w:ascii="Times New Roman" w:hAnsi="Times New Roman" w:cs="Times New Roman"/>
          <w:sz w:val="24"/>
          <w:szCs w:val="24"/>
        </w:rPr>
        <w:t>Inovec</w:t>
      </w:r>
      <w:r w:rsidRPr="008E7E34">
        <w:rPr>
          <w:rFonts w:ascii="Times New Roman" w:hAnsi="Times New Roman" w:cs="Times New Roman"/>
          <w:sz w:val="24"/>
          <w:szCs w:val="24"/>
        </w:rPr>
        <w:t xml:space="preserve"> nachádzajú aj v rôznych iných združeniach, prípadne vyvíjajú aktivity v spolupráci s partnerskými obcami na Slovensku alebo v zahraničí. </w:t>
      </w:r>
    </w:p>
    <w:p w14:paraId="605896ED" w14:textId="77777777" w:rsidR="00E669A2" w:rsidRPr="008E7E34" w:rsidRDefault="00E669A2" w:rsidP="000D7037">
      <w:pPr>
        <w:rPr>
          <w:rFonts w:ascii="Times New Roman" w:hAnsi="Times New Roman" w:cs="Times New Roman"/>
          <w:b/>
          <w:sz w:val="24"/>
          <w:szCs w:val="24"/>
        </w:rPr>
      </w:pPr>
    </w:p>
    <w:p w14:paraId="41A2F4F7" w14:textId="77777777" w:rsidR="008E09AA" w:rsidRPr="008E09AA" w:rsidRDefault="008E09AA" w:rsidP="008E09AA">
      <w:pPr>
        <w:pStyle w:val="Popis"/>
        <w:keepNext/>
        <w:rPr>
          <w:color w:val="auto"/>
          <w:sz w:val="24"/>
          <w:szCs w:val="24"/>
        </w:rPr>
      </w:pPr>
      <w:bookmarkStart w:id="84" w:name="_Toc486519917"/>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21</w:t>
      </w:r>
      <w:r w:rsidRPr="008E09AA">
        <w:rPr>
          <w:color w:val="auto"/>
          <w:sz w:val="24"/>
          <w:szCs w:val="24"/>
        </w:rPr>
        <w:fldChar w:fldCharType="end"/>
      </w:r>
      <w:r w:rsidRPr="008E09AA">
        <w:rPr>
          <w:color w:val="auto"/>
          <w:sz w:val="24"/>
          <w:szCs w:val="24"/>
        </w:rPr>
        <w:t>: Spolupráca a partnerské zväzky</w:t>
      </w:r>
      <w:bookmarkEnd w:id="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255"/>
        <w:gridCol w:w="1698"/>
        <w:gridCol w:w="1839"/>
      </w:tblGrid>
      <w:tr w:rsidR="000D7037" w:rsidRPr="00BC442B" w14:paraId="1D311CF2" w14:textId="77777777" w:rsidTr="008E09AA">
        <w:trPr>
          <w:trHeight w:hRule="exact" w:val="1100"/>
        </w:trPr>
        <w:tc>
          <w:tcPr>
            <w:tcW w:w="1252" w:type="pct"/>
            <w:shd w:val="clear" w:color="auto" w:fill="C2D69B" w:themeFill="accent3" w:themeFillTint="99"/>
            <w:vAlign w:val="center"/>
          </w:tcPr>
          <w:p w14:paraId="239C6CAB" w14:textId="77777777" w:rsidR="000D7037" w:rsidRPr="00BA0764" w:rsidRDefault="000D7037" w:rsidP="00E669A2">
            <w:pPr>
              <w:ind w:right="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Obec</w:t>
            </w:r>
          </w:p>
        </w:tc>
        <w:tc>
          <w:tcPr>
            <w:tcW w:w="1796" w:type="pct"/>
            <w:shd w:val="clear" w:color="auto" w:fill="C2D69B" w:themeFill="accent3" w:themeFillTint="99"/>
            <w:vAlign w:val="center"/>
          </w:tcPr>
          <w:p w14:paraId="430193CB" w14:textId="77777777" w:rsidR="000D7037" w:rsidRPr="00BA0764" w:rsidRDefault="000D7037" w:rsidP="00E669A2">
            <w:pPr>
              <w:spacing w:before="13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Partnerské obce (štát)</w:t>
            </w:r>
          </w:p>
        </w:tc>
        <w:tc>
          <w:tcPr>
            <w:tcW w:w="937" w:type="pct"/>
            <w:shd w:val="clear" w:color="auto" w:fill="C2D69B" w:themeFill="accent3" w:themeFillTint="99"/>
            <w:vAlign w:val="center"/>
          </w:tcPr>
          <w:p w14:paraId="2E8FAB03" w14:textId="77777777" w:rsidR="000D7037" w:rsidRPr="00BA0764" w:rsidRDefault="000D7037" w:rsidP="00E669A2">
            <w:pPr>
              <w:ind w:left="158" w:right="14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Mikroregión</w:t>
            </w:r>
          </w:p>
        </w:tc>
        <w:tc>
          <w:tcPr>
            <w:tcW w:w="1015" w:type="pct"/>
            <w:shd w:val="clear" w:color="auto" w:fill="C2D69B" w:themeFill="accent3" w:themeFillTint="99"/>
            <w:vAlign w:val="center"/>
          </w:tcPr>
          <w:p w14:paraId="58A06AE1" w14:textId="77777777" w:rsidR="000D7037" w:rsidRPr="00BA0764" w:rsidRDefault="00AB508A" w:rsidP="00AB508A">
            <w:pPr>
              <w:ind w:left="158" w:right="14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Dobrovoľné združenia</w:t>
            </w:r>
          </w:p>
        </w:tc>
      </w:tr>
      <w:tr w:rsidR="000D7037" w:rsidRPr="00BC442B" w14:paraId="2CDA577F" w14:textId="77777777" w:rsidTr="008E09AA">
        <w:trPr>
          <w:trHeight w:val="335"/>
        </w:trPr>
        <w:tc>
          <w:tcPr>
            <w:tcW w:w="1252" w:type="pct"/>
            <w:vAlign w:val="center"/>
          </w:tcPr>
          <w:p w14:paraId="00303647" w14:textId="77777777" w:rsidR="000D7037" w:rsidRPr="00BA0764" w:rsidRDefault="000D7037"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Krivosúd - Bodovka</w:t>
            </w:r>
          </w:p>
        </w:tc>
        <w:tc>
          <w:tcPr>
            <w:tcW w:w="1796" w:type="pct"/>
            <w:vAlign w:val="center"/>
          </w:tcPr>
          <w:p w14:paraId="549EE469" w14:textId="77777777" w:rsidR="000D7037" w:rsidRPr="00BA0764" w:rsidRDefault="000D7037" w:rsidP="00703DE7">
            <w:pPr>
              <w:spacing w:after="0" w:line="265" w:lineRule="exact"/>
              <w:ind w:left="141" w:right="8"/>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37" w:type="pct"/>
            <w:vAlign w:val="center"/>
          </w:tcPr>
          <w:p w14:paraId="6EAD66D6" w14:textId="77777777" w:rsidR="000D7037" w:rsidRPr="00BA0764" w:rsidRDefault="000D7037"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15" w:type="pct"/>
            <w:vAlign w:val="center"/>
          </w:tcPr>
          <w:p w14:paraId="0D4F0E0A" w14:textId="77777777" w:rsidR="000D7037" w:rsidRPr="00BA0764" w:rsidRDefault="000D7037"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0D7037" w:rsidRPr="00BC442B" w14:paraId="1B5B9885" w14:textId="77777777" w:rsidTr="008E09AA">
        <w:trPr>
          <w:trHeight w:val="19"/>
        </w:trPr>
        <w:tc>
          <w:tcPr>
            <w:tcW w:w="1252" w:type="pct"/>
            <w:vAlign w:val="center"/>
          </w:tcPr>
          <w:p w14:paraId="4F5B7003" w14:textId="77777777" w:rsidR="000D7037" w:rsidRPr="00BA0764" w:rsidRDefault="000D7037"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1796" w:type="pct"/>
            <w:vAlign w:val="center"/>
          </w:tcPr>
          <w:p w14:paraId="01E50ADF" w14:textId="77777777" w:rsidR="00AB508A" w:rsidRPr="00BA0764" w:rsidRDefault="000D7037"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 xml:space="preserve">Hrozná Lhota (ČR), </w:t>
            </w:r>
          </w:p>
          <w:p w14:paraId="4ADEB014" w14:textId="77777777" w:rsidR="00AB508A" w:rsidRPr="00BA0764" w:rsidRDefault="000D7037"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 xml:space="preserve">Tvarožná Lhota (ČR), </w:t>
            </w:r>
          </w:p>
          <w:p w14:paraId="5C15C968" w14:textId="77777777" w:rsidR="00E669A2" w:rsidRPr="00BA0764" w:rsidRDefault="000D7037"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 xml:space="preserve">Vranova Lhota (ČR), </w:t>
            </w:r>
          </w:p>
          <w:p w14:paraId="4ADC78F7" w14:textId="77777777" w:rsidR="00E669A2" w:rsidRPr="00BA0764" w:rsidRDefault="000D7037"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 xml:space="preserve">Lhotka pod Ondřejnikem (ČR), </w:t>
            </w:r>
          </w:p>
          <w:p w14:paraId="071981F0" w14:textId="77777777" w:rsidR="00E669A2" w:rsidRPr="00BA0764" w:rsidRDefault="000D7037"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 xml:space="preserve">Dolná Lehota (SR), </w:t>
            </w:r>
          </w:p>
          <w:p w14:paraId="789A7E5E" w14:textId="77777777" w:rsidR="000D7037" w:rsidRPr="00BA0764" w:rsidRDefault="000D7037"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Pitín (ČR)</w:t>
            </w:r>
          </w:p>
        </w:tc>
        <w:tc>
          <w:tcPr>
            <w:tcW w:w="937" w:type="pct"/>
            <w:vAlign w:val="center"/>
          </w:tcPr>
          <w:p w14:paraId="59EEE677" w14:textId="77777777" w:rsidR="000D7037" w:rsidRPr="00BA0764" w:rsidRDefault="000D7037"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15" w:type="pct"/>
            <w:vAlign w:val="center"/>
          </w:tcPr>
          <w:p w14:paraId="3D0C490F" w14:textId="77777777" w:rsidR="000D7037" w:rsidRPr="00BA0764" w:rsidRDefault="000D7037" w:rsidP="00703DE7">
            <w:pPr>
              <w:spacing w:after="0"/>
              <w:jc w:val="center"/>
              <w:rPr>
                <w:rFonts w:ascii="Times New Roman" w:hAnsi="Times New Roman" w:cs="Times New Roman"/>
                <w:sz w:val="18"/>
                <w:szCs w:val="18"/>
              </w:rPr>
            </w:pPr>
            <w:r w:rsidRPr="00BA0764">
              <w:rPr>
                <w:rFonts w:ascii="Times New Roman" w:eastAsia="Calibri" w:hAnsi="Times New Roman" w:cs="Times New Roman"/>
                <w:sz w:val="18"/>
                <w:szCs w:val="18"/>
              </w:rPr>
              <w:t xml:space="preserve">áno TVK, a. s. </w:t>
            </w:r>
          </w:p>
        </w:tc>
      </w:tr>
      <w:tr w:rsidR="000D7037" w:rsidRPr="00BC442B" w14:paraId="12F5B7B8" w14:textId="77777777" w:rsidTr="008E09AA">
        <w:trPr>
          <w:trHeight w:val="19"/>
        </w:trPr>
        <w:tc>
          <w:tcPr>
            <w:tcW w:w="1252" w:type="pct"/>
            <w:vAlign w:val="center"/>
          </w:tcPr>
          <w:p w14:paraId="23F6F884" w14:textId="77777777" w:rsidR="000D7037" w:rsidRPr="00BA0764" w:rsidRDefault="000D7037"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Opatovce</w:t>
            </w:r>
          </w:p>
        </w:tc>
        <w:tc>
          <w:tcPr>
            <w:tcW w:w="1796" w:type="pct"/>
            <w:vAlign w:val="center"/>
          </w:tcPr>
          <w:p w14:paraId="54A89D65" w14:textId="77777777" w:rsidR="000D7037" w:rsidRPr="00BA0764" w:rsidRDefault="000D7037" w:rsidP="00703DE7">
            <w:pPr>
              <w:spacing w:after="0" w:line="266"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Boršice (Česká republika)</w:t>
            </w:r>
          </w:p>
        </w:tc>
        <w:tc>
          <w:tcPr>
            <w:tcW w:w="937" w:type="pct"/>
            <w:vAlign w:val="center"/>
          </w:tcPr>
          <w:p w14:paraId="63AB036E" w14:textId="77777777" w:rsidR="000D7037" w:rsidRPr="00BA0764" w:rsidRDefault="000D7037" w:rsidP="00703DE7">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15" w:type="pct"/>
            <w:vAlign w:val="center"/>
          </w:tcPr>
          <w:p w14:paraId="32AF87B3" w14:textId="77777777" w:rsidR="000D7037" w:rsidRPr="00BA0764" w:rsidRDefault="000D7037" w:rsidP="00703DE7">
            <w:pPr>
              <w:spacing w:after="0"/>
              <w:jc w:val="center"/>
              <w:rPr>
                <w:rFonts w:ascii="Times New Roman" w:hAnsi="Times New Roman" w:cs="Times New Roman"/>
                <w:sz w:val="18"/>
                <w:szCs w:val="18"/>
              </w:rPr>
            </w:pPr>
            <w:r w:rsidRPr="00BA0764">
              <w:rPr>
                <w:rFonts w:ascii="Times New Roman" w:eastAsia="Calibri" w:hAnsi="Times New Roman" w:cs="Times New Roman"/>
                <w:sz w:val="18"/>
                <w:szCs w:val="18"/>
              </w:rPr>
              <w:t>áno TVK, a. s.</w:t>
            </w:r>
          </w:p>
        </w:tc>
      </w:tr>
      <w:tr w:rsidR="000D7037" w:rsidRPr="00BC442B" w14:paraId="123C199C" w14:textId="77777777" w:rsidTr="008E09AA">
        <w:trPr>
          <w:trHeight w:val="19"/>
        </w:trPr>
        <w:tc>
          <w:tcPr>
            <w:tcW w:w="1252" w:type="pct"/>
            <w:vAlign w:val="center"/>
          </w:tcPr>
          <w:p w14:paraId="7795D193" w14:textId="77777777" w:rsidR="000D7037" w:rsidRPr="00BA0764" w:rsidRDefault="000D7037"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Selec</w:t>
            </w:r>
          </w:p>
        </w:tc>
        <w:tc>
          <w:tcPr>
            <w:tcW w:w="1796" w:type="pct"/>
            <w:vAlign w:val="center"/>
          </w:tcPr>
          <w:p w14:paraId="4995FC66" w14:textId="77777777" w:rsidR="000D7037" w:rsidRPr="00BA0764" w:rsidRDefault="000D7037" w:rsidP="00703DE7">
            <w:pPr>
              <w:spacing w:after="0" w:line="265" w:lineRule="exact"/>
              <w:ind w:left="141" w:right="8"/>
              <w:rPr>
                <w:rFonts w:ascii="Times New Roman" w:eastAsia="Calibri" w:hAnsi="Times New Roman" w:cs="Times New Roman"/>
                <w:sz w:val="18"/>
                <w:szCs w:val="18"/>
              </w:rPr>
            </w:pPr>
            <w:r w:rsidRPr="00BA0764">
              <w:rPr>
                <w:rFonts w:ascii="Times New Roman" w:eastAsia="Calibri" w:hAnsi="Times New Roman" w:cs="Times New Roman"/>
                <w:sz w:val="18"/>
                <w:szCs w:val="18"/>
              </w:rPr>
              <w:t>Břestek (Česká republika)</w:t>
            </w:r>
          </w:p>
        </w:tc>
        <w:tc>
          <w:tcPr>
            <w:tcW w:w="937" w:type="pct"/>
            <w:vAlign w:val="center"/>
          </w:tcPr>
          <w:p w14:paraId="1A00A29C" w14:textId="77777777" w:rsidR="000D7037" w:rsidRPr="00BA0764" w:rsidRDefault="000D7037" w:rsidP="00703DE7">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15" w:type="pct"/>
            <w:vAlign w:val="center"/>
          </w:tcPr>
          <w:p w14:paraId="256AEE13" w14:textId="77777777" w:rsidR="000D7037" w:rsidRPr="00BA0764" w:rsidRDefault="00405D72" w:rsidP="00703DE7">
            <w:pPr>
              <w:spacing w:after="0"/>
              <w:jc w:val="center"/>
              <w:rPr>
                <w:rFonts w:ascii="Times New Roman" w:hAnsi="Times New Roman" w:cs="Times New Roman"/>
                <w:sz w:val="18"/>
                <w:szCs w:val="18"/>
              </w:rPr>
            </w:pPr>
            <w:r w:rsidRPr="00BA0764">
              <w:rPr>
                <w:rFonts w:ascii="Times New Roman" w:eastAsia="Calibri" w:hAnsi="Times New Roman" w:cs="Times New Roman"/>
                <w:sz w:val="18"/>
                <w:szCs w:val="18"/>
              </w:rPr>
              <w:t>áno TVK, a. s.</w:t>
            </w:r>
          </w:p>
        </w:tc>
      </w:tr>
      <w:tr w:rsidR="00405D72" w:rsidRPr="00BC442B" w14:paraId="3B6C69CD" w14:textId="77777777" w:rsidTr="008E09AA">
        <w:trPr>
          <w:trHeight w:val="19"/>
        </w:trPr>
        <w:tc>
          <w:tcPr>
            <w:tcW w:w="1252" w:type="pct"/>
            <w:vAlign w:val="center"/>
          </w:tcPr>
          <w:p w14:paraId="26AF2CD2" w14:textId="77777777" w:rsidR="00405D72" w:rsidRPr="00BA0764" w:rsidRDefault="00405D72"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Soblahov</w:t>
            </w:r>
          </w:p>
        </w:tc>
        <w:tc>
          <w:tcPr>
            <w:tcW w:w="1796" w:type="pct"/>
            <w:vAlign w:val="center"/>
          </w:tcPr>
          <w:p w14:paraId="29574224" w14:textId="77777777" w:rsidR="00405D72" w:rsidRPr="00BA0764" w:rsidRDefault="00405D72"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Buchlovice (Česká republika), Rudniky (Poľsko)</w:t>
            </w:r>
          </w:p>
        </w:tc>
        <w:tc>
          <w:tcPr>
            <w:tcW w:w="937" w:type="pct"/>
            <w:vAlign w:val="center"/>
          </w:tcPr>
          <w:p w14:paraId="13912E5B" w14:textId="77777777" w:rsidR="00405D72" w:rsidRPr="00BA0764" w:rsidRDefault="00405D72"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15" w:type="pct"/>
            <w:vAlign w:val="center"/>
          </w:tcPr>
          <w:p w14:paraId="43AC1347" w14:textId="77777777" w:rsidR="00405D72" w:rsidRPr="00BA0764" w:rsidRDefault="00405D72" w:rsidP="00703DE7">
            <w:pPr>
              <w:spacing w:after="0"/>
              <w:jc w:val="center"/>
              <w:rPr>
                <w:rFonts w:ascii="Times New Roman" w:hAnsi="Times New Roman" w:cs="Times New Roman"/>
                <w:sz w:val="18"/>
                <w:szCs w:val="18"/>
              </w:rPr>
            </w:pPr>
            <w:r w:rsidRPr="00BA0764">
              <w:rPr>
                <w:rFonts w:ascii="Times New Roman" w:eastAsia="Calibri" w:hAnsi="Times New Roman" w:cs="Times New Roman"/>
                <w:sz w:val="18"/>
                <w:szCs w:val="18"/>
              </w:rPr>
              <w:t>áno TVK, a. s.</w:t>
            </w:r>
          </w:p>
        </w:tc>
      </w:tr>
      <w:tr w:rsidR="00405D72" w:rsidRPr="00BC442B" w14:paraId="064AFF66" w14:textId="77777777" w:rsidTr="008E09AA">
        <w:trPr>
          <w:trHeight w:val="19"/>
        </w:trPr>
        <w:tc>
          <w:tcPr>
            <w:tcW w:w="1252" w:type="pct"/>
            <w:vAlign w:val="center"/>
          </w:tcPr>
          <w:p w14:paraId="4923C39A" w14:textId="77777777" w:rsidR="00405D72" w:rsidRPr="00BA0764" w:rsidRDefault="00405D72"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1796" w:type="pct"/>
            <w:vAlign w:val="center"/>
          </w:tcPr>
          <w:p w14:paraId="7C13B486" w14:textId="77777777" w:rsidR="00405D72" w:rsidRPr="00BA0764" w:rsidRDefault="00405D72" w:rsidP="00703DE7">
            <w:pPr>
              <w:spacing w:after="0" w:line="265" w:lineRule="exact"/>
              <w:ind w:left="141" w:right="8"/>
              <w:rPr>
                <w:rFonts w:ascii="Times New Roman" w:eastAsia="Calibri" w:hAnsi="Times New Roman" w:cs="Times New Roman"/>
                <w:sz w:val="18"/>
                <w:szCs w:val="18"/>
              </w:rPr>
            </w:pPr>
            <w:r w:rsidRPr="00BA0764">
              <w:rPr>
                <w:rFonts w:ascii="Times New Roman" w:eastAsia="Calibri" w:hAnsi="Times New Roman" w:cs="Times New Roman"/>
                <w:sz w:val="18"/>
                <w:szCs w:val="18"/>
              </w:rPr>
              <w:t>Bojkovice</w:t>
            </w:r>
          </w:p>
        </w:tc>
        <w:tc>
          <w:tcPr>
            <w:tcW w:w="937" w:type="pct"/>
            <w:vAlign w:val="center"/>
          </w:tcPr>
          <w:p w14:paraId="1B0160C2" w14:textId="77777777" w:rsidR="00405D72" w:rsidRPr="00BA0764" w:rsidRDefault="00405D72"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15" w:type="pct"/>
            <w:vAlign w:val="center"/>
          </w:tcPr>
          <w:p w14:paraId="1EE9B17E" w14:textId="77777777" w:rsidR="00405D72" w:rsidRPr="00BA0764" w:rsidRDefault="00405D72" w:rsidP="00703DE7">
            <w:pPr>
              <w:spacing w:after="0"/>
              <w:jc w:val="center"/>
              <w:rPr>
                <w:rFonts w:ascii="Times New Roman" w:hAnsi="Times New Roman" w:cs="Times New Roman"/>
                <w:sz w:val="18"/>
                <w:szCs w:val="18"/>
              </w:rPr>
            </w:pPr>
            <w:r w:rsidRPr="00BA0764">
              <w:rPr>
                <w:rFonts w:ascii="Times New Roman" w:eastAsia="Calibri" w:hAnsi="Times New Roman" w:cs="Times New Roman"/>
                <w:sz w:val="18"/>
                <w:szCs w:val="18"/>
              </w:rPr>
              <w:t>áno TVK, a. s.</w:t>
            </w:r>
          </w:p>
        </w:tc>
      </w:tr>
      <w:tr w:rsidR="00405D72" w:rsidRPr="00BC442B" w14:paraId="39BA14DC" w14:textId="77777777" w:rsidTr="008E09AA">
        <w:trPr>
          <w:trHeight w:val="19"/>
        </w:trPr>
        <w:tc>
          <w:tcPr>
            <w:tcW w:w="1252" w:type="pct"/>
            <w:vAlign w:val="center"/>
          </w:tcPr>
          <w:p w14:paraId="0634B09E" w14:textId="77777777" w:rsidR="00405D72" w:rsidRPr="00BA0764" w:rsidRDefault="00405D72"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1796" w:type="pct"/>
            <w:vAlign w:val="center"/>
          </w:tcPr>
          <w:p w14:paraId="2E685898" w14:textId="77777777" w:rsidR="00405D72" w:rsidRPr="00BA0764" w:rsidRDefault="00405D72"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37" w:type="pct"/>
            <w:vAlign w:val="center"/>
          </w:tcPr>
          <w:p w14:paraId="741B85B9" w14:textId="77777777" w:rsidR="00405D72" w:rsidRPr="00BA0764" w:rsidRDefault="00405D72"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15" w:type="pct"/>
            <w:vAlign w:val="center"/>
          </w:tcPr>
          <w:p w14:paraId="5EE6077C" w14:textId="77777777" w:rsidR="00405D72" w:rsidRPr="00BA0764" w:rsidRDefault="00405D72" w:rsidP="00703DE7">
            <w:pPr>
              <w:spacing w:after="0"/>
              <w:jc w:val="center"/>
              <w:rPr>
                <w:rFonts w:ascii="Times New Roman" w:hAnsi="Times New Roman" w:cs="Times New Roman"/>
                <w:sz w:val="18"/>
                <w:szCs w:val="18"/>
              </w:rPr>
            </w:pPr>
            <w:r w:rsidRPr="00BA0764">
              <w:rPr>
                <w:rFonts w:ascii="Times New Roman" w:eastAsia="Calibri" w:hAnsi="Times New Roman" w:cs="Times New Roman"/>
                <w:sz w:val="18"/>
                <w:szCs w:val="18"/>
              </w:rPr>
              <w:t>áno TVK, a. s.</w:t>
            </w:r>
          </w:p>
        </w:tc>
      </w:tr>
      <w:tr w:rsidR="00405D72" w:rsidRPr="00BC442B" w14:paraId="2D23168D" w14:textId="77777777" w:rsidTr="008E09AA">
        <w:trPr>
          <w:trHeight w:val="19"/>
        </w:trPr>
        <w:tc>
          <w:tcPr>
            <w:tcW w:w="1252" w:type="pct"/>
            <w:vAlign w:val="center"/>
          </w:tcPr>
          <w:p w14:paraId="32BF1C95" w14:textId="77777777" w:rsidR="00405D72" w:rsidRPr="00BA0764" w:rsidRDefault="00405D72" w:rsidP="00703DE7">
            <w:pPr>
              <w:spacing w:after="0"/>
              <w:ind w:left="147"/>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1796" w:type="pct"/>
            <w:vAlign w:val="center"/>
          </w:tcPr>
          <w:p w14:paraId="68B83FBE" w14:textId="77777777" w:rsidR="00405D72" w:rsidRPr="00BA0764" w:rsidRDefault="00405D72" w:rsidP="00703DE7">
            <w:pPr>
              <w:spacing w:after="0" w:line="265" w:lineRule="exact"/>
              <w:ind w:left="141" w:right="9"/>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937" w:type="pct"/>
            <w:vAlign w:val="center"/>
          </w:tcPr>
          <w:p w14:paraId="7F723E07" w14:textId="77777777" w:rsidR="00405D72" w:rsidRPr="00BA0764" w:rsidRDefault="00405D72" w:rsidP="00703DE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áno</w:t>
            </w:r>
          </w:p>
        </w:tc>
        <w:tc>
          <w:tcPr>
            <w:tcW w:w="1015" w:type="pct"/>
            <w:vAlign w:val="center"/>
          </w:tcPr>
          <w:p w14:paraId="5CC282DC" w14:textId="77777777" w:rsidR="00405D72" w:rsidRPr="00BA0764" w:rsidRDefault="00405D72" w:rsidP="00703DE7">
            <w:pPr>
              <w:spacing w:after="0"/>
              <w:jc w:val="center"/>
              <w:rPr>
                <w:rFonts w:ascii="Times New Roman" w:hAnsi="Times New Roman" w:cs="Times New Roman"/>
                <w:sz w:val="18"/>
                <w:szCs w:val="18"/>
              </w:rPr>
            </w:pPr>
            <w:r w:rsidRPr="00BA0764">
              <w:rPr>
                <w:rFonts w:ascii="Times New Roman" w:eastAsia="Calibri" w:hAnsi="Times New Roman" w:cs="Times New Roman"/>
                <w:sz w:val="18"/>
                <w:szCs w:val="18"/>
              </w:rPr>
              <w:t>áno TVK, a. s.</w:t>
            </w:r>
          </w:p>
        </w:tc>
      </w:tr>
    </w:tbl>
    <w:p w14:paraId="3624F6E4" w14:textId="77777777" w:rsidR="00213F8A" w:rsidRPr="00213F8A" w:rsidRDefault="00213F8A" w:rsidP="00213F8A">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Informačný prieskum obcí, </w:t>
      </w:r>
      <w:r>
        <w:rPr>
          <w:rFonts w:ascii="Times New Roman" w:hAnsi="Times New Roman" w:cs="Times New Roman"/>
          <w:i/>
          <w:iCs/>
          <w:sz w:val="24"/>
          <w:szCs w:val="24"/>
        </w:rPr>
        <w:t xml:space="preserve">vlastné spracovanie </w:t>
      </w:r>
      <w:r w:rsidRPr="00213F8A">
        <w:rPr>
          <w:rFonts w:ascii="Times New Roman" w:hAnsi="Times New Roman" w:cs="Times New Roman"/>
          <w:i/>
          <w:iCs/>
          <w:sz w:val="24"/>
          <w:szCs w:val="24"/>
        </w:rPr>
        <w:t>2015</w:t>
      </w:r>
    </w:p>
    <w:p w14:paraId="4320503C" w14:textId="77777777" w:rsidR="00405D72" w:rsidRPr="008E7E34" w:rsidRDefault="00405D72" w:rsidP="001C265C">
      <w:pPr>
        <w:spacing w:after="0" w:line="360" w:lineRule="auto"/>
        <w:rPr>
          <w:rFonts w:ascii="Times New Roman" w:hAnsi="Times New Roman" w:cs="Times New Roman"/>
          <w:i/>
          <w:sz w:val="24"/>
          <w:szCs w:val="24"/>
        </w:rPr>
      </w:pPr>
    </w:p>
    <w:p w14:paraId="49B2EB9B" w14:textId="77777777" w:rsidR="00A87072" w:rsidRPr="008E7E34" w:rsidRDefault="00A87072" w:rsidP="00B52ED1">
      <w:pPr>
        <w:pStyle w:val="Nadpis3"/>
        <w:numPr>
          <w:ilvl w:val="3"/>
          <w:numId w:val="7"/>
        </w:numPr>
        <w:spacing w:before="0" w:line="360" w:lineRule="auto"/>
        <w:rPr>
          <w:rFonts w:ascii="Times New Roman" w:hAnsi="Times New Roman" w:cs="Times New Roman"/>
          <w:color w:val="auto"/>
          <w:sz w:val="24"/>
          <w:szCs w:val="24"/>
        </w:rPr>
      </w:pPr>
      <w:bookmarkStart w:id="85" w:name="_Toc435526196"/>
      <w:bookmarkStart w:id="86" w:name="_Toc486586803"/>
      <w:r w:rsidRPr="008E7E34">
        <w:rPr>
          <w:rFonts w:ascii="Times New Roman" w:hAnsi="Times New Roman" w:cs="Times New Roman"/>
          <w:color w:val="auto"/>
          <w:sz w:val="24"/>
          <w:szCs w:val="24"/>
        </w:rPr>
        <w:t>Ekonomické zdroje – oblasť podnikania (podnikateľské zázemie, štruktúra podnikov), tvorby pracovných miest, zastúpenie ekonomických sektorov, zamestnanosť/nezamestnanosť a pod., oblasť poľnohospodárstva, cestovného ruchu a pod.</w:t>
      </w:r>
      <w:bookmarkEnd w:id="85"/>
      <w:bookmarkEnd w:id="86"/>
    </w:p>
    <w:p w14:paraId="70058308" w14:textId="77777777" w:rsidR="004804B8" w:rsidRPr="008E7E34" w:rsidRDefault="004804B8" w:rsidP="004804B8">
      <w:pPr>
        <w:rPr>
          <w:rFonts w:ascii="Times New Roman" w:hAnsi="Times New Roman" w:cs="Times New Roman"/>
          <w:sz w:val="24"/>
          <w:szCs w:val="24"/>
        </w:rPr>
      </w:pPr>
    </w:p>
    <w:p w14:paraId="1E80AF10" w14:textId="77777777" w:rsidR="004804B8" w:rsidRPr="008E7E34" w:rsidRDefault="004804B8" w:rsidP="001C265C">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Základná charakteristika územia, oblasť podnikania (podnikateľské zázemie, štruktúra podnikov)</w:t>
      </w:r>
    </w:p>
    <w:p w14:paraId="49C8B4AE" w14:textId="77777777" w:rsidR="00D67385" w:rsidRPr="008E7E34" w:rsidRDefault="00D67385" w:rsidP="00E01AB3">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Pre región okresu Trenčín, v ktorom sa nachádza aj územie MAS Inovec je charakteristická mnoho odvetvová </w:t>
      </w:r>
      <w:r w:rsidR="00E01AB3" w:rsidRPr="008E7E34">
        <w:rPr>
          <w:rFonts w:ascii="Times New Roman" w:hAnsi="Times New Roman" w:cs="Times New Roman"/>
          <w:sz w:val="24"/>
          <w:szCs w:val="24"/>
        </w:rPr>
        <w:t>štruktúra priemyselnej základne</w:t>
      </w:r>
      <w:r w:rsidR="00950D35">
        <w:rPr>
          <w:rFonts w:ascii="Times New Roman" w:hAnsi="Times New Roman" w:cs="Times New Roman"/>
          <w:sz w:val="24"/>
          <w:szCs w:val="24"/>
        </w:rPr>
        <w:t xml:space="preserve">. </w:t>
      </w:r>
      <w:r w:rsidR="00E01AB3" w:rsidRPr="008E7E34">
        <w:rPr>
          <w:rFonts w:ascii="Times New Roman" w:hAnsi="Times New Roman" w:cs="Times New Roman"/>
          <w:sz w:val="24"/>
          <w:szCs w:val="24"/>
        </w:rPr>
        <w:t>Medzi odvetvia priemyslu</w:t>
      </w:r>
      <w:r w:rsidR="00950D35">
        <w:rPr>
          <w:rFonts w:ascii="Times New Roman" w:hAnsi="Times New Roman" w:cs="Times New Roman"/>
          <w:sz w:val="24"/>
          <w:szCs w:val="24"/>
        </w:rPr>
        <w:t>,</w:t>
      </w:r>
      <w:r w:rsidR="00E01AB3" w:rsidRPr="008E7E34">
        <w:rPr>
          <w:rFonts w:ascii="Times New Roman" w:hAnsi="Times New Roman" w:cs="Times New Roman"/>
          <w:sz w:val="24"/>
          <w:szCs w:val="24"/>
        </w:rPr>
        <w:t xml:space="preserve"> ktoré </w:t>
      </w:r>
      <w:r w:rsidR="00E01AB3" w:rsidRPr="008E7E34">
        <w:rPr>
          <w:rFonts w:ascii="Times New Roman" w:hAnsi="Times New Roman" w:cs="Times New Roman"/>
          <w:sz w:val="24"/>
          <w:szCs w:val="24"/>
        </w:rPr>
        <w:lastRenderedPageBreak/>
        <w:t>zamestná</w:t>
      </w:r>
      <w:r w:rsidR="005133B2" w:rsidRPr="008E7E34">
        <w:rPr>
          <w:rFonts w:ascii="Times New Roman" w:hAnsi="Times New Roman" w:cs="Times New Roman"/>
          <w:sz w:val="24"/>
          <w:szCs w:val="24"/>
        </w:rPr>
        <w:t>va</w:t>
      </w:r>
      <w:r w:rsidR="00E01AB3" w:rsidRPr="008E7E34">
        <w:rPr>
          <w:rFonts w:ascii="Times New Roman" w:hAnsi="Times New Roman" w:cs="Times New Roman"/>
          <w:sz w:val="24"/>
          <w:szCs w:val="24"/>
        </w:rPr>
        <w:t>jú najviac osôb patria</w:t>
      </w:r>
      <w:r w:rsidR="00950D35">
        <w:rPr>
          <w:rFonts w:ascii="Times New Roman" w:hAnsi="Times New Roman" w:cs="Times New Roman"/>
          <w:sz w:val="24"/>
          <w:szCs w:val="24"/>
        </w:rPr>
        <w:t>,</w:t>
      </w:r>
      <w:r w:rsidR="00E01AB3" w:rsidRPr="008E7E34">
        <w:rPr>
          <w:rFonts w:ascii="Times New Roman" w:hAnsi="Times New Roman" w:cs="Times New Roman"/>
          <w:sz w:val="24"/>
          <w:szCs w:val="24"/>
        </w:rPr>
        <w:t xml:space="preserve"> maloobchod, veľkoobchod, verejná správa, stavebný priemysel, pestovateľský priemysel, zdravotníctvo</w:t>
      </w:r>
      <w:r w:rsidR="00C57DC6" w:rsidRPr="008E7E34">
        <w:rPr>
          <w:rFonts w:ascii="Times New Roman" w:hAnsi="Times New Roman" w:cs="Times New Roman"/>
          <w:sz w:val="24"/>
          <w:szCs w:val="24"/>
        </w:rPr>
        <w:t>.</w:t>
      </w:r>
    </w:p>
    <w:p w14:paraId="33C85612" w14:textId="77777777" w:rsidR="00C57DC6" w:rsidRPr="008E7E34" w:rsidRDefault="00C57DC6" w:rsidP="00E01AB3">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Priemerná mzda</w:t>
      </w:r>
      <w:r w:rsidR="00573FD1" w:rsidRPr="008E7E34">
        <w:rPr>
          <w:rFonts w:ascii="Times New Roman" w:hAnsi="Times New Roman" w:cs="Times New Roman"/>
          <w:sz w:val="24"/>
          <w:szCs w:val="24"/>
        </w:rPr>
        <w:t xml:space="preserve"> v hrubom</w:t>
      </w:r>
      <w:r w:rsidRPr="008E7E34">
        <w:rPr>
          <w:rFonts w:ascii="Times New Roman" w:hAnsi="Times New Roman" w:cs="Times New Roman"/>
          <w:sz w:val="24"/>
          <w:szCs w:val="24"/>
        </w:rPr>
        <w:t xml:space="preserve"> v</w:t>
      </w:r>
      <w:r w:rsidR="00573FD1" w:rsidRPr="008E7E34">
        <w:rPr>
          <w:rFonts w:ascii="Times New Roman" w:hAnsi="Times New Roman" w:cs="Times New Roman"/>
          <w:sz w:val="24"/>
          <w:szCs w:val="24"/>
        </w:rPr>
        <w:t xml:space="preserve">  Trenčianskom okrese v roku 2014 </w:t>
      </w:r>
      <w:r w:rsidRPr="008E7E34">
        <w:rPr>
          <w:rFonts w:ascii="Times New Roman" w:hAnsi="Times New Roman" w:cs="Times New Roman"/>
          <w:sz w:val="24"/>
          <w:szCs w:val="24"/>
        </w:rPr>
        <w:t xml:space="preserve"> bola </w:t>
      </w:r>
      <w:r w:rsidR="00573FD1" w:rsidRPr="008E7E34">
        <w:rPr>
          <w:rFonts w:ascii="Times New Roman" w:hAnsi="Times New Roman" w:cs="Times New Roman"/>
          <w:b/>
          <w:sz w:val="24"/>
          <w:szCs w:val="24"/>
        </w:rPr>
        <w:t>947 €</w:t>
      </w:r>
      <w:r w:rsidR="00573FD1" w:rsidRPr="008E7E34">
        <w:rPr>
          <w:rFonts w:ascii="Times New Roman" w:hAnsi="Times New Roman" w:cs="Times New Roman"/>
          <w:sz w:val="24"/>
          <w:szCs w:val="24"/>
        </w:rPr>
        <w:t xml:space="preserve"> mesačne.</w:t>
      </w:r>
    </w:p>
    <w:p w14:paraId="279AC8BB" w14:textId="77777777" w:rsidR="00AF52C3" w:rsidRPr="008E7E34" w:rsidRDefault="00AF52C3" w:rsidP="00E01AB3">
      <w:pPr>
        <w:spacing w:after="0" w:line="360" w:lineRule="auto"/>
        <w:jc w:val="both"/>
        <w:rPr>
          <w:rFonts w:ascii="Times New Roman" w:hAnsi="Times New Roman" w:cs="Times New Roman"/>
          <w:b/>
          <w:sz w:val="24"/>
          <w:szCs w:val="24"/>
        </w:rPr>
      </w:pPr>
      <w:r w:rsidRPr="008E7E34">
        <w:rPr>
          <w:rFonts w:ascii="Times New Roman" w:hAnsi="Times New Roman" w:cs="Times New Roman"/>
          <w:sz w:val="24"/>
          <w:szCs w:val="24"/>
        </w:rPr>
        <w:t xml:space="preserve">Nezamestnanosť v okrese Trenčín dosahovala na konci roka 2014 hodnotu </w:t>
      </w:r>
      <w:r w:rsidRPr="008E7E34">
        <w:rPr>
          <w:rFonts w:ascii="Times New Roman" w:hAnsi="Times New Roman" w:cs="Times New Roman"/>
          <w:b/>
          <w:sz w:val="24"/>
          <w:szCs w:val="24"/>
        </w:rPr>
        <w:t>7,82%.</w:t>
      </w:r>
      <w:r w:rsidRPr="008E7E34">
        <w:rPr>
          <w:rFonts w:ascii="Times New Roman" w:hAnsi="Times New Roman" w:cs="Times New Roman"/>
          <w:sz w:val="24"/>
          <w:szCs w:val="24"/>
        </w:rPr>
        <w:t xml:space="preserve"> </w:t>
      </w:r>
    </w:p>
    <w:p w14:paraId="78137FC1" w14:textId="77777777" w:rsidR="00E15BA2" w:rsidRPr="008E7E34" w:rsidRDefault="00E15BA2" w:rsidP="001C265C">
      <w:pPr>
        <w:spacing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Z priemyselných odvetví je v okrese Trenčín rozvinutý </w:t>
      </w:r>
      <w:r w:rsidR="00947140" w:rsidRPr="008E7E34">
        <w:rPr>
          <w:rFonts w:ascii="Times New Roman" w:hAnsi="Times New Roman" w:cs="Times New Roman"/>
          <w:sz w:val="24"/>
          <w:szCs w:val="24"/>
        </w:rPr>
        <w:t xml:space="preserve">strojársky priemysel, </w:t>
      </w:r>
      <w:r w:rsidRPr="008E7E34">
        <w:rPr>
          <w:rFonts w:ascii="Times New Roman" w:hAnsi="Times New Roman" w:cs="Times New Roman"/>
          <w:sz w:val="24"/>
          <w:szCs w:val="24"/>
        </w:rPr>
        <w:t>elektrotechnický, potravinársky,</w:t>
      </w:r>
      <w:r w:rsidR="00947140" w:rsidRPr="008E7E34">
        <w:rPr>
          <w:rFonts w:ascii="Times New Roman" w:hAnsi="Times New Roman" w:cs="Times New Roman"/>
          <w:sz w:val="24"/>
          <w:szCs w:val="24"/>
        </w:rPr>
        <w:t xml:space="preserve"> sklársky, p</w:t>
      </w:r>
      <w:r w:rsidRPr="008E7E34">
        <w:rPr>
          <w:rFonts w:ascii="Times New Roman" w:hAnsi="Times New Roman" w:cs="Times New Roman"/>
          <w:sz w:val="24"/>
          <w:szCs w:val="24"/>
        </w:rPr>
        <w:t>riemysel výroby stavebných materiálov a stavebných prefabrikátov</w:t>
      </w:r>
      <w:r w:rsidR="00947140" w:rsidRPr="008E7E34">
        <w:rPr>
          <w:rFonts w:ascii="Times New Roman" w:hAnsi="Times New Roman" w:cs="Times New Roman"/>
          <w:sz w:val="24"/>
          <w:szCs w:val="24"/>
        </w:rPr>
        <w:t>.</w:t>
      </w:r>
    </w:p>
    <w:p w14:paraId="1F18F671" w14:textId="77777777" w:rsidR="00E15BA2" w:rsidRPr="008E7E34" w:rsidRDefault="00E15BA2" w:rsidP="00E15BA2">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Jednotlivé priemyselné odvetvia sú zastúpené nasledovnými podnikmi:</w:t>
      </w:r>
    </w:p>
    <w:p w14:paraId="1BB3131C" w14:textId="77777777" w:rsidR="004804B8" w:rsidRPr="008E7E34" w:rsidRDefault="00947140" w:rsidP="00B52ED1">
      <w:pPr>
        <w:pStyle w:val="Odsekzoznamu"/>
        <w:numPr>
          <w:ilvl w:val="0"/>
          <w:numId w:val="6"/>
        </w:numPr>
        <w:spacing w:after="0" w:line="360" w:lineRule="auto"/>
        <w:jc w:val="both"/>
        <w:rPr>
          <w:rFonts w:ascii="Times New Roman" w:hAnsi="Times New Roman" w:cs="Times New Roman"/>
          <w:color w:val="000000"/>
          <w:sz w:val="24"/>
          <w:szCs w:val="24"/>
        </w:rPr>
      </w:pPr>
      <w:r w:rsidRPr="008E7E34">
        <w:rPr>
          <w:rFonts w:ascii="Times New Roman" w:hAnsi="Times New Roman" w:cs="Times New Roman"/>
          <w:color w:val="000000"/>
          <w:sz w:val="24"/>
          <w:szCs w:val="24"/>
        </w:rPr>
        <w:t xml:space="preserve">strojársky - </w:t>
      </w:r>
      <w:r w:rsidR="00F41DBD" w:rsidRPr="008E7E34">
        <w:rPr>
          <w:rFonts w:ascii="Times New Roman" w:hAnsi="Times New Roman" w:cs="Times New Roman"/>
          <w:color w:val="000000"/>
          <w:sz w:val="24"/>
          <w:szCs w:val="24"/>
        </w:rPr>
        <w:t>Konštrukta Industry, a.s. , Trenčín</w:t>
      </w:r>
    </w:p>
    <w:p w14:paraId="3FF0ECA4" w14:textId="77777777" w:rsidR="00F41DBD" w:rsidRPr="008E7E34" w:rsidRDefault="00947140" w:rsidP="00B52ED1">
      <w:pPr>
        <w:pStyle w:val="Odsekzoznamu"/>
        <w:numPr>
          <w:ilvl w:val="0"/>
          <w:numId w:val="6"/>
        </w:numPr>
        <w:spacing w:after="0" w:line="360" w:lineRule="auto"/>
        <w:jc w:val="both"/>
        <w:rPr>
          <w:rFonts w:ascii="Times New Roman" w:hAnsi="Times New Roman" w:cs="Times New Roman"/>
          <w:color w:val="000000"/>
          <w:sz w:val="24"/>
          <w:szCs w:val="24"/>
        </w:rPr>
      </w:pPr>
      <w:r w:rsidRPr="008E7E34">
        <w:rPr>
          <w:rFonts w:ascii="Times New Roman" w:hAnsi="Times New Roman" w:cs="Times New Roman"/>
          <w:color w:val="000000"/>
          <w:sz w:val="24"/>
          <w:szCs w:val="24"/>
        </w:rPr>
        <w:t xml:space="preserve">elektrotechnický - </w:t>
      </w:r>
      <w:r w:rsidR="0034590A" w:rsidRPr="008E7E34">
        <w:rPr>
          <w:rFonts w:ascii="Times New Roman" w:hAnsi="Times New Roman" w:cs="Times New Roman"/>
          <w:color w:val="000000"/>
          <w:sz w:val="24"/>
          <w:szCs w:val="24"/>
        </w:rPr>
        <w:t>Leoni Autokábel Slov</w:t>
      </w:r>
      <w:r w:rsidR="00F41DBD" w:rsidRPr="008E7E34">
        <w:rPr>
          <w:rFonts w:ascii="Times New Roman" w:hAnsi="Times New Roman" w:cs="Times New Roman"/>
          <w:color w:val="000000"/>
          <w:sz w:val="24"/>
          <w:szCs w:val="24"/>
        </w:rPr>
        <w:t>akia, spol. s.r.o., Trenčín</w:t>
      </w:r>
    </w:p>
    <w:p w14:paraId="18B336C2" w14:textId="77777777" w:rsidR="00F41DBD" w:rsidRPr="008E7E34" w:rsidRDefault="00947140" w:rsidP="00B52ED1">
      <w:pPr>
        <w:pStyle w:val="Odsekzoznamu"/>
        <w:numPr>
          <w:ilvl w:val="0"/>
          <w:numId w:val="6"/>
        </w:numPr>
        <w:spacing w:after="0" w:line="360" w:lineRule="auto"/>
        <w:jc w:val="both"/>
        <w:rPr>
          <w:rFonts w:ascii="Times New Roman" w:hAnsi="Times New Roman" w:cs="Times New Roman"/>
          <w:color w:val="000000"/>
          <w:sz w:val="24"/>
          <w:szCs w:val="24"/>
        </w:rPr>
      </w:pPr>
      <w:r w:rsidRPr="008E7E34">
        <w:rPr>
          <w:rFonts w:ascii="Times New Roman" w:hAnsi="Times New Roman" w:cs="Times New Roman"/>
          <w:color w:val="000000"/>
          <w:sz w:val="24"/>
          <w:szCs w:val="24"/>
        </w:rPr>
        <w:t xml:space="preserve">potravinársky - </w:t>
      </w:r>
      <w:r w:rsidR="00F41DBD" w:rsidRPr="008E7E34">
        <w:rPr>
          <w:rFonts w:ascii="Times New Roman" w:hAnsi="Times New Roman" w:cs="Times New Roman"/>
          <w:color w:val="000000"/>
          <w:sz w:val="24"/>
          <w:szCs w:val="24"/>
        </w:rPr>
        <w:t>Považský cukor, a.s. Trenčianska Teplá</w:t>
      </w:r>
    </w:p>
    <w:p w14:paraId="2E486886" w14:textId="77777777" w:rsidR="00F41DBD" w:rsidRPr="008E7E34" w:rsidRDefault="00947140" w:rsidP="00B52ED1">
      <w:pPr>
        <w:pStyle w:val="Odsekzoznamu"/>
        <w:numPr>
          <w:ilvl w:val="0"/>
          <w:numId w:val="6"/>
        </w:numPr>
        <w:spacing w:after="0" w:line="360" w:lineRule="auto"/>
        <w:jc w:val="both"/>
        <w:rPr>
          <w:rFonts w:ascii="Times New Roman" w:hAnsi="Times New Roman" w:cs="Times New Roman"/>
          <w:color w:val="000000"/>
          <w:sz w:val="24"/>
          <w:szCs w:val="24"/>
        </w:rPr>
      </w:pPr>
      <w:r w:rsidRPr="008E7E34">
        <w:rPr>
          <w:rFonts w:ascii="Times New Roman" w:hAnsi="Times New Roman" w:cs="Times New Roman"/>
          <w:color w:val="000000"/>
          <w:sz w:val="24"/>
          <w:szCs w:val="24"/>
        </w:rPr>
        <w:t xml:space="preserve">sklársky - </w:t>
      </w:r>
      <w:r w:rsidR="00F41DBD" w:rsidRPr="008E7E34">
        <w:rPr>
          <w:rFonts w:ascii="Times New Roman" w:hAnsi="Times New Roman" w:cs="Times New Roman"/>
          <w:color w:val="000000"/>
          <w:sz w:val="24"/>
          <w:szCs w:val="24"/>
        </w:rPr>
        <w:t>VETROPACK Nemšová s.r.o., Nemšová</w:t>
      </w:r>
    </w:p>
    <w:p w14:paraId="2ADEB16D" w14:textId="77777777" w:rsidR="00F41DBD" w:rsidRPr="008E7E34" w:rsidRDefault="00947140" w:rsidP="00B52ED1">
      <w:pPr>
        <w:pStyle w:val="Odsekzoznamu"/>
        <w:numPr>
          <w:ilvl w:val="0"/>
          <w:numId w:val="6"/>
        </w:numPr>
        <w:spacing w:after="0" w:line="360" w:lineRule="auto"/>
        <w:jc w:val="both"/>
        <w:rPr>
          <w:rFonts w:ascii="Times New Roman" w:hAnsi="Times New Roman" w:cs="Times New Roman"/>
          <w:b/>
          <w:sz w:val="24"/>
          <w:szCs w:val="24"/>
        </w:rPr>
      </w:pPr>
      <w:r w:rsidRPr="008E7E34">
        <w:rPr>
          <w:rFonts w:ascii="Times New Roman" w:hAnsi="Times New Roman" w:cs="Times New Roman"/>
          <w:color w:val="000000"/>
          <w:sz w:val="24"/>
          <w:szCs w:val="24"/>
        </w:rPr>
        <w:t xml:space="preserve">stavebný - </w:t>
      </w:r>
      <w:r w:rsidR="00F41DBD" w:rsidRPr="008E7E34">
        <w:rPr>
          <w:rFonts w:ascii="Times New Roman" w:hAnsi="Times New Roman" w:cs="Times New Roman"/>
          <w:color w:val="000000"/>
          <w:sz w:val="24"/>
          <w:szCs w:val="24"/>
        </w:rPr>
        <w:t>CENMAC, a.s. , Trenčín</w:t>
      </w:r>
    </w:p>
    <w:p w14:paraId="3C4966C8" w14:textId="77777777" w:rsidR="000C4B98" w:rsidRPr="008E7E34" w:rsidRDefault="000C4B98" w:rsidP="000C4B98">
      <w:pPr>
        <w:spacing w:after="0" w:line="360" w:lineRule="auto"/>
        <w:jc w:val="both"/>
        <w:rPr>
          <w:rFonts w:ascii="Times New Roman" w:hAnsi="Times New Roman" w:cs="Times New Roman"/>
          <w:b/>
          <w:sz w:val="24"/>
          <w:szCs w:val="24"/>
        </w:rPr>
      </w:pPr>
    </w:p>
    <w:p w14:paraId="66F8EBBC" w14:textId="77777777" w:rsidR="000C4B98" w:rsidRPr="00997D0B" w:rsidRDefault="000C4B98" w:rsidP="000C4B98">
      <w:pPr>
        <w:spacing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Počet právnických osôb bol v roku 2014 v MAS Inovec 403 čo je najviac za sledované obdobie, z toho boli tri </w:t>
      </w:r>
      <w:r w:rsidRPr="00997D0B">
        <w:rPr>
          <w:rFonts w:ascii="Times New Roman" w:hAnsi="Times New Roman" w:cs="Times New Roman"/>
          <w:sz w:val="24"/>
          <w:szCs w:val="24"/>
        </w:rPr>
        <w:t xml:space="preserve">štvrtiny osoby ziskové a jedna tretina osoby neziskové. Tabuľka č. </w:t>
      </w:r>
      <w:r w:rsidR="00997D0B" w:rsidRPr="00997D0B">
        <w:rPr>
          <w:rFonts w:ascii="Times New Roman" w:hAnsi="Times New Roman" w:cs="Times New Roman"/>
          <w:sz w:val="24"/>
          <w:szCs w:val="24"/>
        </w:rPr>
        <w:t xml:space="preserve">22 </w:t>
      </w:r>
      <w:r w:rsidRPr="00997D0B">
        <w:rPr>
          <w:rFonts w:ascii="Times New Roman" w:hAnsi="Times New Roman" w:cs="Times New Roman"/>
          <w:sz w:val="24"/>
          <w:szCs w:val="24"/>
        </w:rPr>
        <w:t xml:space="preserve">udáva počet právnických osôb v jednotlivých rokoch. </w:t>
      </w:r>
    </w:p>
    <w:p w14:paraId="76786668" w14:textId="77777777" w:rsidR="008E09AA" w:rsidRPr="008E09AA" w:rsidRDefault="008E09AA" w:rsidP="008E09AA">
      <w:pPr>
        <w:pStyle w:val="Popis"/>
        <w:keepNext/>
        <w:rPr>
          <w:color w:val="auto"/>
          <w:sz w:val="24"/>
          <w:szCs w:val="24"/>
        </w:rPr>
      </w:pPr>
      <w:bookmarkStart w:id="87" w:name="_Toc486519918"/>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22</w:t>
      </w:r>
      <w:r w:rsidRPr="008E09AA">
        <w:rPr>
          <w:color w:val="auto"/>
          <w:sz w:val="24"/>
          <w:szCs w:val="24"/>
        </w:rPr>
        <w:fldChar w:fldCharType="end"/>
      </w:r>
      <w:r w:rsidRPr="008E09AA">
        <w:rPr>
          <w:color w:val="auto"/>
          <w:sz w:val="24"/>
          <w:szCs w:val="24"/>
        </w:rPr>
        <w:t>: Právnické osoby v MAS Inovec</w:t>
      </w:r>
      <w:bookmarkEnd w:id="87"/>
    </w:p>
    <w:tbl>
      <w:tblPr>
        <w:tblW w:w="4942" w:type="pct"/>
        <w:tblInd w:w="108" w:type="dxa"/>
        <w:tblCellMar>
          <w:left w:w="10" w:type="dxa"/>
          <w:right w:w="10" w:type="dxa"/>
        </w:tblCellMar>
        <w:tblLook w:val="0000" w:firstRow="0" w:lastRow="0" w:firstColumn="0" w:lastColumn="0" w:noHBand="0" w:noVBand="0"/>
      </w:tblPr>
      <w:tblGrid>
        <w:gridCol w:w="2293"/>
        <w:gridCol w:w="771"/>
        <w:gridCol w:w="772"/>
        <w:gridCol w:w="771"/>
        <w:gridCol w:w="894"/>
        <w:gridCol w:w="1017"/>
        <w:gridCol w:w="772"/>
        <w:gridCol w:w="771"/>
        <w:gridCol w:w="895"/>
      </w:tblGrid>
      <w:tr w:rsidR="004804B8" w:rsidRPr="00BC442B" w14:paraId="48F91100"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03FD9F31"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Ukazovateľ</w:t>
            </w:r>
          </w:p>
        </w:tc>
        <w:tc>
          <w:tcPr>
            <w:tcW w:w="7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33D0D492"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2007</w:t>
            </w:r>
          </w:p>
        </w:tc>
        <w:tc>
          <w:tcPr>
            <w:tcW w:w="7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6D77C099"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2008</w:t>
            </w:r>
          </w:p>
        </w:tc>
        <w:tc>
          <w:tcPr>
            <w:tcW w:w="7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2624AC70"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2009</w:t>
            </w:r>
          </w:p>
        </w:tc>
        <w:tc>
          <w:tcPr>
            <w:tcW w:w="9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67F80C18"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2010</w:t>
            </w:r>
          </w:p>
        </w:tc>
        <w:tc>
          <w:tcPr>
            <w:tcW w:w="10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31F4D288"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2011</w:t>
            </w:r>
          </w:p>
        </w:tc>
        <w:tc>
          <w:tcPr>
            <w:tcW w:w="7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183D6EC5"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2012</w:t>
            </w:r>
          </w:p>
        </w:tc>
        <w:tc>
          <w:tcPr>
            <w:tcW w:w="7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07CF3A5C"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2013</w:t>
            </w:r>
          </w:p>
        </w:tc>
        <w:tc>
          <w:tcPr>
            <w:tcW w:w="91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33FE9724"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2014</w:t>
            </w:r>
          </w:p>
        </w:tc>
      </w:tr>
      <w:tr w:rsidR="004804B8" w:rsidRPr="00BC442B" w14:paraId="6CAB3DE5"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160E0D70"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Právnické osoby spolu</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62C66"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207</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20D10"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235</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BE7A5"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249</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6DB2"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278</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72DD1"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298</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570FB"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315</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C4705"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360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D4BA1"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403</w:t>
            </w:r>
          </w:p>
        </w:tc>
      </w:tr>
      <w:tr w:rsidR="004804B8" w:rsidRPr="00BC442B" w14:paraId="11C95477"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0072754E"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Právnické osoby ziskové</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ACF3C"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129</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CF67C"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155</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8AF23"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167</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3C57B"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192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BCB96"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205</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E1368"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220</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B556D"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263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8E581"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300</w:t>
            </w:r>
          </w:p>
        </w:tc>
      </w:tr>
      <w:tr w:rsidR="004804B8" w:rsidRPr="00BC442B" w14:paraId="29DA153D"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73BA2175" w14:textId="77777777" w:rsidR="004804B8" w:rsidRPr="00BA0764" w:rsidRDefault="004804B8" w:rsidP="00DA0845">
            <w:pPr>
              <w:jc w:val="center"/>
              <w:rPr>
                <w:rFonts w:ascii="Times New Roman" w:hAnsi="Times New Roman" w:cs="Times New Roman"/>
                <w:sz w:val="18"/>
                <w:szCs w:val="18"/>
              </w:rPr>
            </w:pPr>
            <w:r w:rsidRPr="00BA0764">
              <w:rPr>
                <w:rFonts w:ascii="Times New Roman" w:hAnsi="Times New Roman" w:cs="Times New Roman"/>
                <w:b/>
                <w:sz w:val="18"/>
                <w:szCs w:val="18"/>
              </w:rPr>
              <w:t>Právnické osoby neziskové</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2899A"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78</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5BBC6"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80</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18B2B"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82</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4F491"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759F0"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93</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1F806"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95</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4BBA0"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97</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E9A81"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103</w:t>
            </w:r>
          </w:p>
        </w:tc>
      </w:tr>
    </w:tbl>
    <w:p w14:paraId="2E6D9EDA" w14:textId="77777777" w:rsidR="004804B8" w:rsidRPr="008E7E34" w:rsidRDefault="004804B8" w:rsidP="004804B8">
      <w:pPr>
        <w:rPr>
          <w:rFonts w:ascii="Times New Roman" w:hAnsi="Times New Roman" w:cs="Times New Roman"/>
          <w:i/>
          <w:sz w:val="24"/>
          <w:szCs w:val="24"/>
        </w:rPr>
      </w:pPr>
      <w:r w:rsidRPr="008E7E34">
        <w:rPr>
          <w:rFonts w:ascii="Times New Roman" w:hAnsi="Times New Roman" w:cs="Times New Roman"/>
          <w:i/>
          <w:sz w:val="24"/>
          <w:szCs w:val="24"/>
        </w:rPr>
        <w:t>Zdroj: ŠÚ SR – pracovisko Trenčín</w:t>
      </w:r>
    </w:p>
    <w:p w14:paraId="3E73D4EE" w14:textId="77777777" w:rsidR="000C4B98" w:rsidRPr="008E7E34" w:rsidRDefault="000C4B98" w:rsidP="004804B8">
      <w:pPr>
        <w:spacing w:after="0" w:line="360" w:lineRule="auto"/>
        <w:jc w:val="both"/>
        <w:rPr>
          <w:rFonts w:ascii="Times New Roman" w:hAnsi="Times New Roman" w:cs="Times New Roman"/>
          <w:sz w:val="24"/>
          <w:szCs w:val="24"/>
        </w:rPr>
      </w:pPr>
    </w:p>
    <w:p w14:paraId="7CBC9017" w14:textId="77777777" w:rsidR="004804B8" w:rsidRPr="008E7E34"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Celkový počet fyzických osôb bol v roku </w:t>
      </w:r>
      <w:r w:rsidR="00950D35">
        <w:rPr>
          <w:rFonts w:ascii="Times New Roman" w:hAnsi="Times New Roman" w:cs="Times New Roman"/>
          <w:sz w:val="24"/>
          <w:szCs w:val="24"/>
        </w:rPr>
        <w:t xml:space="preserve">2014 celkovo </w:t>
      </w:r>
      <w:r w:rsidRPr="008E7E34">
        <w:rPr>
          <w:rFonts w:ascii="Times New Roman" w:hAnsi="Times New Roman" w:cs="Times New Roman"/>
          <w:sz w:val="24"/>
          <w:szCs w:val="24"/>
        </w:rPr>
        <w:t>820</w:t>
      </w:r>
      <w:r w:rsidR="00950D35">
        <w:rPr>
          <w:rFonts w:ascii="Times New Roman" w:hAnsi="Times New Roman" w:cs="Times New Roman"/>
          <w:sz w:val="24"/>
          <w:szCs w:val="24"/>
        </w:rPr>
        <w:t>,</w:t>
      </w:r>
      <w:r w:rsidRPr="008E7E34">
        <w:rPr>
          <w:rFonts w:ascii="Times New Roman" w:hAnsi="Times New Roman" w:cs="Times New Roman"/>
          <w:sz w:val="24"/>
          <w:szCs w:val="24"/>
        </w:rPr>
        <w:t xml:space="preserve"> čo predstavuje najnižšiu hodnotu v sledovanom období, a oproti minulému roku ide o pokles 25 podnikateľov. Rovnako klesajúcu tendenciu majú živnostníci, v roku 2014 bol počet 784 čo je o viac ako 100 živnostníkov menej ako na začiatku sledovaného obdobia. </w:t>
      </w:r>
    </w:p>
    <w:p w14:paraId="68F0B631" w14:textId="77777777" w:rsidR="00E06C8F" w:rsidRPr="008E7E34" w:rsidRDefault="00E06C8F" w:rsidP="004804B8">
      <w:pPr>
        <w:spacing w:after="0" w:line="360" w:lineRule="auto"/>
        <w:jc w:val="both"/>
        <w:rPr>
          <w:rFonts w:ascii="Times New Roman" w:hAnsi="Times New Roman" w:cs="Times New Roman"/>
          <w:sz w:val="24"/>
          <w:szCs w:val="24"/>
        </w:rPr>
      </w:pPr>
    </w:p>
    <w:p w14:paraId="758A6F1B" w14:textId="77777777" w:rsidR="008E09AA" w:rsidRPr="008E09AA" w:rsidRDefault="008E09AA" w:rsidP="008E09AA">
      <w:pPr>
        <w:pStyle w:val="Popis"/>
        <w:keepNext/>
        <w:rPr>
          <w:color w:val="auto"/>
          <w:sz w:val="24"/>
          <w:szCs w:val="24"/>
        </w:rPr>
      </w:pPr>
      <w:bookmarkStart w:id="88" w:name="_Toc486519919"/>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23</w:t>
      </w:r>
      <w:r w:rsidRPr="008E09AA">
        <w:rPr>
          <w:color w:val="auto"/>
          <w:sz w:val="24"/>
          <w:szCs w:val="24"/>
        </w:rPr>
        <w:fldChar w:fldCharType="end"/>
      </w:r>
      <w:r w:rsidRPr="008E09AA">
        <w:rPr>
          <w:color w:val="auto"/>
          <w:sz w:val="24"/>
          <w:szCs w:val="24"/>
        </w:rPr>
        <w:t>: Fyzické osoby v MAS Inovec</w:t>
      </w:r>
      <w:bookmarkEnd w:id="88"/>
    </w:p>
    <w:tbl>
      <w:tblPr>
        <w:tblW w:w="4942" w:type="pct"/>
        <w:tblInd w:w="108" w:type="dxa"/>
        <w:tblCellMar>
          <w:left w:w="10" w:type="dxa"/>
          <w:right w:w="10" w:type="dxa"/>
        </w:tblCellMar>
        <w:tblLook w:val="0000" w:firstRow="0" w:lastRow="0" w:firstColumn="0" w:lastColumn="0" w:noHBand="0" w:noVBand="0"/>
      </w:tblPr>
      <w:tblGrid>
        <w:gridCol w:w="2299"/>
        <w:gridCol w:w="770"/>
        <w:gridCol w:w="772"/>
        <w:gridCol w:w="770"/>
        <w:gridCol w:w="893"/>
        <w:gridCol w:w="772"/>
        <w:gridCol w:w="770"/>
        <w:gridCol w:w="894"/>
        <w:gridCol w:w="1016"/>
      </w:tblGrid>
      <w:tr w:rsidR="004804B8" w:rsidRPr="00BC442B" w14:paraId="2AB4B62F"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5AD561EF"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Ukazovateľ</w:t>
            </w:r>
          </w:p>
        </w:tc>
        <w:tc>
          <w:tcPr>
            <w:tcW w:w="7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471AE2DE"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2007</w:t>
            </w:r>
          </w:p>
        </w:tc>
        <w:tc>
          <w:tcPr>
            <w:tcW w:w="7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6D7E3EB4"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2008</w:t>
            </w:r>
          </w:p>
        </w:tc>
        <w:tc>
          <w:tcPr>
            <w:tcW w:w="7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1F387A5A"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2009</w:t>
            </w:r>
          </w:p>
        </w:tc>
        <w:tc>
          <w:tcPr>
            <w:tcW w:w="9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54BA8504"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2010</w:t>
            </w:r>
          </w:p>
        </w:tc>
        <w:tc>
          <w:tcPr>
            <w:tcW w:w="7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128DDEBF"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2011</w:t>
            </w:r>
          </w:p>
        </w:tc>
        <w:tc>
          <w:tcPr>
            <w:tcW w:w="7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67A6F544"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2012</w:t>
            </w:r>
          </w:p>
        </w:tc>
        <w:tc>
          <w:tcPr>
            <w:tcW w:w="91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0B1C0E2B"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2013</w:t>
            </w:r>
          </w:p>
        </w:tc>
        <w:tc>
          <w:tcPr>
            <w:tcW w:w="10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4E5840A4"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2014</w:t>
            </w:r>
          </w:p>
        </w:tc>
      </w:tr>
      <w:tr w:rsidR="004804B8" w:rsidRPr="00BC442B" w14:paraId="567A0449"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71BE0469"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Fyzické osoby - podnikatelia (osoby)</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1A18"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919</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DE90"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968</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41DF8"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975</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E7CE7"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954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A5A2C"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933</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222EC"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883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2A8E1"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845</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57DDA"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820</w:t>
            </w:r>
          </w:p>
        </w:tc>
      </w:tr>
      <w:tr w:rsidR="004804B8" w:rsidRPr="00BC442B" w14:paraId="4B977A82"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22035A89"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Živnostníci</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4F077"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896</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9F600"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950</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F1FB7"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952</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06E6D"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934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8EEE4"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911</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16983"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857</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98168"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813</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6632C"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784</w:t>
            </w:r>
          </w:p>
        </w:tc>
      </w:tr>
      <w:tr w:rsidR="004804B8" w:rsidRPr="00BC442B" w14:paraId="6ACC2C75"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0D4399E2"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Slobodné povolania</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31F9B"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19</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07977"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17</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0A352"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20</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65982"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17</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48619"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20</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95DED"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515B3"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28</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E749C"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33</w:t>
            </w:r>
          </w:p>
        </w:tc>
      </w:tr>
      <w:tr w:rsidR="004804B8" w:rsidRPr="00BC442B" w14:paraId="54FE4343" w14:textId="77777777" w:rsidTr="00AB508A">
        <w:tc>
          <w:tcPr>
            <w:tcW w:w="23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14:paraId="35D26FA7" w14:textId="77777777" w:rsidR="004804B8" w:rsidRPr="00BA0764" w:rsidRDefault="004804B8" w:rsidP="00DA0845">
            <w:pPr>
              <w:spacing w:after="0" w:line="240" w:lineRule="auto"/>
              <w:jc w:val="center"/>
              <w:rPr>
                <w:rFonts w:ascii="Times New Roman" w:hAnsi="Times New Roman" w:cs="Times New Roman"/>
                <w:b/>
                <w:sz w:val="18"/>
                <w:szCs w:val="18"/>
              </w:rPr>
            </w:pPr>
            <w:r w:rsidRPr="00BA0764">
              <w:rPr>
                <w:rFonts w:ascii="Times New Roman" w:hAnsi="Times New Roman" w:cs="Times New Roman"/>
                <w:b/>
                <w:sz w:val="18"/>
                <w:szCs w:val="18"/>
              </w:rPr>
              <w:t>Samostatne hospodáriaci roľníci</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229EA"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EE475"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1</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F05F0"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3</w:t>
            </w: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3B32F"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3</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FA9A"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3A869"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07C0B"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378CE" w14:textId="77777777" w:rsidR="004804B8" w:rsidRPr="00BA0764" w:rsidRDefault="004804B8" w:rsidP="00DA0845">
            <w:pPr>
              <w:spacing w:after="0" w:line="240" w:lineRule="auto"/>
              <w:jc w:val="center"/>
              <w:rPr>
                <w:rFonts w:ascii="Times New Roman" w:hAnsi="Times New Roman" w:cs="Times New Roman"/>
                <w:sz w:val="18"/>
                <w:szCs w:val="18"/>
              </w:rPr>
            </w:pPr>
            <w:r w:rsidRPr="00BA0764">
              <w:rPr>
                <w:rFonts w:ascii="Times New Roman" w:hAnsi="Times New Roman" w:cs="Times New Roman"/>
                <w:sz w:val="18"/>
                <w:szCs w:val="18"/>
              </w:rPr>
              <w:t>3</w:t>
            </w:r>
          </w:p>
        </w:tc>
      </w:tr>
    </w:tbl>
    <w:p w14:paraId="396745AB" w14:textId="77777777" w:rsidR="004804B8" w:rsidRPr="008E7E34" w:rsidRDefault="004804B8" w:rsidP="004804B8">
      <w:pPr>
        <w:rPr>
          <w:rFonts w:ascii="Times New Roman" w:hAnsi="Times New Roman" w:cs="Times New Roman"/>
          <w:sz w:val="24"/>
          <w:szCs w:val="24"/>
        </w:rPr>
      </w:pPr>
      <w:r w:rsidRPr="008E7E34">
        <w:rPr>
          <w:rFonts w:ascii="Times New Roman" w:hAnsi="Times New Roman" w:cs="Times New Roman"/>
          <w:i/>
          <w:sz w:val="24"/>
          <w:szCs w:val="24"/>
        </w:rPr>
        <w:t>Zdroj: ŠÚ SR – pracovisko Trenčín</w:t>
      </w:r>
    </w:p>
    <w:p w14:paraId="49E89347" w14:textId="77777777" w:rsidR="000C4B98" w:rsidRPr="008E7E34" w:rsidRDefault="000C4B98" w:rsidP="0034590A">
      <w:pPr>
        <w:spacing w:after="0" w:line="360" w:lineRule="auto"/>
        <w:jc w:val="both"/>
        <w:rPr>
          <w:rFonts w:ascii="Times New Roman" w:hAnsi="Times New Roman" w:cs="Times New Roman"/>
          <w:b/>
          <w:sz w:val="24"/>
          <w:szCs w:val="24"/>
        </w:rPr>
      </w:pPr>
    </w:p>
    <w:p w14:paraId="7A66E2AE" w14:textId="77777777" w:rsidR="0034590A" w:rsidRPr="008E7E34" w:rsidRDefault="0034590A" w:rsidP="0034590A">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Tvorba pracovných miest</w:t>
      </w:r>
    </w:p>
    <w:p w14:paraId="58132FE2" w14:textId="77777777" w:rsidR="002B009A" w:rsidRPr="00E33BDA" w:rsidRDefault="002B009A" w:rsidP="002B009A">
      <w:pPr>
        <w:spacing w:after="0" w:line="360" w:lineRule="auto"/>
        <w:jc w:val="both"/>
        <w:rPr>
          <w:rFonts w:ascii="Times New Roman" w:hAnsi="Times New Roman" w:cs="Times New Roman"/>
          <w:sz w:val="24"/>
          <w:szCs w:val="24"/>
        </w:rPr>
      </w:pPr>
      <w:r w:rsidRPr="00B70510">
        <w:rPr>
          <w:rFonts w:ascii="Times New Roman" w:hAnsi="Times New Roman" w:cs="Times New Roman"/>
          <w:sz w:val="24"/>
          <w:szCs w:val="24"/>
        </w:rPr>
        <w:t xml:space="preserve">V snahe o zníženie nezamestnanosti </w:t>
      </w:r>
      <w:r w:rsidR="00AB508A" w:rsidRPr="00B70510">
        <w:rPr>
          <w:rFonts w:ascii="Times New Roman" w:hAnsi="Times New Roman" w:cs="Times New Roman"/>
          <w:sz w:val="24"/>
          <w:szCs w:val="24"/>
        </w:rPr>
        <w:t xml:space="preserve">jednotlivé </w:t>
      </w:r>
      <w:r w:rsidRPr="00B70510">
        <w:rPr>
          <w:rFonts w:ascii="Times New Roman" w:hAnsi="Times New Roman" w:cs="Times New Roman"/>
          <w:sz w:val="24"/>
          <w:szCs w:val="24"/>
        </w:rPr>
        <w:t>obc</w:t>
      </w:r>
      <w:r w:rsidR="00AB508A" w:rsidRPr="00B70510">
        <w:rPr>
          <w:rFonts w:ascii="Times New Roman" w:hAnsi="Times New Roman" w:cs="Times New Roman"/>
          <w:sz w:val="24"/>
          <w:szCs w:val="24"/>
        </w:rPr>
        <w:t>e</w:t>
      </w:r>
      <w:r w:rsidRPr="00B70510">
        <w:rPr>
          <w:rFonts w:ascii="Times New Roman" w:hAnsi="Times New Roman" w:cs="Times New Roman"/>
          <w:sz w:val="24"/>
          <w:szCs w:val="24"/>
        </w:rPr>
        <w:t xml:space="preserve"> regiónu MAS </w:t>
      </w:r>
      <w:r w:rsidR="00AB508A" w:rsidRPr="00B70510">
        <w:rPr>
          <w:rFonts w:ascii="Times New Roman" w:hAnsi="Times New Roman" w:cs="Times New Roman"/>
          <w:sz w:val="24"/>
          <w:szCs w:val="24"/>
        </w:rPr>
        <w:t>Inovec</w:t>
      </w:r>
      <w:r w:rsidRPr="00B70510">
        <w:rPr>
          <w:rFonts w:ascii="Times New Roman" w:hAnsi="Times New Roman" w:cs="Times New Roman"/>
          <w:sz w:val="24"/>
          <w:szCs w:val="24"/>
        </w:rPr>
        <w:t xml:space="preserve"> aktívne participujú aj v projektoch vyhlásených ústredím ÚPSVaR pri vytváraní dočasných pracovných miest. Obce spolupracujú rovnako aj pri aktívnej politike trhu práce. Obce dočasne zamestnávajú nezamestnaných občanov v rámci aktivačných prác a malých obecných služieb, najmä na údržbu verejných </w:t>
      </w:r>
      <w:r w:rsidRPr="00E33BDA">
        <w:rPr>
          <w:rFonts w:ascii="Times New Roman" w:hAnsi="Times New Roman" w:cs="Times New Roman"/>
          <w:sz w:val="24"/>
          <w:szCs w:val="24"/>
        </w:rPr>
        <w:t xml:space="preserve">priestranstiev. </w:t>
      </w:r>
    </w:p>
    <w:p w14:paraId="7320E8E9" w14:textId="77777777" w:rsidR="000455CC" w:rsidRPr="00E33BDA" w:rsidRDefault="000455CC" w:rsidP="000455CC">
      <w:pPr>
        <w:spacing w:after="0" w:line="360" w:lineRule="auto"/>
        <w:jc w:val="both"/>
        <w:rPr>
          <w:rFonts w:ascii="Times New Roman" w:hAnsi="Times New Roman" w:cs="Times New Roman"/>
          <w:sz w:val="24"/>
          <w:szCs w:val="24"/>
        </w:rPr>
      </w:pPr>
      <w:r w:rsidRPr="00E33BDA">
        <w:rPr>
          <w:rFonts w:ascii="Times New Roman" w:hAnsi="Times New Roman" w:cs="Times New Roman"/>
          <w:sz w:val="24"/>
          <w:szCs w:val="24"/>
        </w:rPr>
        <w:t xml:space="preserve">Zlepšovanie ekonomického rozvoja územia je jednou z kľúčových priorít a cieľov stratégie. Plánované opatrenia sú zamerané primárne na tvorbu pracovných miest s dôrazom na neverejný sektor. Stratégia predpokladá vytvorenie </w:t>
      </w:r>
      <w:r w:rsidR="00F83EAF">
        <w:rPr>
          <w:rFonts w:ascii="Times New Roman" w:hAnsi="Times New Roman" w:cs="Times New Roman"/>
          <w:sz w:val="24"/>
          <w:szCs w:val="24"/>
        </w:rPr>
        <w:t xml:space="preserve"> 6 </w:t>
      </w:r>
      <w:r w:rsidRPr="00E33BDA">
        <w:rPr>
          <w:rFonts w:ascii="Times New Roman" w:hAnsi="Times New Roman" w:cs="Times New Roman"/>
          <w:sz w:val="24"/>
          <w:szCs w:val="24"/>
        </w:rPr>
        <w:t xml:space="preserve">nových pracovných miest. Stratégia sa zameriava na rozvoj rôznych odvetví ekonomiky a služieb na svojom území, s výrazným zameraním na miestne špecifiká, konkurenčné výhody. Súčasťou stratégie  sú aj opatrenia na podporu znevýhodnených/marginalizovaných skupín pri rozvoji ekonomického potenciálu územia. </w:t>
      </w:r>
    </w:p>
    <w:p w14:paraId="50941D7E" w14:textId="77777777" w:rsidR="002B009A" w:rsidRPr="008E7E34" w:rsidRDefault="002B009A" w:rsidP="002B009A">
      <w:pPr>
        <w:spacing w:after="0" w:line="360" w:lineRule="auto"/>
        <w:jc w:val="both"/>
        <w:rPr>
          <w:rFonts w:ascii="Times New Roman" w:hAnsi="Times New Roman" w:cs="Times New Roman"/>
          <w:b/>
          <w:color w:val="FF0000"/>
          <w:sz w:val="24"/>
          <w:szCs w:val="24"/>
        </w:rPr>
      </w:pPr>
    </w:p>
    <w:p w14:paraId="5D3C4583" w14:textId="77777777" w:rsidR="004804B8" w:rsidRPr="008E7E34" w:rsidRDefault="004804B8" w:rsidP="004804B8">
      <w:pPr>
        <w:pStyle w:val="Odsekzoznamu"/>
        <w:spacing w:after="0" w:line="360" w:lineRule="auto"/>
        <w:ind w:left="360"/>
        <w:jc w:val="both"/>
        <w:rPr>
          <w:rFonts w:ascii="Times New Roman" w:hAnsi="Times New Roman" w:cs="Times New Roman"/>
          <w:b/>
          <w:sz w:val="24"/>
          <w:szCs w:val="24"/>
        </w:rPr>
      </w:pPr>
      <w:r w:rsidRPr="008E7E34">
        <w:rPr>
          <w:rFonts w:ascii="Times New Roman" w:hAnsi="Times New Roman" w:cs="Times New Roman"/>
          <w:b/>
          <w:sz w:val="24"/>
          <w:szCs w:val="24"/>
        </w:rPr>
        <w:t>Zastúpenie ekonomických sektorov</w:t>
      </w:r>
    </w:p>
    <w:p w14:paraId="6C438B27" w14:textId="77777777" w:rsidR="004804B8" w:rsidRPr="008E7E34"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Klasifikácia ekonomických činností a odvetví sa používa na rôzne štatistické účely, na účely štátnej štatistiky, pri zostavovaní národných účtov, vymedzenie daní, cenovej regulácii, kategorizáciu odpisov majetku, odvodoch do štátneho rozpočtu a ďalších. Každá organizácia alebo podnik sa v rámci svojich aktivít v národnom hospodárstve zaraďuje do </w:t>
      </w:r>
      <w:r w:rsidRPr="00743502">
        <w:rPr>
          <w:rFonts w:ascii="Times New Roman" w:hAnsi="Times New Roman" w:cs="Times New Roman"/>
          <w:sz w:val="24"/>
          <w:szCs w:val="24"/>
        </w:rPr>
        <w:t xml:space="preserve">jednej alebo viacerých kategórií. Kategórie sú v klasifikáciách členené viacstupňovo, zvyčajne na odvetvia, ďalej na triedy, podtriedy, skupiny, podskupiny, oddiely a pododdiely. V tabuľke č. </w:t>
      </w:r>
      <w:r w:rsidR="00743502" w:rsidRPr="00743502">
        <w:rPr>
          <w:rFonts w:ascii="Times New Roman" w:hAnsi="Times New Roman" w:cs="Times New Roman"/>
          <w:sz w:val="24"/>
          <w:szCs w:val="24"/>
        </w:rPr>
        <w:t xml:space="preserve">24 </w:t>
      </w:r>
      <w:r w:rsidRPr="00743502">
        <w:rPr>
          <w:rFonts w:ascii="Times New Roman" w:hAnsi="Times New Roman" w:cs="Times New Roman"/>
          <w:sz w:val="24"/>
          <w:szCs w:val="24"/>
        </w:rPr>
        <w:t xml:space="preserve">je uvedených najvýznamnejších 10 odvetví, v ktorých pracujú obyvatelia regiónu </w:t>
      </w:r>
      <w:r w:rsidRPr="008E7E34">
        <w:rPr>
          <w:rFonts w:ascii="Times New Roman" w:hAnsi="Times New Roman" w:cs="Times New Roman"/>
          <w:sz w:val="24"/>
          <w:szCs w:val="24"/>
        </w:rPr>
        <w:t>MAS Inovec.</w:t>
      </w:r>
    </w:p>
    <w:p w14:paraId="763E4BD4" w14:textId="77777777" w:rsidR="002E0474" w:rsidRPr="008E7E34" w:rsidRDefault="002E0474" w:rsidP="004804B8">
      <w:pPr>
        <w:pStyle w:val="Odsekzoznamu"/>
        <w:spacing w:after="0" w:line="360" w:lineRule="auto"/>
        <w:ind w:left="360"/>
        <w:jc w:val="both"/>
        <w:rPr>
          <w:rFonts w:ascii="Times New Roman" w:hAnsi="Times New Roman" w:cs="Times New Roman"/>
          <w:b/>
          <w:sz w:val="24"/>
          <w:szCs w:val="24"/>
        </w:rPr>
      </w:pPr>
    </w:p>
    <w:p w14:paraId="4EEFFD2D" w14:textId="77777777" w:rsidR="008E09AA" w:rsidRPr="008E09AA" w:rsidRDefault="008E09AA" w:rsidP="008E09AA">
      <w:pPr>
        <w:pStyle w:val="Popis"/>
        <w:keepNext/>
        <w:rPr>
          <w:color w:val="auto"/>
          <w:sz w:val="24"/>
          <w:szCs w:val="24"/>
        </w:rPr>
      </w:pPr>
      <w:bookmarkStart w:id="89" w:name="_Toc486519920"/>
      <w:r w:rsidRPr="008E09AA">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24</w:t>
      </w:r>
      <w:r w:rsidRPr="008E09AA">
        <w:rPr>
          <w:color w:val="auto"/>
          <w:sz w:val="24"/>
          <w:szCs w:val="24"/>
        </w:rPr>
        <w:fldChar w:fldCharType="end"/>
      </w:r>
      <w:r w:rsidRPr="008E09AA">
        <w:rPr>
          <w:color w:val="auto"/>
          <w:sz w:val="24"/>
          <w:szCs w:val="24"/>
        </w:rPr>
        <w:t>: Odvetvia hospodárstva, v ktorých pracujú obyvatelia MAS Inovec za rok 2011, (TOP 10 odvetví)</w:t>
      </w:r>
      <w:bookmarkEnd w:id="89"/>
    </w:p>
    <w:tbl>
      <w:tblPr>
        <w:tblW w:w="5000" w:type="pct"/>
        <w:jc w:val="center"/>
        <w:tblCellMar>
          <w:left w:w="10" w:type="dxa"/>
          <w:right w:w="10" w:type="dxa"/>
        </w:tblCellMar>
        <w:tblLook w:val="0000" w:firstRow="0" w:lastRow="0" w:firstColumn="0" w:lastColumn="0" w:noHBand="0" w:noVBand="0"/>
      </w:tblPr>
      <w:tblGrid>
        <w:gridCol w:w="6001"/>
        <w:gridCol w:w="603"/>
        <w:gridCol w:w="603"/>
        <w:gridCol w:w="611"/>
        <w:gridCol w:w="1243"/>
      </w:tblGrid>
      <w:tr w:rsidR="005E558C" w:rsidRPr="00BC442B" w14:paraId="36920787" w14:textId="77777777" w:rsidTr="008E09AA">
        <w:trPr>
          <w:trHeight w:val="20"/>
          <w:jc w:val="center"/>
        </w:trPr>
        <w:tc>
          <w:tcPr>
            <w:tcW w:w="3311" w:type="pct"/>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70" w:type="dxa"/>
              <w:bottom w:w="0" w:type="dxa"/>
              <w:right w:w="70" w:type="dxa"/>
            </w:tcMar>
            <w:vAlign w:val="center"/>
          </w:tcPr>
          <w:p w14:paraId="67D0763F" w14:textId="77777777" w:rsidR="004804B8" w:rsidRPr="00BA0764" w:rsidRDefault="004804B8" w:rsidP="00DA0845">
            <w:pPr>
              <w:spacing w:after="0" w:line="0" w:lineRule="atLeast"/>
              <w:jc w:val="center"/>
              <w:rPr>
                <w:rFonts w:ascii="Times New Roman" w:eastAsia="Times New Roman" w:hAnsi="Times New Roman" w:cs="Times New Roman"/>
                <w:b/>
                <w:sz w:val="18"/>
                <w:szCs w:val="18"/>
                <w:lang w:eastAsia="sk-SK"/>
              </w:rPr>
            </w:pPr>
            <w:r w:rsidRPr="00BA0764">
              <w:rPr>
                <w:rFonts w:ascii="Times New Roman" w:eastAsia="Times New Roman" w:hAnsi="Times New Roman" w:cs="Times New Roman"/>
                <w:b/>
                <w:sz w:val="18"/>
                <w:szCs w:val="18"/>
                <w:lang w:eastAsia="sk-SK"/>
              </w:rPr>
              <w:t>Odvetvie ekonomickej činnosti</w:t>
            </w:r>
          </w:p>
        </w:tc>
        <w:tc>
          <w:tcPr>
            <w:tcW w:w="1689" w:type="pct"/>
            <w:gridSpan w:val="4"/>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70" w:type="dxa"/>
              <w:bottom w:w="0" w:type="dxa"/>
              <w:right w:w="70" w:type="dxa"/>
            </w:tcMar>
            <w:vAlign w:val="center"/>
          </w:tcPr>
          <w:p w14:paraId="435532FE" w14:textId="77777777" w:rsidR="004804B8" w:rsidRPr="00BA0764" w:rsidRDefault="004804B8" w:rsidP="00DA0845">
            <w:pPr>
              <w:spacing w:after="0" w:line="0" w:lineRule="atLeast"/>
              <w:jc w:val="center"/>
              <w:rPr>
                <w:rFonts w:ascii="Times New Roman" w:eastAsia="Times New Roman" w:hAnsi="Times New Roman" w:cs="Times New Roman"/>
                <w:b/>
                <w:sz w:val="18"/>
                <w:szCs w:val="18"/>
                <w:lang w:eastAsia="sk-SK"/>
              </w:rPr>
            </w:pPr>
            <w:r w:rsidRPr="00BA0764">
              <w:rPr>
                <w:rFonts w:ascii="Times New Roman" w:eastAsia="Times New Roman" w:hAnsi="Times New Roman" w:cs="Times New Roman"/>
                <w:b/>
                <w:sz w:val="18"/>
                <w:szCs w:val="18"/>
                <w:lang w:eastAsia="sk-SK"/>
              </w:rPr>
              <w:t>Ekonomicky aktívne osoby</w:t>
            </w:r>
          </w:p>
        </w:tc>
      </w:tr>
      <w:tr w:rsidR="00DC4985" w:rsidRPr="00BC442B" w14:paraId="79E17520" w14:textId="77777777" w:rsidTr="008E09AA">
        <w:trPr>
          <w:trHeight w:val="20"/>
          <w:jc w:val="center"/>
        </w:trPr>
        <w:tc>
          <w:tcPr>
            <w:tcW w:w="3311" w:type="pct"/>
            <w:vMerge/>
            <w:tcBorders>
              <w:top w:val="single" w:sz="4" w:space="0" w:color="000000"/>
              <w:left w:val="single" w:sz="4" w:space="0" w:color="000000"/>
              <w:bottom w:val="single" w:sz="4" w:space="0" w:color="000000"/>
              <w:right w:val="single" w:sz="4" w:space="0" w:color="000000"/>
            </w:tcBorders>
            <w:shd w:val="clear" w:color="auto" w:fill="95B3D7"/>
            <w:tcMar>
              <w:top w:w="0" w:type="dxa"/>
              <w:left w:w="70" w:type="dxa"/>
              <w:bottom w:w="0" w:type="dxa"/>
              <w:right w:w="70" w:type="dxa"/>
            </w:tcMar>
            <w:vAlign w:val="center"/>
          </w:tcPr>
          <w:p w14:paraId="1B3783F0" w14:textId="77777777" w:rsidR="004804B8" w:rsidRPr="00BA0764" w:rsidRDefault="004804B8" w:rsidP="00DA0845">
            <w:pPr>
              <w:spacing w:after="0" w:line="0" w:lineRule="atLeast"/>
              <w:jc w:val="center"/>
              <w:rPr>
                <w:rFonts w:ascii="Times New Roman" w:eastAsia="Times New Roman" w:hAnsi="Times New Roman" w:cs="Times New Roman"/>
                <w:b/>
                <w:sz w:val="18"/>
                <w:szCs w:val="18"/>
                <w:lang w:eastAsia="sk-SK"/>
              </w:rPr>
            </w:pPr>
          </w:p>
        </w:tc>
        <w:tc>
          <w:tcPr>
            <w:tcW w:w="333"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3BCD4303" w14:textId="77777777" w:rsidR="004804B8" w:rsidRPr="00BA0764" w:rsidRDefault="004804B8" w:rsidP="00DA0845">
            <w:pPr>
              <w:spacing w:after="0" w:line="0" w:lineRule="atLeast"/>
              <w:jc w:val="center"/>
              <w:rPr>
                <w:rFonts w:ascii="Times New Roman" w:eastAsia="Times New Roman" w:hAnsi="Times New Roman" w:cs="Times New Roman"/>
                <w:b/>
                <w:sz w:val="18"/>
                <w:szCs w:val="18"/>
                <w:lang w:eastAsia="sk-SK"/>
              </w:rPr>
            </w:pPr>
            <w:r w:rsidRPr="00BA0764">
              <w:rPr>
                <w:rFonts w:ascii="Times New Roman" w:eastAsia="Times New Roman" w:hAnsi="Times New Roman" w:cs="Times New Roman"/>
                <w:b/>
                <w:sz w:val="18"/>
                <w:szCs w:val="18"/>
                <w:lang w:eastAsia="sk-SK"/>
              </w:rPr>
              <w:t>muži</w:t>
            </w:r>
          </w:p>
        </w:tc>
        <w:tc>
          <w:tcPr>
            <w:tcW w:w="333"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4C90A61A" w14:textId="77777777" w:rsidR="004804B8" w:rsidRPr="00BA0764" w:rsidRDefault="004804B8" w:rsidP="00DA0845">
            <w:pPr>
              <w:spacing w:after="0" w:line="0" w:lineRule="atLeast"/>
              <w:jc w:val="center"/>
              <w:rPr>
                <w:rFonts w:ascii="Times New Roman" w:eastAsia="Times New Roman" w:hAnsi="Times New Roman" w:cs="Times New Roman"/>
                <w:b/>
                <w:sz w:val="18"/>
                <w:szCs w:val="18"/>
                <w:lang w:eastAsia="sk-SK"/>
              </w:rPr>
            </w:pPr>
            <w:r w:rsidRPr="00BA0764">
              <w:rPr>
                <w:rFonts w:ascii="Times New Roman" w:eastAsia="Times New Roman" w:hAnsi="Times New Roman" w:cs="Times New Roman"/>
                <w:b/>
                <w:sz w:val="18"/>
                <w:szCs w:val="18"/>
                <w:lang w:eastAsia="sk-SK"/>
              </w:rPr>
              <w:t>ženy</w:t>
            </w:r>
          </w:p>
        </w:tc>
        <w:tc>
          <w:tcPr>
            <w:tcW w:w="337"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64410F61" w14:textId="77777777" w:rsidR="004804B8" w:rsidRPr="00BA0764" w:rsidRDefault="004804B8" w:rsidP="00DA0845">
            <w:pPr>
              <w:spacing w:after="0" w:line="0" w:lineRule="atLeast"/>
              <w:jc w:val="center"/>
              <w:rPr>
                <w:rFonts w:ascii="Times New Roman" w:eastAsia="Times New Roman" w:hAnsi="Times New Roman" w:cs="Times New Roman"/>
                <w:b/>
                <w:sz w:val="18"/>
                <w:szCs w:val="18"/>
                <w:lang w:eastAsia="sk-SK"/>
              </w:rPr>
            </w:pPr>
            <w:r w:rsidRPr="00BA0764">
              <w:rPr>
                <w:rFonts w:ascii="Times New Roman" w:eastAsia="Times New Roman" w:hAnsi="Times New Roman" w:cs="Times New Roman"/>
                <w:b/>
                <w:sz w:val="18"/>
                <w:szCs w:val="18"/>
                <w:lang w:eastAsia="sk-SK"/>
              </w:rPr>
              <w:t>spolu</w:t>
            </w:r>
          </w:p>
        </w:tc>
        <w:tc>
          <w:tcPr>
            <w:tcW w:w="686"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70" w:type="dxa"/>
              <w:bottom w:w="0" w:type="dxa"/>
              <w:right w:w="70" w:type="dxa"/>
            </w:tcMar>
            <w:vAlign w:val="center"/>
          </w:tcPr>
          <w:p w14:paraId="2EF7F792" w14:textId="77777777" w:rsidR="004804B8" w:rsidRPr="00BA0764" w:rsidRDefault="004804B8" w:rsidP="00DA0845">
            <w:pPr>
              <w:spacing w:after="0" w:line="0" w:lineRule="atLeast"/>
              <w:jc w:val="center"/>
              <w:rPr>
                <w:rFonts w:ascii="Times New Roman" w:eastAsia="Times New Roman" w:hAnsi="Times New Roman" w:cs="Times New Roman"/>
                <w:b/>
                <w:sz w:val="18"/>
                <w:szCs w:val="18"/>
                <w:lang w:eastAsia="sk-SK"/>
              </w:rPr>
            </w:pPr>
            <w:r w:rsidRPr="00BA0764">
              <w:rPr>
                <w:rFonts w:ascii="Times New Roman" w:eastAsia="Times New Roman" w:hAnsi="Times New Roman" w:cs="Times New Roman"/>
                <w:b/>
                <w:sz w:val="18"/>
                <w:szCs w:val="18"/>
                <w:lang w:eastAsia="sk-SK"/>
              </w:rPr>
              <w:t>z toho dochádza do zamestnania</w:t>
            </w:r>
          </w:p>
        </w:tc>
      </w:tr>
      <w:tr w:rsidR="005E558C" w:rsidRPr="00BC442B" w14:paraId="7DB6B98A"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9574BB4"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Maloobchod okrem motorových vozidiel a motocyklov</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50014A2"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223</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F242EF7"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335</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A2AA8B3"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558</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196B551"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480</w:t>
            </w:r>
          </w:p>
        </w:tc>
      </w:tr>
      <w:tr w:rsidR="005E558C" w:rsidRPr="00BC442B" w14:paraId="331C6A87"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5F8F085"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Verejná správa a obrana; povinné sociálne zabezpečenie</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A30153B"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240</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1AB3606"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230</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04469DB"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470</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B9DE30E"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425</w:t>
            </w:r>
          </w:p>
        </w:tc>
      </w:tr>
      <w:tr w:rsidR="005E558C" w:rsidRPr="00BC442B" w14:paraId="7C70F19F"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42F79BC"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Veľkoobchod, okrem motorových vozidiel a motocyklov</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C5E0016"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188</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D35F6DB"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174</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A4BDF23"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362</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BBC28AA"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326</w:t>
            </w:r>
          </w:p>
        </w:tc>
      </w:tr>
      <w:tr w:rsidR="005E558C" w:rsidRPr="00BC442B" w14:paraId="309D91E0"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3F2684F"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Výroba kovových konštrukcií okrem strojov a zariadení</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59868CD"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184</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2F972F6"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151</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6BC3630"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335</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D779BB7"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308</w:t>
            </w:r>
          </w:p>
        </w:tc>
      </w:tr>
      <w:tr w:rsidR="005E558C" w:rsidRPr="00BC442B" w14:paraId="4268B626"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7F20269"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Vzdelávanie</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A534D4A"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88</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8C8CCE0"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247</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A6881AC"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335</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6436438"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314</w:t>
            </w:r>
          </w:p>
        </w:tc>
      </w:tr>
      <w:tr w:rsidR="005E558C" w:rsidRPr="00BC442B" w14:paraId="4C22C8F9"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620A8AB"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Špecializované stavebné práce</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DF3924B"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310</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4402FD9"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15</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D786130"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325</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E35419C"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283</w:t>
            </w:r>
          </w:p>
        </w:tc>
      </w:tr>
      <w:tr w:rsidR="005E558C" w:rsidRPr="00BC442B" w14:paraId="02F63648"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D84E759"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Pestovanie plodín a chov zvierat, poľovníctvo a služby s tým súvisiace</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EAC3AF1"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170</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05E01E5"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90</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17B9FEF"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260</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EB36353"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209</w:t>
            </w:r>
          </w:p>
        </w:tc>
      </w:tr>
      <w:tr w:rsidR="005E558C" w:rsidRPr="00BC442B" w14:paraId="6A909936"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A8D1471"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Zdravotníctvo</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155F3F1"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61</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97C3A91"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193</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DDFBA98"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254</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B0644F7"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237</w:t>
            </w:r>
          </w:p>
        </w:tc>
      </w:tr>
      <w:tr w:rsidR="005E558C" w:rsidRPr="00BC442B" w14:paraId="55C271E8"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8529298"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Výstavba budov</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2CEB33A"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182</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EBE8206"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34</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D8F04BC"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216</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2B57126"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182</w:t>
            </w:r>
          </w:p>
        </w:tc>
      </w:tr>
      <w:tr w:rsidR="005E558C" w:rsidRPr="00BC442B" w14:paraId="60B0B052"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F98A67A" w14:textId="77777777" w:rsidR="004804B8" w:rsidRPr="00BA0764" w:rsidRDefault="004804B8" w:rsidP="006F5766">
            <w:pPr>
              <w:spacing w:after="0"/>
              <w:jc w:val="center"/>
              <w:rPr>
                <w:rFonts w:ascii="Times New Roman" w:hAnsi="Times New Roman" w:cs="Times New Roman"/>
                <w:color w:val="333333"/>
                <w:sz w:val="18"/>
                <w:szCs w:val="18"/>
              </w:rPr>
            </w:pPr>
            <w:r w:rsidRPr="00BA0764">
              <w:rPr>
                <w:rFonts w:ascii="Times New Roman" w:hAnsi="Times New Roman" w:cs="Times New Roman"/>
                <w:color w:val="333333"/>
                <w:sz w:val="18"/>
                <w:szCs w:val="18"/>
              </w:rPr>
              <w:t>Pozemná doprava a doprava potrubím</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E375DF4"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191</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D1C25FD"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23</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BEA5EA2"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214</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93D5348" w14:textId="77777777" w:rsidR="004804B8" w:rsidRPr="00BA0764" w:rsidRDefault="004804B8" w:rsidP="006F5766">
            <w:pPr>
              <w:spacing w:after="0"/>
              <w:jc w:val="center"/>
              <w:rPr>
                <w:rFonts w:ascii="Times New Roman" w:hAnsi="Times New Roman" w:cs="Times New Roman"/>
                <w:color w:val="000000"/>
                <w:sz w:val="18"/>
                <w:szCs w:val="18"/>
              </w:rPr>
            </w:pPr>
            <w:r w:rsidRPr="00BA0764">
              <w:rPr>
                <w:rFonts w:ascii="Times New Roman" w:hAnsi="Times New Roman" w:cs="Times New Roman"/>
                <w:color w:val="000000"/>
                <w:sz w:val="18"/>
                <w:szCs w:val="18"/>
              </w:rPr>
              <w:t>194</w:t>
            </w:r>
          </w:p>
        </w:tc>
      </w:tr>
      <w:tr w:rsidR="00DC4985" w:rsidRPr="00BC442B" w14:paraId="46F2245D" w14:textId="77777777" w:rsidTr="008E09AA">
        <w:trPr>
          <w:trHeight w:val="20"/>
          <w:jc w:val="center"/>
        </w:trPr>
        <w:tc>
          <w:tcPr>
            <w:tcW w:w="3311"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noWrap/>
            <w:tcMar>
              <w:top w:w="0" w:type="dxa"/>
              <w:left w:w="70" w:type="dxa"/>
              <w:bottom w:w="0" w:type="dxa"/>
              <w:right w:w="70" w:type="dxa"/>
            </w:tcMar>
            <w:vAlign w:val="center"/>
          </w:tcPr>
          <w:p w14:paraId="75691858" w14:textId="77777777" w:rsidR="004804B8" w:rsidRPr="00BA0764" w:rsidRDefault="004804B8" w:rsidP="006F5766">
            <w:pPr>
              <w:spacing w:after="0" w:line="0" w:lineRule="atLeast"/>
              <w:jc w:val="center"/>
              <w:rPr>
                <w:rFonts w:ascii="Times New Roman" w:hAnsi="Times New Roman" w:cs="Times New Roman"/>
                <w:b/>
                <w:color w:val="333333"/>
                <w:sz w:val="18"/>
                <w:szCs w:val="18"/>
              </w:rPr>
            </w:pPr>
            <w:r w:rsidRPr="00BA0764">
              <w:rPr>
                <w:rFonts w:ascii="Times New Roman" w:hAnsi="Times New Roman" w:cs="Times New Roman"/>
                <w:b/>
                <w:color w:val="333333"/>
                <w:sz w:val="18"/>
                <w:szCs w:val="18"/>
              </w:rPr>
              <w:t>Spolu</w:t>
            </w:r>
          </w:p>
        </w:tc>
        <w:tc>
          <w:tcPr>
            <w:tcW w:w="33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noWrap/>
            <w:tcMar>
              <w:top w:w="0" w:type="dxa"/>
              <w:left w:w="70" w:type="dxa"/>
              <w:bottom w:w="0" w:type="dxa"/>
              <w:right w:w="70" w:type="dxa"/>
            </w:tcMar>
            <w:vAlign w:val="center"/>
          </w:tcPr>
          <w:p w14:paraId="5BD7F103" w14:textId="77777777" w:rsidR="004804B8" w:rsidRPr="00BA0764" w:rsidRDefault="004804B8" w:rsidP="006F5766">
            <w:pPr>
              <w:spacing w:after="0" w:line="0" w:lineRule="atLeast"/>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3 393</w:t>
            </w:r>
          </w:p>
        </w:tc>
        <w:tc>
          <w:tcPr>
            <w:tcW w:w="33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noWrap/>
            <w:tcMar>
              <w:top w:w="0" w:type="dxa"/>
              <w:left w:w="70" w:type="dxa"/>
              <w:bottom w:w="0" w:type="dxa"/>
              <w:right w:w="70" w:type="dxa"/>
            </w:tcMar>
            <w:vAlign w:val="center"/>
          </w:tcPr>
          <w:p w14:paraId="0645E279" w14:textId="77777777" w:rsidR="004804B8" w:rsidRPr="00BA0764" w:rsidRDefault="004804B8" w:rsidP="006F5766">
            <w:pPr>
              <w:spacing w:after="0" w:line="0" w:lineRule="atLeast"/>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2 672</w:t>
            </w:r>
          </w:p>
        </w:tc>
        <w:tc>
          <w:tcPr>
            <w:tcW w:w="33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noWrap/>
            <w:tcMar>
              <w:top w:w="0" w:type="dxa"/>
              <w:left w:w="70" w:type="dxa"/>
              <w:bottom w:w="0" w:type="dxa"/>
              <w:right w:w="70" w:type="dxa"/>
            </w:tcMar>
            <w:vAlign w:val="center"/>
          </w:tcPr>
          <w:p w14:paraId="420E0264" w14:textId="77777777" w:rsidR="004804B8" w:rsidRPr="00BA0764" w:rsidRDefault="004804B8" w:rsidP="006F5766">
            <w:pPr>
              <w:spacing w:after="0" w:line="0" w:lineRule="atLeast"/>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6 065</w:t>
            </w:r>
          </w:p>
        </w:tc>
        <w:tc>
          <w:tcPr>
            <w:tcW w:w="68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noWrap/>
            <w:tcMar>
              <w:top w:w="0" w:type="dxa"/>
              <w:left w:w="70" w:type="dxa"/>
              <w:bottom w:w="0" w:type="dxa"/>
              <w:right w:w="70" w:type="dxa"/>
            </w:tcMar>
            <w:vAlign w:val="center"/>
          </w:tcPr>
          <w:p w14:paraId="2E7E8647" w14:textId="77777777" w:rsidR="004804B8" w:rsidRPr="00BA0764" w:rsidRDefault="004804B8" w:rsidP="006F5766">
            <w:pPr>
              <w:spacing w:after="0" w:line="0" w:lineRule="atLeast"/>
              <w:jc w:val="center"/>
              <w:rPr>
                <w:rFonts w:ascii="Times New Roman" w:hAnsi="Times New Roman" w:cs="Times New Roman"/>
                <w:b/>
                <w:color w:val="000000"/>
                <w:sz w:val="18"/>
                <w:szCs w:val="18"/>
              </w:rPr>
            </w:pPr>
            <w:r w:rsidRPr="00BA0764">
              <w:rPr>
                <w:rFonts w:ascii="Times New Roman" w:hAnsi="Times New Roman" w:cs="Times New Roman"/>
                <w:b/>
                <w:color w:val="000000"/>
                <w:sz w:val="18"/>
                <w:szCs w:val="18"/>
              </w:rPr>
              <w:t>5 296</w:t>
            </w:r>
          </w:p>
        </w:tc>
      </w:tr>
    </w:tbl>
    <w:p w14:paraId="5269E411" w14:textId="77777777" w:rsidR="00FD4B1E" w:rsidRPr="008E7E34" w:rsidRDefault="00FD4B1E" w:rsidP="00FD4B1E">
      <w:pPr>
        <w:spacing w:after="0" w:line="360" w:lineRule="auto"/>
        <w:rPr>
          <w:rFonts w:ascii="Times New Roman" w:hAnsi="Times New Roman" w:cs="Times New Roman"/>
          <w:i/>
          <w:sz w:val="24"/>
          <w:szCs w:val="24"/>
        </w:rPr>
      </w:pPr>
      <w:r w:rsidRPr="008E7E34">
        <w:rPr>
          <w:rFonts w:ascii="Times New Roman" w:hAnsi="Times New Roman" w:cs="Times New Roman"/>
          <w:i/>
          <w:iCs/>
          <w:sz w:val="24"/>
          <w:szCs w:val="24"/>
        </w:rPr>
        <w:lastRenderedPageBreak/>
        <w:t xml:space="preserve">Zdroj: ŠÚ SR – pracovisko Trenčín, </w:t>
      </w:r>
      <w:r w:rsidRPr="008E7E34">
        <w:rPr>
          <w:rFonts w:ascii="Times New Roman" w:hAnsi="Times New Roman" w:cs="Times New Roman"/>
          <w:i/>
          <w:sz w:val="24"/>
          <w:szCs w:val="24"/>
        </w:rPr>
        <w:t>údaje zo sčítania obyvateľstva v roku 2011</w:t>
      </w:r>
    </w:p>
    <w:p w14:paraId="435F49AD" w14:textId="77777777" w:rsidR="004804B8" w:rsidRPr="008E7E34" w:rsidRDefault="004804B8" w:rsidP="004804B8">
      <w:pPr>
        <w:pStyle w:val="Odsekzoznamu"/>
        <w:spacing w:after="0" w:line="360" w:lineRule="auto"/>
        <w:ind w:left="360"/>
        <w:jc w:val="both"/>
        <w:rPr>
          <w:rFonts w:ascii="Times New Roman" w:hAnsi="Times New Roman" w:cs="Times New Roman"/>
          <w:b/>
          <w:sz w:val="24"/>
          <w:szCs w:val="24"/>
        </w:rPr>
      </w:pPr>
    </w:p>
    <w:p w14:paraId="399A4219" w14:textId="77777777" w:rsidR="004804B8" w:rsidRPr="008E7E34" w:rsidRDefault="004804B8" w:rsidP="004804B8">
      <w:pPr>
        <w:rPr>
          <w:rFonts w:ascii="Times New Roman" w:hAnsi="Times New Roman" w:cs="Times New Roman"/>
          <w:b/>
          <w:sz w:val="24"/>
          <w:szCs w:val="24"/>
        </w:rPr>
      </w:pPr>
      <w:r w:rsidRPr="008E7E34">
        <w:rPr>
          <w:rFonts w:ascii="Times New Roman" w:hAnsi="Times New Roman" w:cs="Times New Roman"/>
          <w:b/>
          <w:sz w:val="24"/>
          <w:szCs w:val="24"/>
        </w:rPr>
        <w:t xml:space="preserve">Zamestnanosť a nezamestnanosť </w:t>
      </w:r>
    </w:p>
    <w:p w14:paraId="6DE68129" w14:textId="77777777" w:rsidR="004804B8" w:rsidRPr="008E7E34"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Nízka výkonnosť a produktivita ekonomických subjektov na Slovensku prispieva k prehlbovaniu problémov na trhu práce, osobitne k nedostatočnému dopytu po práci (vyjadreného počtom existujúcich pracovných príležitostí). Neustále značné (a v ostatných rokoch rastúce) zaostávanie dopytu po práci za ponukou práce (ktorá je daná počtom ekonomicky aktívneho obyvateľstva) spôsobuje na trhu práce SR pretrvávanie chronickej nerovnováhy. </w:t>
      </w:r>
    </w:p>
    <w:p w14:paraId="3EF5F80F" w14:textId="77777777" w:rsidR="004804B8" w:rsidRPr="008E7E34"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Počet evidovaných uchádzačov o zamestnanie v regióne MAS Inovec počas rokov 2007-2014 hlavne stúpal, mierne klesal až v posledných dvoch rokoch sledovaného obdobia. Najhoršia situácia bola v roku 2012. V roku 2014 bol počet evidovaných uchádzačov o zamestnanie 448, pričom oproti roku </w:t>
      </w:r>
      <w:r w:rsidRPr="00997D0B">
        <w:rPr>
          <w:rFonts w:ascii="Times New Roman" w:hAnsi="Times New Roman" w:cs="Times New Roman"/>
          <w:sz w:val="24"/>
          <w:szCs w:val="24"/>
        </w:rPr>
        <w:t xml:space="preserve">2013 ide o pokles počtu uchádzačov o zamestnanie o 99 ľudí. V tabuľke č. </w:t>
      </w:r>
      <w:r w:rsidR="00997D0B" w:rsidRPr="00997D0B">
        <w:rPr>
          <w:rFonts w:ascii="Times New Roman" w:hAnsi="Times New Roman" w:cs="Times New Roman"/>
          <w:sz w:val="24"/>
          <w:szCs w:val="24"/>
        </w:rPr>
        <w:t xml:space="preserve">25 </w:t>
      </w:r>
      <w:r w:rsidRPr="00997D0B">
        <w:rPr>
          <w:rFonts w:ascii="Times New Roman" w:hAnsi="Times New Roman" w:cs="Times New Roman"/>
          <w:sz w:val="24"/>
          <w:szCs w:val="24"/>
        </w:rPr>
        <w:t xml:space="preserve">je uvedený počet evidovaných </w:t>
      </w:r>
      <w:r w:rsidRPr="008E7E34">
        <w:rPr>
          <w:rFonts w:ascii="Times New Roman" w:hAnsi="Times New Roman" w:cs="Times New Roman"/>
          <w:sz w:val="24"/>
          <w:szCs w:val="24"/>
        </w:rPr>
        <w:t xml:space="preserve">uchádzačov o zamestnanie. Tieto hodnoty sú </w:t>
      </w:r>
      <w:r w:rsidRPr="000503CC">
        <w:rPr>
          <w:rFonts w:ascii="Times New Roman" w:hAnsi="Times New Roman" w:cs="Times New Roman"/>
          <w:sz w:val="24"/>
          <w:szCs w:val="24"/>
        </w:rPr>
        <w:t xml:space="preserve">zobrazené aj v grafe č. </w:t>
      </w:r>
      <w:r w:rsidR="000503CC" w:rsidRPr="000503CC">
        <w:rPr>
          <w:rFonts w:ascii="Times New Roman" w:hAnsi="Times New Roman" w:cs="Times New Roman"/>
          <w:sz w:val="24"/>
          <w:szCs w:val="24"/>
        </w:rPr>
        <w:t>9</w:t>
      </w:r>
      <w:r w:rsidRPr="000503CC">
        <w:rPr>
          <w:rFonts w:ascii="Times New Roman" w:hAnsi="Times New Roman" w:cs="Times New Roman"/>
          <w:sz w:val="24"/>
          <w:szCs w:val="24"/>
        </w:rPr>
        <w:t xml:space="preserve">, ktorý znázorňuje </w:t>
      </w:r>
      <w:r w:rsidRPr="008E7E34">
        <w:rPr>
          <w:rFonts w:ascii="Times New Roman" w:hAnsi="Times New Roman" w:cs="Times New Roman"/>
          <w:sz w:val="24"/>
          <w:szCs w:val="24"/>
        </w:rPr>
        <w:t xml:space="preserve">vývoj počtu uchádzačov o zamestnanie v rokoch 2007 – 2014.  </w:t>
      </w:r>
    </w:p>
    <w:p w14:paraId="7D3A1C28" w14:textId="77777777" w:rsidR="004804B8" w:rsidRPr="008E7E34" w:rsidRDefault="004804B8" w:rsidP="000455CC">
      <w:pPr>
        <w:spacing w:after="0"/>
        <w:rPr>
          <w:rFonts w:ascii="Times New Roman" w:hAnsi="Times New Roman" w:cs="Times New Roman"/>
          <w:b/>
          <w:sz w:val="24"/>
          <w:szCs w:val="24"/>
        </w:rPr>
      </w:pPr>
    </w:p>
    <w:p w14:paraId="39571A06" w14:textId="77777777" w:rsidR="008E09AA" w:rsidRPr="008E09AA" w:rsidRDefault="008E09AA" w:rsidP="008E09AA">
      <w:pPr>
        <w:pStyle w:val="Popis"/>
        <w:keepNext/>
        <w:rPr>
          <w:color w:val="auto"/>
          <w:sz w:val="24"/>
          <w:szCs w:val="24"/>
        </w:rPr>
      </w:pPr>
      <w:bookmarkStart w:id="90" w:name="_Toc486519921"/>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25</w:t>
      </w:r>
      <w:r w:rsidRPr="008E09AA">
        <w:rPr>
          <w:color w:val="auto"/>
          <w:sz w:val="24"/>
          <w:szCs w:val="24"/>
        </w:rPr>
        <w:fldChar w:fldCharType="end"/>
      </w:r>
      <w:r w:rsidRPr="008E09AA">
        <w:rPr>
          <w:color w:val="auto"/>
          <w:sz w:val="24"/>
          <w:szCs w:val="24"/>
        </w:rPr>
        <w:t>: Počet evidovaných uchádzačov o zamestnanie v MAS Inovec</w:t>
      </w:r>
      <w:bookmarkEnd w:id="90"/>
    </w:p>
    <w:tbl>
      <w:tblPr>
        <w:tblW w:w="5000" w:type="pct"/>
        <w:tblCellMar>
          <w:left w:w="10" w:type="dxa"/>
          <w:right w:w="10" w:type="dxa"/>
        </w:tblCellMar>
        <w:tblLook w:val="0000" w:firstRow="0" w:lastRow="0" w:firstColumn="0" w:lastColumn="0" w:noHBand="0" w:noVBand="0"/>
      </w:tblPr>
      <w:tblGrid>
        <w:gridCol w:w="2269"/>
        <w:gridCol w:w="2263"/>
        <w:gridCol w:w="2267"/>
        <w:gridCol w:w="2262"/>
      </w:tblGrid>
      <w:tr w:rsidR="004804B8" w:rsidRPr="00BC442B" w14:paraId="2D244CEB"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8E3CCF" w14:textId="77777777" w:rsidR="004804B8" w:rsidRPr="00BA0764" w:rsidRDefault="004804B8" w:rsidP="000A27D8">
            <w:pPr>
              <w:widowControl w:val="0"/>
              <w:spacing w:after="0" w:line="360" w:lineRule="auto"/>
              <w:rPr>
                <w:rFonts w:ascii="Times New Roman" w:hAnsi="Times New Roman" w:cs="Times New Roman"/>
                <w:sz w:val="18"/>
                <w:szCs w:val="18"/>
              </w:rPr>
            </w:pPr>
          </w:p>
        </w:tc>
        <w:tc>
          <w:tcPr>
            <w:tcW w:w="1249"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14:paraId="34BFA8DE"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b/>
                <w:sz w:val="18"/>
                <w:szCs w:val="18"/>
              </w:rPr>
              <w:t>muži</w:t>
            </w:r>
          </w:p>
        </w:tc>
        <w:tc>
          <w:tcPr>
            <w:tcW w:w="1251"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14:paraId="37BE140E"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b/>
                <w:sz w:val="18"/>
                <w:szCs w:val="18"/>
              </w:rPr>
              <w:t>ženy</w:t>
            </w:r>
          </w:p>
        </w:tc>
        <w:tc>
          <w:tcPr>
            <w:tcW w:w="1248"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0" w:type="dxa"/>
              <w:bottom w:w="0" w:type="dxa"/>
              <w:right w:w="0" w:type="dxa"/>
            </w:tcMar>
          </w:tcPr>
          <w:p w14:paraId="12143AE6"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b/>
                <w:sz w:val="18"/>
                <w:szCs w:val="18"/>
              </w:rPr>
              <w:t>spolu</w:t>
            </w:r>
          </w:p>
        </w:tc>
      </w:tr>
      <w:tr w:rsidR="004804B8" w:rsidRPr="00BC442B" w14:paraId="3CD9BDA7"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tcPr>
          <w:p w14:paraId="64A79229" w14:textId="77777777" w:rsidR="004804B8" w:rsidRPr="00BA0764" w:rsidRDefault="004804B8" w:rsidP="000A27D8">
            <w:pPr>
              <w:widowControl w:val="0"/>
              <w:spacing w:after="0" w:line="360" w:lineRule="auto"/>
              <w:jc w:val="center"/>
              <w:rPr>
                <w:rFonts w:ascii="Times New Roman" w:hAnsi="Times New Roman" w:cs="Times New Roman"/>
                <w:b/>
                <w:sz w:val="18"/>
                <w:szCs w:val="18"/>
              </w:rPr>
            </w:pPr>
            <w:r w:rsidRPr="00BA0764">
              <w:rPr>
                <w:rFonts w:ascii="Times New Roman" w:hAnsi="Times New Roman" w:cs="Times New Roman"/>
                <w:b/>
                <w:sz w:val="18"/>
                <w:szCs w:val="18"/>
              </w:rPr>
              <w:t>2007</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F10FB"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sz w:val="18"/>
                <w:szCs w:val="18"/>
              </w:rPr>
              <w:t>65</w:t>
            </w:r>
          </w:p>
        </w:tc>
        <w:tc>
          <w:tcPr>
            <w:tcW w:w="125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B17BE"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sz w:val="18"/>
                <w:szCs w:val="18"/>
              </w:rPr>
              <w:t>69</w:t>
            </w:r>
          </w:p>
        </w:tc>
        <w:tc>
          <w:tcPr>
            <w:tcW w:w="124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AAB474"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sz w:val="18"/>
                <w:szCs w:val="18"/>
              </w:rPr>
              <w:t>134</w:t>
            </w:r>
          </w:p>
        </w:tc>
      </w:tr>
      <w:tr w:rsidR="004804B8" w:rsidRPr="00BC442B" w14:paraId="00BBBAB3"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tcPr>
          <w:p w14:paraId="084D7EB9" w14:textId="77777777" w:rsidR="004804B8" w:rsidRPr="00BA0764" w:rsidRDefault="004804B8" w:rsidP="000A27D8">
            <w:pPr>
              <w:widowControl w:val="0"/>
              <w:spacing w:after="0" w:line="360" w:lineRule="auto"/>
              <w:jc w:val="center"/>
              <w:rPr>
                <w:rFonts w:ascii="Times New Roman" w:hAnsi="Times New Roman" w:cs="Times New Roman"/>
                <w:b/>
                <w:sz w:val="18"/>
                <w:szCs w:val="18"/>
              </w:rPr>
            </w:pPr>
            <w:r w:rsidRPr="00BA0764">
              <w:rPr>
                <w:rFonts w:ascii="Times New Roman" w:hAnsi="Times New Roman" w:cs="Times New Roman"/>
                <w:b/>
                <w:sz w:val="18"/>
                <w:szCs w:val="18"/>
              </w:rPr>
              <w:t>2008</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032486"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sz w:val="18"/>
                <w:szCs w:val="18"/>
              </w:rPr>
              <w:t>68</w:t>
            </w:r>
          </w:p>
        </w:tc>
        <w:tc>
          <w:tcPr>
            <w:tcW w:w="125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CEDB1"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sz w:val="18"/>
                <w:szCs w:val="18"/>
              </w:rPr>
              <w:t>97</w:t>
            </w:r>
          </w:p>
        </w:tc>
        <w:tc>
          <w:tcPr>
            <w:tcW w:w="124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75DF1" w14:textId="77777777" w:rsidR="004804B8" w:rsidRPr="00BA0764" w:rsidRDefault="004804B8" w:rsidP="000A27D8">
            <w:pPr>
              <w:widowControl w:val="0"/>
              <w:spacing w:after="0" w:line="360" w:lineRule="auto"/>
              <w:jc w:val="center"/>
              <w:rPr>
                <w:rFonts w:ascii="Times New Roman" w:hAnsi="Times New Roman" w:cs="Times New Roman"/>
                <w:sz w:val="18"/>
                <w:szCs w:val="18"/>
              </w:rPr>
            </w:pPr>
            <w:r w:rsidRPr="00BA0764">
              <w:rPr>
                <w:rFonts w:ascii="Times New Roman" w:hAnsi="Times New Roman" w:cs="Times New Roman"/>
                <w:sz w:val="18"/>
                <w:szCs w:val="18"/>
              </w:rPr>
              <w:t>165</w:t>
            </w:r>
          </w:p>
        </w:tc>
      </w:tr>
      <w:tr w:rsidR="004804B8" w:rsidRPr="00BC442B" w14:paraId="7E27EDF6"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tcPr>
          <w:p w14:paraId="3CF617D4" w14:textId="77777777" w:rsidR="004804B8" w:rsidRPr="00BA0764" w:rsidRDefault="004804B8" w:rsidP="000A27D8">
            <w:pPr>
              <w:widowControl w:val="0"/>
              <w:spacing w:after="0" w:line="360" w:lineRule="auto"/>
              <w:ind w:right="1"/>
              <w:jc w:val="center"/>
              <w:rPr>
                <w:rFonts w:ascii="Times New Roman" w:hAnsi="Times New Roman" w:cs="Times New Roman"/>
                <w:sz w:val="18"/>
                <w:szCs w:val="18"/>
              </w:rPr>
            </w:pPr>
            <w:r w:rsidRPr="00BA0764">
              <w:rPr>
                <w:rFonts w:ascii="Times New Roman" w:hAnsi="Times New Roman" w:cs="Times New Roman"/>
                <w:b/>
                <w:sz w:val="18"/>
                <w:szCs w:val="18"/>
              </w:rPr>
              <w:t>2009</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CFFB3"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241</w:t>
            </w:r>
          </w:p>
        </w:tc>
        <w:tc>
          <w:tcPr>
            <w:tcW w:w="125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A599B"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201</w:t>
            </w:r>
          </w:p>
        </w:tc>
        <w:tc>
          <w:tcPr>
            <w:tcW w:w="124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7C7881"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442</w:t>
            </w:r>
          </w:p>
        </w:tc>
      </w:tr>
      <w:tr w:rsidR="004804B8" w:rsidRPr="00BC442B" w14:paraId="5BB13431"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tcPr>
          <w:p w14:paraId="5CE0F55F" w14:textId="77777777" w:rsidR="004804B8" w:rsidRPr="00BA0764" w:rsidRDefault="004804B8" w:rsidP="000A27D8">
            <w:pPr>
              <w:widowControl w:val="0"/>
              <w:spacing w:after="0" w:line="360" w:lineRule="auto"/>
              <w:ind w:right="1"/>
              <w:jc w:val="center"/>
              <w:rPr>
                <w:rFonts w:ascii="Times New Roman" w:hAnsi="Times New Roman" w:cs="Times New Roman"/>
                <w:sz w:val="18"/>
                <w:szCs w:val="18"/>
              </w:rPr>
            </w:pPr>
            <w:r w:rsidRPr="00BA0764">
              <w:rPr>
                <w:rFonts w:ascii="Times New Roman" w:hAnsi="Times New Roman" w:cs="Times New Roman"/>
                <w:b/>
                <w:sz w:val="18"/>
                <w:szCs w:val="18"/>
              </w:rPr>
              <w:t>2010</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3212DB"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263</w:t>
            </w:r>
          </w:p>
        </w:tc>
        <w:tc>
          <w:tcPr>
            <w:tcW w:w="125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0A3120"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223</w:t>
            </w:r>
          </w:p>
        </w:tc>
        <w:tc>
          <w:tcPr>
            <w:tcW w:w="124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0B8319"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486</w:t>
            </w:r>
          </w:p>
        </w:tc>
      </w:tr>
      <w:tr w:rsidR="004804B8" w:rsidRPr="00BC442B" w14:paraId="7CC38827"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tcPr>
          <w:p w14:paraId="382C1B09" w14:textId="77777777" w:rsidR="004804B8" w:rsidRPr="00BA0764" w:rsidRDefault="004804B8" w:rsidP="000A27D8">
            <w:pPr>
              <w:widowControl w:val="0"/>
              <w:spacing w:after="0" w:line="360" w:lineRule="auto"/>
              <w:ind w:right="1"/>
              <w:jc w:val="center"/>
              <w:rPr>
                <w:rFonts w:ascii="Times New Roman" w:hAnsi="Times New Roman" w:cs="Times New Roman"/>
                <w:sz w:val="18"/>
                <w:szCs w:val="18"/>
              </w:rPr>
            </w:pPr>
            <w:r w:rsidRPr="00BA0764">
              <w:rPr>
                <w:rFonts w:ascii="Times New Roman" w:hAnsi="Times New Roman" w:cs="Times New Roman"/>
                <w:b/>
                <w:sz w:val="18"/>
                <w:szCs w:val="18"/>
              </w:rPr>
              <w:t>2011</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5FCF1"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240</w:t>
            </w:r>
          </w:p>
        </w:tc>
        <w:tc>
          <w:tcPr>
            <w:tcW w:w="125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9566C4"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255</w:t>
            </w:r>
          </w:p>
        </w:tc>
        <w:tc>
          <w:tcPr>
            <w:tcW w:w="124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945667"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495</w:t>
            </w:r>
          </w:p>
        </w:tc>
      </w:tr>
      <w:tr w:rsidR="004804B8" w:rsidRPr="00BC442B" w14:paraId="003AD249"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tcPr>
          <w:p w14:paraId="744B3F18" w14:textId="77777777" w:rsidR="004804B8" w:rsidRPr="00BA0764" w:rsidRDefault="004804B8" w:rsidP="000A27D8">
            <w:pPr>
              <w:widowControl w:val="0"/>
              <w:spacing w:after="0" w:line="360" w:lineRule="auto"/>
              <w:ind w:right="1"/>
              <w:jc w:val="center"/>
              <w:rPr>
                <w:rFonts w:ascii="Times New Roman" w:hAnsi="Times New Roman" w:cs="Times New Roman"/>
                <w:sz w:val="18"/>
                <w:szCs w:val="18"/>
              </w:rPr>
            </w:pPr>
            <w:r w:rsidRPr="00BA0764">
              <w:rPr>
                <w:rFonts w:ascii="Times New Roman" w:hAnsi="Times New Roman" w:cs="Times New Roman"/>
                <w:b/>
                <w:sz w:val="18"/>
                <w:szCs w:val="18"/>
              </w:rPr>
              <w:t>2012</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C07089"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305</w:t>
            </w:r>
          </w:p>
        </w:tc>
        <w:tc>
          <w:tcPr>
            <w:tcW w:w="125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A9F224"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309</w:t>
            </w:r>
          </w:p>
        </w:tc>
        <w:tc>
          <w:tcPr>
            <w:tcW w:w="124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BB15AA"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614</w:t>
            </w:r>
          </w:p>
        </w:tc>
      </w:tr>
      <w:tr w:rsidR="004804B8" w:rsidRPr="00BC442B" w14:paraId="14B0E466"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tcPr>
          <w:p w14:paraId="6BA1DE7C" w14:textId="77777777" w:rsidR="004804B8" w:rsidRPr="00BA0764" w:rsidRDefault="004804B8" w:rsidP="000A27D8">
            <w:pPr>
              <w:widowControl w:val="0"/>
              <w:spacing w:after="0" w:line="360" w:lineRule="auto"/>
              <w:ind w:right="1"/>
              <w:jc w:val="center"/>
              <w:rPr>
                <w:rFonts w:ascii="Times New Roman" w:hAnsi="Times New Roman" w:cs="Times New Roman"/>
                <w:sz w:val="18"/>
                <w:szCs w:val="18"/>
              </w:rPr>
            </w:pPr>
            <w:r w:rsidRPr="00BA0764">
              <w:rPr>
                <w:rFonts w:ascii="Times New Roman" w:hAnsi="Times New Roman" w:cs="Times New Roman"/>
                <w:b/>
                <w:sz w:val="18"/>
                <w:szCs w:val="18"/>
              </w:rPr>
              <w:t>2013</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E11C15"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280</w:t>
            </w:r>
          </w:p>
        </w:tc>
        <w:tc>
          <w:tcPr>
            <w:tcW w:w="125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FF1C2F"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267</w:t>
            </w:r>
          </w:p>
        </w:tc>
        <w:tc>
          <w:tcPr>
            <w:tcW w:w="124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E906A5"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547</w:t>
            </w:r>
          </w:p>
        </w:tc>
      </w:tr>
      <w:tr w:rsidR="004804B8" w:rsidRPr="00BC442B" w14:paraId="79CAF9EF" w14:textId="77777777" w:rsidTr="008E09AA">
        <w:trPr>
          <w:trHeight w:hRule="exact" w:val="340"/>
        </w:trPr>
        <w:tc>
          <w:tcPr>
            <w:tcW w:w="125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tcPr>
          <w:p w14:paraId="6136EB94" w14:textId="77777777" w:rsidR="004804B8" w:rsidRPr="00BA0764" w:rsidRDefault="004804B8" w:rsidP="000A27D8">
            <w:pPr>
              <w:widowControl w:val="0"/>
              <w:spacing w:after="0" w:line="360" w:lineRule="auto"/>
              <w:ind w:right="1"/>
              <w:jc w:val="center"/>
              <w:rPr>
                <w:rFonts w:ascii="Times New Roman" w:hAnsi="Times New Roman" w:cs="Times New Roman"/>
                <w:b/>
                <w:sz w:val="18"/>
                <w:szCs w:val="18"/>
              </w:rPr>
            </w:pPr>
            <w:r w:rsidRPr="00BA0764">
              <w:rPr>
                <w:rFonts w:ascii="Times New Roman" w:hAnsi="Times New Roman" w:cs="Times New Roman"/>
                <w:b/>
                <w:sz w:val="18"/>
                <w:szCs w:val="18"/>
              </w:rPr>
              <w:t>2014</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87465"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234</w:t>
            </w:r>
          </w:p>
        </w:tc>
        <w:tc>
          <w:tcPr>
            <w:tcW w:w="125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96022F"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214</w:t>
            </w:r>
          </w:p>
        </w:tc>
        <w:tc>
          <w:tcPr>
            <w:tcW w:w="124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EA774" w14:textId="77777777" w:rsidR="004804B8" w:rsidRPr="00BA0764" w:rsidRDefault="004804B8" w:rsidP="000A27D8">
            <w:pPr>
              <w:widowControl w:val="0"/>
              <w:spacing w:after="0" w:line="360" w:lineRule="auto"/>
              <w:jc w:val="center"/>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448</w:t>
            </w:r>
          </w:p>
        </w:tc>
      </w:tr>
    </w:tbl>
    <w:p w14:paraId="7AE33C22" w14:textId="77777777" w:rsidR="004804B8" w:rsidRPr="008E7E34" w:rsidRDefault="004804B8" w:rsidP="004804B8">
      <w:pPr>
        <w:widowControl w:val="0"/>
        <w:spacing w:after="0" w:line="240" w:lineRule="auto"/>
        <w:ind w:right="44"/>
        <w:rPr>
          <w:rFonts w:ascii="Times New Roman" w:hAnsi="Times New Roman" w:cs="Times New Roman"/>
          <w:i/>
          <w:sz w:val="24"/>
          <w:szCs w:val="24"/>
        </w:rPr>
      </w:pPr>
      <w:r w:rsidRPr="008E7E34">
        <w:rPr>
          <w:rFonts w:ascii="Times New Roman" w:hAnsi="Times New Roman" w:cs="Times New Roman"/>
          <w:i/>
          <w:sz w:val="24"/>
          <w:szCs w:val="24"/>
        </w:rPr>
        <w:t>Zdroj: ŠÚ SR - pracovisko Trenčín</w:t>
      </w:r>
    </w:p>
    <w:p w14:paraId="7A86DD5C" w14:textId="77777777" w:rsidR="004804B8" w:rsidRPr="008E7E34" w:rsidRDefault="004804B8" w:rsidP="000455CC">
      <w:pPr>
        <w:spacing w:after="0"/>
        <w:rPr>
          <w:rFonts w:ascii="Times New Roman" w:hAnsi="Times New Roman" w:cs="Times New Roman"/>
          <w:b/>
          <w:sz w:val="24"/>
          <w:szCs w:val="24"/>
        </w:rPr>
      </w:pPr>
    </w:p>
    <w:p w14:paraId="22E6F9C0" w14:textId="77777777" w:rsidR="00920BC0" w:rsidRPr="00920BC0" w:rsidRDefault="00920BC0" w:rsidP="00920BC0">
      <w:pPr>
        <w:pStyle w:val="Popis"/>
        <w:keepNext/>
        <w:rPr>
          <w:color w:val="auto"/>
          <w:sz w:val="24"/>
          <w:szCs w:val="24"/>
        </w:rPr>
      </w:pPr>
      <w:bookmarkStart w:id="91" w:name="_Toc437876591"/>
      <w:r w:rsidRPr="00920BC0">
        <w:rPr>
          <w:color w:val="auto"/>
          <w:sz w:val="24"/>
          <w:szCs w:val="24"/>
        </w:rPr>
        <w:lastRenderedPageBreak/>
        <w:t xml:space="preserve">Graf č.  </w:t>
      </w:r>
      <w:r w:rsidR="00703DE7">
        <w:rPr>
          <w:color w:val="auto"/>
          <w:sz w:val="24"/>
          <w:szCs w:val="24"/>
        </w:rPr>
        <w:t>9</w:t>
      </w:r>
      <w:r w:rsidRPr="00920BC0">
        <w:rPr>
          <w:color w:val="auto"/>
          <w:sz w:val="24"/>
          <w:szCs w:val="24"/>
        </w:rPr>
        <w:t>: Vývoj počtu uchádzačov o zamestnanie v MAS Inovec v rokoch 2007 – 2014</w:t>
      </w:r>
      <w:bookmarkEnd w:id="91"/>
    </w:p>
    <w:p w14:paraId="120800D0" w14:textId="77777777" w:rsidR="004804B8" w:rsidRPr="008E7E34" w:rsidRDefault="004804B8" w:rsidP="004804B8">
      <w:pPr>
        <w:spacing w:after="0" w:line="360" w:lineRule="auto"/>
        <w:jc w:val="center"/>
        <w:rPr>
          <w:rFonts w:ascii="Times New Roman" w:hAnsi="Times New Roman" w:cs="Times New Roman"/>
          <w:sz w:val="24"/>
          <w:szCs w:val="24"/>
        </w:rPr>
      </w:pPr>
      <w:r w:rsidRPr="008E7E34">
        <w:rPr>
          <w:rFonts w:ascii="Times New Roman" w:hAnsi="Times New Roman" w:cs="Times New Roman"/>
          <w:noProof/>
          <w:sz w:val="24"/>
          <w:szCs w:val="24"/>
          <w:lang w:val="en-US"/>
        </w:rPr>
        <w:drawing>
          <wp:inline distT="0" distB="0" distL="0" distR="0" wp14:anchorId="355548F0" wp14:editId="23DBE180">
            <wp:extent cx="5800725" cy="2628900"/>
            <wp:effectExtent l="0" t="0" r="9525" b="1905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13D8AB" w14:textId="77777777" w:rsidR="004804B8" w:rsidRPr="00FD4B1E" w:rsidRDefault="004804B8" w:rsidP="00FD4B1E">
      <w:pPr>
        <w:widowControl w:val="0"/>
        <w:spacing w:after="0" w:line="360" w:lineRule="auto"/>
        <w:ind w:right="44"/>
        <w:jc w:val="center"/>
        <w:rPr>
          <w:rFonts w:ascii="Times New Roman" w:hAnsi="Times New Roman" w:cs="Times New Roman"/>
          <w:i/>
          <w:sz w:val="24"/>
          <w:szCs w:val="24"/>
        </w:rPr>
      </w:pPr>
      <w:r w:rsidRPr="00FD4B1E">
        <w:rPr>
          <w:rFonts w:ascii="Times New Roman" w:hAnsi="Times New Roman" w:cs="Times New Roman"/>
          <w:i/>
          <w:sz w:val="24"/>
          <w:szCs w:val="24"/>
        </w:rPr>
        <w:t>Zdroj: vlastné spracovanie</w:t>
      </w:r>
    </w:p>
    <w:p w14:paraId="0C6BFF4D" w14:textId="77777777" w:rsidR="004804B8" w:rsidRPr="008E7E34"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Mieru neschopnosti hospodárstva využívať všetky zdroje práceschopného obyvateľstva, ktoré má k dispozícií, vyjadrujeme ako mieru nezamestnanosti. Miera nezamestnanosti patrí k dôležitým ukazovateľom výkonnosti národného hospodárstva. Rozsah nezamestnanosti sa v bežnej hospodárskej praxi meria zvyčajne dvomi spôsobmi: </w:t>
      </w:r>
    </w:p>
    <w:p w14:paraId="262DE505" w14:textId="77777777" w:rsidR="004804B8" w:rsidRPr="008E7E34"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w:t>
      </w:r>
      <w:r w:rsidRPr="008E7E34">
        <w:rPr>
          <w:rFonts w:ascii="Times New Roman" w:hAnsi="Times New Roman" w:cs="Times New Roman"/>
          <w:sz w:val="24"/>
          <w:szCs w:val="24"/>
        </w:rPr>
        <w:tab/>
        <w:t>Počtom nezamestnaných osôb</w:t>
      </w:r>
    </w:p>
    <w:p w14:paraId="49B7C58F" w14:textId="77777777" w:rsidR="004804B8" w:rsidRPr="008E7E34"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w:t>
      </w:r>
      <w:r w:rsidRPr="008E7E34">
        <w:rPr>
          <w:rFonts w:ascii="Times New Roman" w:hAnsi="Times New Roman" w:cs="Times New Roman"/>
          <w:sz w:val="24"/>
          <w:szCs w:val="24"/>
        </w:rPr>
        <w:tab/>
        <w:t>Percentuálnou mierou nezamestnanosti</w:t>
      </w:r>
    </w:p>
    <w:p w14:paraId="2A22E980" w14:textId="77777777" w:rsidR="004804B8" w:rsidRPr="008E7E34"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Percentuálna miera nezamestnanosti sa vypočíta ako pomer počtu nezamestnaných osôb, ktoré sa aktívne snažia získať zamestnanie a sú schopní to preukázať,  a celkového počtu ekonomicky aktívneho obyvateľstva vyjadrený v percentách. Prejavom zvýrazňujúcej sa nerovnováhy je rastúca miera nezamestnanosti, navyše pri doznievajúcej prezamestnanosti v niektorých sférach (napríklad vo verejnej správe a vo vládou kontrolovaných podnikoch). Bariérami relatívne rýchleho riešenia vysokej miery nezamestnanosti je nielen nízka výkonnosť ekonomiky, ale aj problémy súvisiace s kvalitou a motiváciou pracovných síl, neprispôsobilosť značnej časti populácie, ako aj systémové deformácie na trhu práce. Miera evidovanej nezamestnanosti v MAS Inovec bola </w:t>
      </w:r>
      <w:r w:rsidRPr="008E7E34">
        <w:rPr>
          <w:rFonts w:ascii="Times New Roman" w:hAnsi="Times New Roman" w:cs="Times New Roman"/>
          <w:b/>
          <w:sz w:val="24"/>
          <w:szCs w:val="24"/>
        </w:rPr>
        <w:t>8,16 %.</w:t>
      </w:r>
      <w:r w:rsidRPr="008E7E34">
        <w:rPr>
          <w:rFonts w:ascii="Times New Roman" w:hAnsi="Times New Roman" w:cs="Times New Roman"/>
          <w:sz w:val="24"/>
          <w:szCs w:val="24"/>
        </w:rPr>
        <w:t xml:space="preserve"> </w:t>
      </w:r>
    </w:p>
    <w:p w14:paraId="18649238" w14:textId="77777777" w:rsidR="004804B8" w:rsidRPr="008E7E34" w:rsidRDefault="004804B8" w:rsidP="000455CC">
      <w:pPr>
        <w:spacing w:after="0"/>
        <w:jc w:val="both"/>
        <w:rPr>
          <w:rFonts w:ascii="Times New Roman" w:hAnsi="Times New Roman" w:cs="Times New Roman"/>
          <w:color w:val="FF0000"/>
          <w:sz w:val="24"/>
          <w:szCs w:val="24"/>
        </w:rPr>
      </w:pPr>
    </w:p>
    <w:p w14:paraId="654A2317" w14:textId="77777777" w:rsidR="004804B8" w:rsidRPr="00D46A9D" w:rsidRDefault="004804B8" w:rsidP="004804B8">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Situácia v okrese Trenčín bola podobná. V sledovanom období počet uchádzačov výrazne stúpal a klesal opäť len po roku 2012. Najhoršia situácia bola v roku 2012. Najmenej uchádzačov o zamestnanie </w:t>
      </w:r>
      <w:r w:rsidRPr="00D46A9D">
        <w:rPr>
          <w:rFonts w:ascii="Times New Roman" w:hAnsi="Times New Roman" w:cs="Times New Roman"/>
          <w:sz w:val="24"/>
          <w:szCs w:val="24"/>
        </w:rPr>
        <w:t xml:space="preserve">bolo v roku 2007. Počet uchádzačov o zamestnanie v okrese </w:t>
      </w:r>
      <w:r w:rsidR="00E84A8F" w:rsidRPr="00D46A9D">
        <w:rPr>
          <w:rFonts w:ascii="Times New Roman" w:hAnsi="Times New Roman" w:cs="Times New Roman"/>
          <w:sz w:val="24"/>
          <w:szCs w:val="24"/>
        </w:rPr>
        <w:t>Trenčín</w:t>
      </w:r>
      <w:r w:rsidRPr="00D46A9D">
        <w:rPr>
          <w:rFonts w:ascii="Times New Roman" w:hAnsi="Times New Roman" w:cs="Times New Roman"/>
          <w:sz w:val="24"/>
          <w:szCs w:val="24"/>
        </w:rPr>
        <w:t xml:space="preserve"> zaznamenáva tabuľka č. </w:t>
      </w:r>
      <w:r w:rsidR="00D46A9D" w:rsidRPr="00D46A9D">
        <w:rPr>
          <w:rFonts w:ascii="Times New Roman" w:hAnsi="Times New Roman" w:cs="Times New Roman"/>
          <w:sz w:val="24"/>
          <w:szCs w:val="24"/>
        </w:rPr>
        <w:t>26.</w:t>
      </w:r>
    </w:p>
    <w:p w14:paraId="683124C3" w14:textId="77777777" w:rsidR="004804B8" w:rsidRPr="008E7E34" w:rsidRDefault="004804B8" w:rsidP="000455CC">
      <w:pPr>
        <w:spacing w:after="0"/>
        <w:jc w:val="center"/>
        <w:rPr>
          <w:rFonts w:ascii="Times New Roman" w:eastAsia="Times New Roman" w:hAnsi="Times New Roman" w:cs="Times New Roman"/>
          <w:i/>
          <w:sz w:val="24"/>
          <w:szCs w:val="24"/>
        </w:rPr>
      </w:pPr>
    </w:p>
    <w:p w14:paraId="405C2CE6" w14:textId="77777777" w:rsidR="008E09AA" w:rsidRPr="008E09AA" w:rsidRDefault="008E09AA" w:rsidP="008E09AA">
      <w:pPr>
        <w:pStyle w:val="Popis"/>
        <w:keepNext/>
        <w:rPr>
          <w:color w:val="auto"/>
          <w:sz w:val="24"/>
          <w:szCs w:val="24"/>
        </w:rPr>
      </w:pPr>
      <w:bookmarkStart w:id="92" w:name="_Toc486519922"/>
      <w:r>
        <w:rPr>
          <w:color w:val="auto"/>
          <w:sz w:val="24"/>
          <w:szCs w:val="24"/>
        </w:rPr>
        <w:lastRenderedPageBreak/>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26</w:t>
      </w:r>
      <w:r w:rsidRPr="008E09AA">
        <w:rPr>
          <w:color w:val="auto"/>
          <w:sz w:val="24"/>
          <w:szCs w:val="24"/>
        </w:rPr>
        <w:fldChar w:fldCharType="end"/>
      </w:r>
      <w:r w:rsidRPr="008E09AA">
        <w:rPr>
          <w:color w:val="auto"/>
          <w:sz w:val="24"/>
          <w:szCs w:val="24"/>
        </w:rPr>
        <w:t>: Počet uchádzačov o zamestnanie v okrese Trenčín v období 2007-2014</w:t>
      </w:r>
      <w:bookmarkEnd w:id="92"/>
    </w:p>
    <w:tbl>
      <w:tblPr>
        <w:tblW w:w="9141" w:type="dxa"/>
        <w:tblInd w:w="70" w:type="dxa"/>
        <w:tblCellMar>
          <w:left w:w="10" w:type="dxa"/>
          <w:right w:w="10" w:type="dxa"/>
        </w:tblCellMar>
        <w:tblLook w:val="0000" w:firstRow="0" w:lastRow="0" w:firstColumn="0" w:lastColumn="0" w:noHBand="0" w:noVBand="0"/>
      </w:tblPr>
      <w:tblGrid>
        <w:gridCol w:w="1040"/>
        <w:gridCol w:w="520"/>
        <w:gridCol w:w="510"/>
        <w:gridCol w:w="520"/>
        <w:gridCol w:w="510"/>
        <w:gridCol w:w="520"/>
        <w:gridCol w:w="545"/>
        <w:gridCol w:w="520"/>
        <w:gridCol w:w="510"/>
        <w:gridCol w:w="520"/>
        <w:gridCol w:w="510"/>
        <w:gridCol w:w="520"/>
        <w:gridCol w:w="510"/>
        <w:gridCol w:w="520"/>
        <w:gridCol w:w="510"/>
        <w:gridCol w:w="520"/>
        <w:gridCol w:w="510"/>
      </w:tblGrid>
      <w:tr w:rsidR="00AB508A" w:rsidRPr="00BC442B" w14:paraId="3862979B" w14:textId="77777777" w:rsidTr="008E09AA">
        <w:trPr>
          <w:trHeight w:val="312"/>
        </w:trPr>
        <w:tc>
          <w:tcPr>
            <w:tcW w:w="1018" w:type="dxa"/>
            <w:vMerge w:val="restart"/>
            <w:tcBorders>
              <w:top w:val="single" w:sz="12" w:space="0" w:color="000000"/>
              <w:left w:val="single" w:sz="12" w:space="0" w:color="000000"/>
              <w:right w:val="single" w:sz="12" w:space="0" w:color="000000"/>
            </w:tcBorders>
            <w:shd w:val="clear" w:color="auto" w:fill="C2D69B" w:themeFill="accent3" w:themeFillTint="99"/>
            <w:noWrap/>
            <w:tcMar>
              <w:top w:w="0" w:type="dxa"/>
              <w:left w:w="70" w:type="dxa"/>
              <w:bottom w:w="0" w:type="dxa"/>
              <w:right w:w="70" w:type="dxa"/>
            </w:tcMar>
            <w:vAlign w:val="center"/>
          </w:tcPr>
          <w:p w14:paraId="2B334826"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Okres Trenčín</w:t>
            </w:r>
          </w:p>
        </w:tc>
        <w:tc>
          <w:tcPr>
            <w:tcW w:w="1011" w:type="dxa"/>
            <w:gridSpan w:val="2"/>
            <w:tcBorders>
              <w:top w:val="single" w:sz="12" w:space="0" w:color="000000"/>
              <w:left w:val="single" w:sz="12" w:space="0" w:color="000000"/>
              <w:bottom w:val="single" w:sz="4"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6963B66A"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2007</w:t>
            </w:r>
          </w:p>
        </w:tc>
        <w:tc>
          <w:tcPr>
            <w:tcW w:w="1011" w:type="dxa"/>
            <w:gridSpan w:val="2"/>
            <w:tcBorders>
              <w:top w:val="single" w:sz="12" w:space="0" w:color="000000"/>
              <w:left w:val="single" w:sz="12" w:space="0" w:color="000000"/>
              <w:bottom w:val="single" w:sz="4"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3159EDD4"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2008</w:t>
            </w:r>
          </w:p>
        </w:tc>
        <w:tc>
          <w:tcPr>
            <w:tcW w:w="1046" w:type="dxa"/>
            <w:gridSpan w:val="2"/>
            <w:tcBorders>
              <w:top w:val="single" w:sz="12" w:space="0" w:color="000000"/>
              <w:left w:val="single" w:sz="12" w:space="0" w:color="000000"/>
              <w:bottom w:val="single" w:sz="4" w:space="0" w:color="000000"/>
              <w:right w:val="single" w:sz="4" w:space="0" w:color="000000"/>
            </w:tcBorders>
            <w:shd w:val="clear" w:color="auto" w:fill="EAF1DD" w:themeFill="accent3" w:themeFillTint="33"/>
            <w:noWrap/>
            <w:tcMar>
              <w:top w:w="0" w:type="dxa"/>
              <w:left w:w="70" w:type="dxa"/>
              <w:bottom w:w="0" w:type="dxa"/>
              <w:right w:w="70" w:type="dxa"/>
            </w:tcMar>
            <w:vAlign w:val="center"/>
          </w:tcPr>
          <w:p w14:paraId="6205B861"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2009</w:t>
            </w:r>
          </w:p>
        </w:tc>
        <w:tc>
          <w:tcPr>
            <w:tcW w:w="1011" w:type="dxa"/>
            <w:gridSpan w:val="2"/>
            <w:tcBorders>
              <w:top w:val="single" w:sz="12" w:space="0" w:color="000000"/>
              <w:bottom w:val="single" w:sz="4" w:space="0" w:color="000000"/>
              <w:right w:val="single" w:sz="4" w:space="0" w:color="000000"/>
            </w:tcBorders>
            <w:shd w:val="clear" w:color="auto" w:fill="EAF1DD" w:themeFill="accent3" w:themeFillTint="33"/>
            <w:noWrap/>
            <w:tcMar>
              <w:top w:w="0" w:type="dxa"/>
              <w:left w:w="70" w:type="dxa"/>
              <w:bottom w:w="0" w:type="dxa"/>
              <w:right w:w="70" w:type="dxa"/>
            </w:tcMar>
            <w:vAlign w:val="center"/>
          </w:tcPr>
          <w:p w14:paraId="107F3D54"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2010</w:t>
            </w:r>
          </w:p>
        </w:tc>
        <w:tc>
          <w:tcPr>
            <w:tcW w:w="1011" w:type="dxa"/>
            <w:gridSpan w:val="2"/>
            <w:tcBorders>
              <w:top w:val="single" w:sz="12" w:space="0" w:color="000000"/>
              <w:bottom w:val="single" w:sz="4" w:space="0" w:color="000000"/>
              <w:right w:val="single" w:sz="4" w:space="0" w:color="000000"/>
            </w:tcBorders>
            <w:shd w:val="clear" w:color="auto" w:fill="EAF1DD" w:themeFill="accent3" w:themeFillTint="33"/>
            <w:noWrap/>
            <w:tcMar>
              <w:top w:w="0" w:type="dxa"/>
              <w:left w:w="70" w:type="dxa"/>
              <w:bottom w:w="0" w:type="dxa"/>
              <w:right w:w="70" w:type="dxa"/>
            </w:tcMar>
            <w:vAlign w:val="center"/>
          </w:tcPr>
          <w:p w14:paraId="7C607C0E"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2011</w:t>
            </w:r>
          </w:p>
        </w:tc>
        <w:tc>
          <w:tcPr>
            <w:tcW w:w="1011" w:type="dxa"/>
            <w:gridSpan w:val="2"/>
            <w:tcBorders>
              <w:top w:val="single" w:sz="12" w:space="0" w:color="000000"/>
              <w:bottom w:val="single" w:sz="4" w:space="0" w:color="000000"/>
              <w:right w:val="single" w:sz="4" w:space="0" w:color="000000"/>
            </w:tcBorders>
            <w:shd w:val="clear" w:color="auto" w:fill="EAF1DD" w:themeFill="accent3" w:themeFillTint="33"/>
            <w:noWrap/>
            <w:tcMar>
              <w:top w:w="0" w:type="dxa"/>
              <w:left w:w="70" w:type="dxa"/>
              <w:bottom w:w="0" w:type="dxa"/>
              <w:right w:w="70" w:type="dxa"/>
            </w:tcMar>
            <w:vAlign w:val="center"/>
          </w:tcPr>
          <w:p w14:paraId="1C841C4D"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2012</w:t>
            </w:r>
          </w:p>
        </w:tc>
        <w:tc>
          <w:tcPr>
            <w:tcW w:w="1011" w:type="dxa"/>
            <w:gridSpan w:val="2"/>
            <w:tcBorders>
              <w:top w:val="single" w:sz="12" w:space="0" w:color="000000"/>
              <w:bottom w:val="single" w:sz="4" w:space="0" w:color="000000"/>
              <w:right w:val="single" w:sz="12" w:space="0" w:color="000000"/>
            </w:tcBorders>
            <w:shd w:val="clear" w:color="auto" w:fill="EAF1DD" w:themeFill="accent3" w:themeFillTint="33"/>
            <w:noWrap/>
            <w:tcMar>
              <w:top w:w="0" w:type="dxa"/>
              <w:left w:w="70" w:type="dxa"/>
              <w:bottom w:w="0" w:type="dxa"/>
              <w:right w:w="70" w:type="dxa"/>
            </w:tcMar>
            <w:vAlign w:val="center"/>
          </w:tcPr>
          <w:p w14:paraId="133E6927"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2013</w:t>
            </w:r>
          </w:p>
        </w:tc>
        <w:tc>
          <w:tcPr>
            <w:tcW w:w="1011" w:type="dxa"/>
            <w:gridSpan w:val="2"/>
            <w:tcBorders>
              <w:top w:val="single" w:sz="12" w:space="0" w:color="000000"/>
              <w:bottom w:val="single" w:sz="4" w:space="0" w:color="000000"/>
              <w:right w:val="single" w:sz="12" w:space="0" w:color="000000"/>
            </w:tcBorders>
            <w:shd w:val="clear" w:color="auto" w:fill="EAF1DD" w:themeFill="accent3" w:themeFillTint="33"/>
            <w:tcMar>
              <w:top w:w="0" w:type="dxa"/>
              <w:left w:w="70" w:type="dxa"/>
              <w:bottom w:w="0" w:type="dxa"/>
              <w:right w:w="70" w:type="dxa"/>
            </w:tcMar>
            <w:vAlign w:val="center"/>
          </w:tcPr>
          <w:p w14:paraId="5C54B2F7"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2014</w:t>
            </w:r>
          </w:p>
        </w:tc>
      </w:tr>
      <w:tr w:rsidR="00A60A19" w:rsidRPr="00BC442B" w14:paraId="7ECB87A1" w14:textId="77777777" w:rsidTr="008E09AA">
        <w:trPr>
          <w:trHeight w:val="180"/>
        </w:trPr>
        <w:tc>
          <w:tcPr>
            <w:tcW w:w="1018" w:type="dxa"/>
            <w:vMerge/>
            <w:tcBorders>
              <w:top w:val="single" w:sz="12" w:space="0" w:color="000000"/>
              <w:left w:val="single" w:sz="12" w:space="0" w:color="000000"/>
              <w:right w:val="single" w:sz="12" w:space="0" w:color="000000"/>
            </w:tcBorders>
            <w:shd w:val="clear" w:color="auto" w:fill="C2D69B" w:themeFill="accent3" w:themeFillTint="99"/>
            <w:noWrap/>
            <w:tcMar>
              <w:top w:w="0" w:type="dxa"/>
              <w:left w:w="70" w:type="dxa"/>
              <w:bottom w:w="0" w:type="dxa"/>
              <w:right w:w="70" w:type="dxa"/>
            </w:tcMar>
            <w:vAlign w:val="center"/>
          </w:tcPr>
          <w:p w14:paraId="395EE209"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p>
        </w:tc>
        <w:tc>
          <w:tcPr>
            <w:tcW w:w="511" w:type="dxa"/>
            <w:tcBorders>
              <w:top w:val="single" w:sz="4" w:space="0" w:color="000000"/>
              <w:left w:val="single" w:sz="12" w:space="0" w:color="000000"/>
              <w:bottom w:val="single" w:sz="12" w:space="0" w:color="000000"/>
              <w:right w:val="single" w:sz="4" w:space="0" w:color="000000"/>
            </w:tcBorders>
            <w:shd w:val="clear" w:color="auto" w:fill="DBE5F1" w:themeFill="accent1" w:themeFillTint="33"/>
            <w:tcMar>
              <w:top w:w="0" w:type="dxa"/>
              <w:left w:w="70" w:type="dxa"/>
              <w:bottom w:w="0" w:type="dxa"/>
              <w:right w:w="70" w:type="dxa"/>
            </w:tcMar>
            <w:vAlign w:val="center"/>
          </w:tcPr>
          <w:p w14:paraId="08124D1D"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Muži</w:t>
            </w:r>
          </w:p>
        </w:tc>
        <w:tc>
          <w:tcPr>
            <w:tcW w:w="500" w:type="dxa"/>
            <w:tcBorders>
              <w:top w:val="single" w:sz="4" w:space="0" w:color="000000"/>
              <w:left w:val="single" w:sz="4" w:space="0" w:color="000000"/>
              <w:bottom w:val="single" w:sz="12" w:space="0" w:color="000000"/>
              <w:right w:val="single" w:sz="12" w:space="0" w:color="000000"/>
            </w:tcBorders>
            <w:shd w:val="clear" w:color="auto" w:fill="DBE5F1" w:themeFill="accent1" w:themeFillTint="33"/>
            <w:tcMar>
              <w:top w:w="0" w:type="dxa"/>
              <w:left w:w="70" w:type="dxa"/>
              <w:bottom w:w="0" w:type="dxa"/>
              <w:right w:w="70" w:type="dxa"/>
            </w:tcMar>
            <w:vAlign w:val="center"/>
          </w:tcPr>
          <w:p w14:paraId="4124FCD8"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Ženy</w:t>
            </w:r>
          </w:p>
        </w:tc>
        <w:tc>
          <w:tcPr>
            <w:tcW w:w="511" w:type="dxa"/>
            <w:tcBorders>
              <w:top w:val="single" w:sz="4" w:space="0" w:color="000000"/>
              <w:left w:val="single" w:sz="12" w:space="0" w:color="000000"/>
              <w:right w:val="single" w:sz="4" w:space="0" w:color="000000"/>
            </w:tcBorders>
            <w:shd w:val="clear" w:color="auto" w:fill="DBE5F1" w:themeFill="accent1" w:themeFillTint="33"/>
            <w:tcMar>
              <w:top w:w="0" w:type="dxa"/>
              <w:left w:w="70" w:type="dxa"/>
              <w:bottom w:w="0" w:type="dxa"/>
              <w:right w:w="70" w:type="dxa"/>
            </w:tcMar>
            <w:vAlign w:val="center"/>
          </w:tcPr>
          <w:p w14:paraId="4304C3DC"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Muži</w:t>
            </w:r>
          </w:p>
        </w:tc>
        <w:tc>
          <w:tcPr>
            <w:tcW w:w="500" w:type="dxa"/>
            <w:tcBorders>
              <w:top w:val="single" w:sz="4" w:space="0" w:color="000000"/>
              <w:left w:val="single" w:sz="4" w:space="0" w:color="000000"/>
              <w:right w:val="single" w:sz="12" w:space="0" w:color="000000"/>
            </w:tcBorders>
            <w:shd w:val="clear" w:color="auto" w:fill="DBE5F1" w:themeFill="accent1" w:themeFillTint="33"/>
            <w:tcMar>
              <w:top w:w="0" w:type="dxa"/>
              <w:left w:w="70" w:type="dxa"/>
              <w:bottom w:w="0" w:type="dxa"/>
              <w:right w:w="70" w:type="dxa"/>
            </w:tcMar>
            <w:vAlign w:val="center"/>
          </w:tcPr>
          <w:p w14:paraId="28DA9D26"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Ženy</w:t>
            </w:r>
          </w:p>
        </w:tc>
        <w:tc>
          <w:tcPr>
            <w:tcW w:w="511" w:type="dxa"/>
            <w:tcBorders>
              <w:top w:val="single" w:sz="4" w:space="0" w:color="000000"/>
              <w:left w:val="single" w:sz="12"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65CB868E"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Muži</w:t>
            </w:r>
          </w:p>
        </w:tc>
        <w:tc>
          <w:tcPr>
            <w:tcW w:w="535" w:type="dxa"/>
            <w:tcBorders>
              <w:top w:val="single" w:sz="4"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4BF5E7ED"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Ženy</w:t>
            </w:r>
          </w:p>
        </w:tc>
        <w:tc>
          <w:tcPr>
            <w:tcW w:w="511" w:type="dxa"/>
            <w:tcBorders>
              <w:top w:val="single" w:sz="4"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33CF4FFB"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Muži</w:t>
            </w:r>
          </w:p>
        </w:tc>
        <w:tc>
          <w:tcPr>
            <w:tcW w:w="500" w:type="dxa"/>
            <w:tcBorders>
              <w:top w:val="single" w:sz="4"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333C24B4"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Ženy</w:t>
            </w:r>
          </w:p>
        </w:tc>
        <w:tc>
          <w:tcPr>
            <w:tcW w:w="511" w:type="dxa"/>
            <w:tcBorders>
              <w:top w:val="single" w:sz="4"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2558E309"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Muži</w:t>
            </w:r>
          </w:p>
        </w:tc>
        <w:tc>
          <w:tcPr>
            <w:tcW w:w="500" w:type="dxa"/>
            <w:tcBorders>
              <w:top w:val="single" w:sz="4"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5E0A9B59"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Ženy</w:t>
            </w:r>
          </w:p>
        </w:tc>
        <w:tc>
          <w:tcPr>
            <w:tcW w:w="511" w:type="dxa"/>
            <w:tcBorders>
              <w:top w:val="single" w:sz="4"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57F67F52"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Muži</w:t>
            </w:r>
          </w:p>
        </w:tc>
        <w:tc>
          <w:tcPr>
            <w:tcW w:w="500" w:type="dxa"/>
            <w:tcBorders>
              <w:top w:val="single" w:sz="4"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267F4C66"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Ženy</w:t>
            </w:r>
          </w:p>
        </w:tc>
        <w:tc>
          <w:tcPr>
            <w:tcW w:w="511" w:type="dxa"/>
            <w:tcBorders>
              <w:top w:val="single" w:sz="4" w:space="0" w:color="000000"/>
              <w:right w:val="single" w:sz="4" w:space="0" w:color="000000"/>
            </w:tcBorders>
            <w:shd w:val="clear" w:color="auto" w:fill="DBE5F1" w:themeFill="accent1" w:themeFillTint="33"/>
            <w:noWrap/>
            <w:tcMar>
              <w:top w:w="0" w:type="dxa"/>
              <w:left w:w="70" w:type="dxa"/>
              <w:bottom w:w="0" w:type="dxa"/>
              <w:right w:w="70" w:type="dxa"/>
            </w:tcMar>
            <w:vAlign w:val="center"/>
          </w:tcPr>
          <w:p w14:paraId="7CA2B633"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Muži</w:t>
            </w:r>
          </w:p>
        </w:tc>
        <w:tc>
          <w:tcPr>
            <w:tcW w:w="500" w:type="dxa"/>
            <w:tcBorders>
              <w:top w:val="single" w:sz="4" w:space="0" w:color="000000"/>
              <w:bottom w:val="single" w:sz="12" w:space="0" w:color="000000"/>
              <w:right w:val="single" w:sz="12" w:space="0" w:color="000000"/>
            </w:tcBorders>
            <w:shd w:val="clear" w:color="auto" w:fill="DBE5F1" w:themeFill="accent1" w:themeFillTint="33"/>
            <w:noWrap/>
            <w:tcMar>
              <w:top w:w="0" w:type="dxa"/>
              <w:left w:w="70" w:type="dxa"/>
              <w:bottom w:w="0" w:type="dxa"/>
              <w:right w:w="70" w:type="dxa"/>
            </w:tcMar>
            <w:vAlign w:val="center"/>
          </w:tcPr>
          <w:p w14:paraId="0934B7DE"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Ženy</w:t>
            </w:r>
          </w:p>
        </w:tc>
        <w:tc>
          <w:tcPr>
            <w:tcW w:w="511" w:type="dxa"/>
            <w:tcBorders>
              <w:top w:val="single" w:sz="4" w:space="0" w:color="000000"/>
              <w:bottom w:val="single" w:sz="12" w:space="0" w:color="000000"/>
              <w:right w:val="single" w:sz="4" w:space="0" w:color="000000"/>
            </w:tcBorders>
            <w:shd w:val="clear" w:color="auto" w:fill="DBE5F1" w:themeFill="accent1" w:themeFillTint="33"/>
            <w:tcMar>
              <w:top w:w="0" w:type="dxa"/>
              <w:left w:w="70" w:type="dxa"/>
              <w:bottom w:w="0" w:type="dxa"/>
              <w:right w:w="70" w:type="dxa"/>
            </w:tcMar>
            <w:vAlign w:val="center"/>
          </w:tcPr>
          <w:p w14:paraId="467E8482"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Muži</w:t>
            </w:r>
          </w:p>
        </w:tc>
        <w:tc>
          <w:tcPr>
            <w:tcW w:w="500" w:type="dxa"/>
            <w:tcBorders>
              <w:top w:val="single" w:sz="4" w:space="0" w:color="000000"/>
              <w:left w:val="single" w:sz="4" w:space="0" w:color="000000"/>
              <w:bottom w:val="single" w:sz="12" w:space="0" w:color="000000"/>
              <w:right w:val="single" w:sz="12" w:space="0" w:color="000000"/>
            </w:tcBorders>
            <w:shd w:val="clear" w:color="auto" w:fill="DBE5F1" w:themeFill="accent1" w:themeFillTint="33"/>
            <w:tcMar>
              <w:top w:w="0" w:type="dxa"/>
              <w:left w:w="70" w:type="dxa"/>
              <w:bottom w:w="0" w:type="dxa"/>
              <w:right w:w="70" w:type="dxa"/>
            </w:tcMar>
            <w:vAlign w:val="center"/>
          </w:tcPr>
          <w:p w14:paraId="7EAE464A" w14:textId="77777777" w:rsidR="004804B8" w:rsidRPr="00BA0764" w:rsidRDefault="004804B8" w:rsidP="00DA0845">
            <w:pPr>
              <w:spacing w:after="0" w:line="360" w:lineRule="auto"/>
              <w:jc w:val="center"/>
              <w:rPr>
                <w:rFonts w:ascii="Times New Roman" w:eastAsia="Times New Roman" w:hAnsi="Times New Roman" w:cs="Times New Roman"/>
                <w:bCs/>
                <w:color w:val="000000"/>
                <w:sz w:val="18"/>
                <w:szCs w:val="18"/>
                <w:lang w:eastAsia="sk-SK"/>
              </w:rPr>
            </w:pPr>
            <w:r w:rsidRPr="00BA0764">
              <w:rPr>
                <w:rFonts w:ascii="Times New Roman" w:eastAsia="Times New Roman" w:hAnsi="Times New Roman" w:cs="Times New Roman"/>
                <w:bCs/>
                <w:color w:val="000000"/>
                <w:sz w:val="18"/>
                <w:szCs w:val="18"/>
                <w:lang w:eastAsia="sk-SK"/>
              </w:rPr>
              <w:t>Ženy</w:t>
            </w:r>
          </w:p>
        </w:tc>
      </w:tr>
      <w:tr w:rsidR="00AB508A" w:rsidRPr="00BC442B" w14:paraId="13C12CC9" w14:textId="77777777" w:rsidTr="008E09AA">
        <w:trPr>
          <w:trHeight w:val="312"/>
        </w:trPr>
        <w:tc>
          <w:tcPr>
            <w:tcW w:w="1018" w:type="dxa"/>
            <w:tcBorders>
              <w:top w:val="single" w:sz="4" w:space="0" w:color="000000"/>
              <w:left w:val="single" w:sz="12" w:space="0" w:color="000000"/>
              <w:bottom w:val="single" w:sz="4" w:space="0" w:color="000000"/>
              <w:right w:val="single" w:sz="12" w:space="0" w:color="000000"/>
            </w:tcBorders>
            <w:shd w:val="clear" w:color="auto" w:fill="C2D69B" w:themeFill="accent3" w:themeFillTint="99"/>
            <w:noWrap/>
            <w:tcMar>
              <w:top w:w="0" w:type="dxa"/>
              <w:left w:w="70" w:type="dxa"/>
              <w:bottom w:w="0" w:type="dxa"/>
              <w:right w:w="70" w:type="dxa"/>
            </w:tcMar>
            <w:vAlign w:val="center"/>
          </w:tcPr>
          <w:p w14:paraId="611F2A57" w14:textId="77777777" w:rsidR="004804B8" w:rsidRPr="00BA0764" w:rsidRDefault="00A60A19" w:rsidP="00DA0845">
            <w:pPr>
              <w:spacing w:after="0" w:line="360" w:lineRule="auto"/>
              <w:jc w:val="center"/>
              <w:rPr>
                <w:rFonts w:ascii="Times New Roman" w:hAnsi="Times New Roman" w:cs="Times New Roman"/>
                <w:sz w:val="18"/>
                <w:szCs w:val="18"/>
              </w:rPr>
            </w:pPr>
            <w:r w:rsidRPr="00BA0764">
              <w:rPr>
                <w:rFonts w:ascii="Times New Roman" w:eastAsia="Times New Roman" w:hAnsi="Times New Roman" w:cs="Times New Roman"/>
                <w:b/>
                <w:bCs/>
                <w:color w:val="000000"/>
                <w:sz w:val="18"/>
                <w:szCs w:val="18"/>
                <w:lang w:eastAsia="sk-SK"/>
              </w:rPr>
              <w:t>Počet uchádzačov</w:t>
            </w:r>
          </w:p>
        </w:tc>
        <w:tc>
          <w:tcPr>
            <w:tcW w:w="511" w:type="dxa"/>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A83961"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602</w:t>
            </w:r>
          </w:p>
        </w:tc>
        <w:tc>
          <w:tcPr>
            <w:tcW w:w="500" w:type="dxa"/>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67ADF5AF"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682</w:t>
            </w:r>
          </w:p>
        </w:tc>
        <w:tc>
          <w:tcPr>
            <w:tcW w:w="511" w:type="dxa"/>
            <w:tcBorders>
              <w:top w:val="single" w:sz="12"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B7244D"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776</w:t>
            </w:r>
          </w:p>
        </w:tc>
        <w:tc>
          <w:tcPr>
            <w:tcW w:w="500" w:type="dxa"/>
            <w:tcBorders>
              <w:top w:val="single" w:sz="12"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67F85CC3"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852</w:t>
            </w:r>
          </w:p>
        </w:tc>
        <w:tc>
          <w:tcPr>
            <w:tcW w:w="511" w:type="dxa"/>
            <w:tcBorders>
              <w:top w:val="single" w:sz="12" w:space="0" w:color="000000"/>
              <w:left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E0B86EC"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2 227</w:t>
            </w:r>
          </w:p>
        </w:tc>
        <w:tc>
          <w:tcPr>
            <w:tcW w:w="535"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B43DCA8"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1 878</w:t>
            </w:r>
          </w:p>
        </w:tc>
        <w:tc>
          <w:tcPr>
            <w:tcW w:w="511"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574F977"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2 174</w:t>
            </w:r>
          </w:p>
        </w:tc>
        <w:tc>
          <w:tcPr>
            <w:tcW w:w="500"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3931B4F"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1 981</w:t>
            </w:r>
          </w:p>
        </w:tc>
        <w:tc>
          <w:tcPr>
            <w:tcW w:w="511"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D8B4758"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2 180</w:t>
            </w:r>
          </w:p>
        </w:tc>
        <w:tc>
          <w:tcPr>
            <w:tcW w:w="500"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33CC3CD"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2 289</w:t>
            </w:r>
          </w:p>
        </w:tc>
        <w:tc>
          <w:tcPr>
            <w:tcW w:w="511"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D30583A"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2 630</w:t>
            </w:r>
          </w:p>
        </w:tc>
        <w:tc>
          <w:tcPr>
            <w:tcW w:w="500"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2B59138"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2 652</w:t>
            </w:r>
          </w:p>
        </w:tc>
        <w:tc>
          <w:tcPr>
            <w:tcW w:w="511" w:type="dxa"/>
            <w:tcBorders>
              <w:top w:val="single" w:sz="12"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A90FDC4"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2 419</w:t>
            </w:r>
          </w:p>
        </w:tc>
        <w:tc>
          <w:tcPr>
            <w:tcW w:w="500" w:type="dxa"/>
            <w:tcBorders>
              <w:top w:val="single" w:sz="12" w:space="0" w:color="000000"/>
              <w:bottom w:val="single" w:sz="4" w:space="0" w:color="000000"/>
              <w:right w:val="single" w:sz="12" w:space="0" w:color="000000"/>
            </w:tcBorders>
            <w:shd w:val="clear" w:color="auto" w:fill="auto"/>
            <w:noWrap/>
            <w:tcMar>
              <w:top w:w="0" w:type="dxa"/>
              <w:left w:w="70" w:type="dxa"/>
              <w:bottom w:w="0" w:type="dxa"/>
              <w:right w:w="70" w:type="dxa"/>
            </w:tcMar>
            <w:vAlign w:val="center"/>
          </w:tcPr>
          <w:p w14:paraId="67641BBF"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2 506</w:t>
            </w:r>
          </w:p>
        </w:tc>
        <w:tc>
          <w:tcPr>
            <w:tcW w:w="5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895C89"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2 232</w:t>
            </w:r>
          </w:p>
        </w:tc>
        <w:tc>
          <w:tcPr>
            <w:tcW w:w="500" w:type="dxa"/>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EAFA7B1" w14:textId="77777777" w:rsidR="004804B8" w:rsidRPr="00BA0764" w:rsidRDefault="004804B8" w:rsidP="00DA0845">
            <w:pPr>
              <w:spacing w:after="0" w:line="360" w:lineRule="auto"/>
              <w:jc w:val="center"/>
              <w:rPr>
                <w:rFonts w:ascii="Times New Roman" w:eastAsia="Times New Roman" w:hAnsi="Times New Roman" w:cs="Times New Roman"/>
                <w:color w:val="000000"/>
                <w:sz w:val="18"/>
                <w:szCs w:val="18"/>
                <w:lang w:eastAsia="sk-SK"/>
              </w:rPr>
            </w:pPr>
            <w:r w:rsidRPr="00BA0764">
              <w:rPr>
                <w:rFonts w:ascii="Times New Roman" w:eastAsia="Times New Roman" w:hAnsi="Times New Roman" w:cs="Times New Roman"/>
                <w:color w:val="000000"/>
                <w:sz w:val="18"/>
                <w:szCs w:val="18"/>
                <w:lang w:eastAsia="sk-SK"/>
              </w:rPr>
              <w:t>2 158</w:t>
            </w:r>
          </w:p>
        </w:tc>
      </w:tr>
      <w:tr w:rsidR="004804B8" w:rsidRPr="00BC442B" w14:paraId="64F27E34" w14:textId="77777777" w:rsidTr="008E09AA">
        <w:trPr>
          <w:trHeight w:val="312"/>
        </w:trPr>
        <w:tc>
          <w:tcPr>
            <w:tcW w:w="1018" w:type="dxa"/>
            <w:tcBorders>
              <w:left w:val="single" w:sz="12" w:space="0" w:color="000000"/>
              <w:bottom w:val="single" w:sz="12" w:space="0" w:color="000000"/>
              <w:right w:val="single" w:sz="12" w:space="0" w:color="000000"/>
            </w:tcBorders>
            <w:shd w:val="clear" w:color="auto" w:fill="C2D69B" w:themeFill="accent3" w:themeFillTint="99"/>
            <w:noWrap/>
            <w:tcMar>
              <w:top w:w="0" w:type="dxa"/>
              <w:left w:w="70" w:type="dxa"/>
              <w:bottom w:w="0" w:type="dxa"/>
              <w:right w:w="70" w:type="dxa"/>
            </w:tcMar>
            <w:vAlign w:val="center"/>
          </w:tcPr>
          <w:p w14:paraId="74DFDBAE" w14:textId="77777777" w:rsidR="004804B8" w:rsidRPr="00BA0764" w:rsidRDefault="004804B8" w:rsidP="00DA0845">
            <w:pPr>
              <w:spacing w:after="0" w:line="360" w:lineRule="auto"/>
              <w:jc w:val="center"/>
              <w:rPr>
                <w:rFonts w:ascii="Times New Roman" w:eastAsia="Times New Roman" w:hAnsi="Times New Roman" w:cs="Times New Roman"/>
                <w:b/>
                <w:bCs/>
                <w:color w:val="000000"/>
                <w:sz w:val="18"/>
                <w:szCs w:val="18"/>
                <w:lang w:eastAsia="sk-SK"/>
              </w:rPr>
            </w:pPr>
            <w:r w:rsidRPr="00BA0764">
              <w:rPr>
                <w:rFonts w:ascii="Times New Roman" w:eastAsia="Times New Roman" w:hAnsi="Times New Roman" w:cs="Times New Roman"/>
                <w:b/>
                <w:bCs/>
                <w:color w:val="000000"/>
                <w:sz w:val="18"/>
                <w:szCs w:val="18"/>
                <w:lang w:eastAsia="sk-SK"/>
              </w:rPr>
              <w:t>SPOLU</w:t>
            </w:r>
          </w:p>
        </w:tc>
        <w:tc>
          <w:tcPr>
            <w:tcW w:w="1011"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AFB990C" w14:textId="77777777" w:rsidR="004804B8" w:rsidRPr="00BA0764" w:rsidRDefault="004804B8" w:rsidP="00DA0845">
            <w:pPr>
              <w:spacing w:after="0" w:line="36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1 284</w:t>
            </w:r>
          </w:p>
        </w:tc>
        <w:tc>
          <w:tcPr>
            <w:tcW w:w="1011"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12B3E7F" w14:textId="77777777" w:rsidR="004804B8" w:rsidRPr="00BA0764" w:rsidRDefault="004804B8" w:rsidP="00DA0845">
            <w:pPr>
              <w:spacing w:after="0" w:line="36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1 628</w:t>
            </w:r>
          </w:p>
        </w:tc>
        <w:tc>
          <w:tcPr>
            <w:tcW w:w="1046" w:type="dxa"/>
            <w:gridSpan w:val="2"/>
            <w:tcBorders>
              <w:top w:val="single" w:sz="4" w:space="0" w:color="000000"/>
              <w:left w:val="single" w:sz="12" w:space="0" w:color="000000"/>
              <w:bottom w:val="single" w:sz="12" w:space="0" w:color="000000"/>
              <w:right w:val="single" w:sz="4" w:space="0" w:color="000000"/>
            </w:tcBorders>
            <w:shd w:val="clear" w:color="auto" w:fill="auto"/>
            <w:noWrap/>
            <w:tcMar>
              <w:top w:w="0" w:type="dxa"/>
              <w:left w:w="70" w:type="dxa"/>
              <w:bottom w:w="0" w:type="dxa"/>
              <w:right w:w="70" w:type="dxa"/>
            </w:tcMar>
            <w:vAlign w:val="center"/>
          </w:tcPr>
          <w:p w14:paraId="63095F82" w14:textId="77777777" w:rsidR="004804B8" w:rsidRPr="00BA0764" w:rsidRDefault="004804B8" w:rsidP="00DA0845">
            <w:pPr>
              <w:spacing w:after="0" w:line="36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4 105</w:t>
            </w:r>
          </w:p>
        </w:tc>
        <w:tc>
          <w:tcPr>
            <w:tcW w:w="1011" w:type="dxa"/>
            <w:gridSpan w:val="2"/>
            <w:tcBorders>
              <w:top w:val="single" w:sz="4" w:space="0" w:color="000000"/>
              <w:bottom w:val="single" w:sz="12" w:space="0" w:color="000000"/>
              <w:right w:val="single" w:sz="4" w:space="0" w:color="000000"/>
            </w:tcBorders>
            <w:shd w:val="clear" w:color="auto" w:fill="auto"/>
            <w:noWrap/>
            <w:tcMar>
              <w:top w:w="0" w:type="dxa"/>
              <w:left w:w="70" w:type="dxa"/>
              <w:bottom w:w="0" w:type="dxa"/>
              <w:right w:w="70" w:type="dxa"/>
            </w:tcMar>
            <w:vAlign w:val="center"/>
          </w:tcPr>
          <w:p w14:paraId="79A1E21A" w14:textId="77777777" w:rsidR="004804B8" w:rsidRPr="00BA0764" w:rsidRDefault="004804B8" w:rsidP="00DA0845">
            <w:pPr>
              <w:spacing w:after="0" w:line="36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4 155</w:t>
            </w:r>
          </w:p>
        </w:tc>
        <w:tc>
          <w:tcPr>
            <w:tcW w:w="1011" w:type="dxa"/>
            <w:gridSpan w:val="2"/>
            <w:tcBorders>
              <w:top w:val="single" w:sz="4" w:space="0" w:color="000000"/>
              <w:bottom w:val="single" w:sz="12" w:space="0" w:color="000000"/>
              <w:right w:val="single" w:sz="4" w:space="0" w:color="000000"/>
            </w:tcBorders>
            <w:shd w:val="clear" w:color="auto" w:fill="auto"/>
            <w:noWrap/>
            <w:tcMar>
              <w:top w:w="0" w:type="dxa"/>
              <w:left w:w="70" w:type="dxa"/>
              <w:bottom w:w="0" w:type="dxa"/>
              <w:right w:w="70" w:type="dxa"/>
            </w:tcMar>
            <w:vAlign w:val="center"/>
          </w:tcPr>
          <w:p w14:paraId="526C0484" w14:textId="77777777" w:rsidR="004804B8" w:rsidRPr="00BA0764" w:rsidRDefault="004804B8" w:rsidP="00DA0845">
            <w:pPr>
              <w:spacing w:after="0" w:line="36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4 469</w:t>
            </w:r>
          </w:p>
        </w:tc>
        <w:tc>
          <w:tcPr>
            <w:tcW w:w="1011" w:type="dxa"/>
            <w:gridSpan w:val="2"/>
            <w:tcBorders>
              <w:top w:val="single" w:sz="4" w:space="0" w:color="000000"/>
              <w:bottom w:val="single" w:sz="12" w:space="0" w:color="000000"/>
              <w:right w:val="single" w:sz="4" w:space="0" w:color="000000"/>
            </w:tcBorders>
            <w:shd w:val="clear" w:color="auto" w:fill="auto"/>
            <w:noWrap/>
            <w:tcMar>
              <w:top w:w="0" w:type="dxa"/>
              <w:left w:w="70" w:type="dxa"/>
              <w:bottom w:w="0" w:type="dxa"/>
              <w:right w:w="70" w:type="dxa"/>
            </w:tcMar>
            <w:vAlign w:val="center"/>
          </w:tcPr>
          <w:p w14:paraId="14F62C93" w14:textId="77777777" w:rsidR="004804B8" w:rsidRPr="00BA0764" w:rsidRDefault="004804B8" w:rsidP="00DA0845">
            <w:pPr>
              <w:spacing w:after="0" w:line="36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5 282</w:t>
            </w:r>
          </w:p>
        </w:tc>
        <w:tc>
          <w:tcPr>
            <w:tcW w:w="1011" w:type="dxa"/>
            <w:gridSpan w:val="2"/>
            <w:tcBorders>
              <w:top w:val="single" w:sz="4"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4318B71A" w14:textId="77777777" w:rsidR="004804B8" w:rsidRPr="00BA0764" w:rsidRDefault="004804B8" w:rsidP="00DA0845">
            <w:pPr>
              <w:spacing w:after="0" w:line="36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4 925</w:t>
            </w:r>
          </w:p>
        </w:tc>
        <w:tc>
          <w:tcPr>
            <w:tcW w:w="1011" w:type="dxa"/>
            <w:gridSpan w:val="2"/>
            <w:tcBorders>
              <w:top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26354706" w14:textId="77777777" w:rsidR="004804B8" w:rsidRPr="00BA0764" w:rsidRDefault="004804B8" w:rsidP="00DA0845">
            <w:pPr>
              <w:spacing w:after="0" w:line="360" w:lineRule="auto"/>
              <w:jc w:val="center"/>
              <w:rPr>
                <w:rFonts w:ascii="Times New Roman" w:eastAsia="Times New Roman" w:hAnsi="Times New Roman" w:cs="Times New Roman"/>
                <w:b/>
                <w:color w:val="000000"/>
                <w:sz w:val="18"/>
                <w:szCs w:val="18"/>
                <w:lang w:eastAsia="sk-SK"/>
              </w:rPr>
            </w:pPr>
            <w:r w:rsidRPr="00BA0764">
              <w:rPr>
                <w:rFonts w:ascii="Times New Roman" w:eastAsia="Times New Roman" w:hAnsi="Times New Roman" w:cs="Times New Roman"/>
                <w:b/>
                <w:color w:val="000000"/>
                <w:sz w:val="18"/>
                <w:szCs w:val="18"/>
                <w:lang w:eastAsia="sk-SK"/>
              </w:rPr>
              <w:t>4 390</w:t>
            </w:r>
          </w:p>
        </w:tc>
      </w:tr>
    </w:tbl>
    <w:p w14:paraId="45E0869A" w14:textId="77777777" w:rsidR="004804B8" w:rsidRPr="00920BC0" w:rsidRDefault="00920BC0" w:rsidP="00920BC0">
      <w:pPr>
        <w:widowControl w:val="0"/>
        <w:spacing w:after="0" w:line="360" w:lineRule="auto"/>
        <w:ind w:right="44"/>
        <w:rPr>
          <w:rFonts w:ascii="Times New Roman" w:hAnsi="Times New Roman" w:cs="Times New Roman"/>
          <w:i/>
          <w:sz w:val="24"/>
          <w:szCs w:val="24"/>
        </w:rPr>
      </w:pPr>
      <w:r>
        <w:rPr>
          <w:rFonts w:ascii="Times New Roman" w:hAnsi="Times New Roman" w:cs="Times New Roman"/>
          <w:i/>
          <w:sz w:val="24"/>
          <w:szCs w:val="24"/>
        </w:rPr>
        <w:t>Zdroj: ŠÚ SR pracovisko Trenčín</w:t>
      </w:r>
    </w:p>
    <w:p w14:paraId="5198A97F" w14:textId="77777777" w:rsidR="00920BC0" w:rsidRPr="00920BC0" w:rsidRDefault="00920BC0" w:rsidP="00920BC0">
      <w:pPr>
        <w:pStyle w:val="Popis"/>
        <w:keepNext/>
        <w:jc w:val="center"/>
        <w:rPr>
          <w:color w:val="auto"/>
          <w:sz w:val="24"/>
          <w:szCs w:val="24"/>
        </w:rPr>
      </w:pPr>
      <w:bookmarkStart w:id="93" w:name="_Toc437876592"/>
      <w:r w:rsidRPr="00920BC0">
        <w:rPr>
          <w:color w:val="auto"/>
          <w:sz w:val="24"/>
          <w:szCs w:val="24"/>
        </w:rPr>
        <w:t xml:space="preserve">Graf č.  </w:t>
      </w:r>
      <w:r w:rsidR="00703DE7">
        <w:rPr>
          <w:color w:val="auto"/>
          <w:sz w:val="24"/>
          <w:szCs w:val="24"/>
        </w:rPr>
        <w:t>10</w:t>
      </w:r>
      <w:r w:rsidRPr="00920BC0">
        <w:rPr>
          <w:color w:val="auto"/>
          <w:sz w:val="24"/>
          <w:szCs w:val="24"/>
        </w:rPr>
        <w:t>: Vývoj v počte nezamestnaných v okrese Trenčín v rokoch 2007 – 2014</w:t>
      </w:r>
      <w:bookmarkEnd w:id="93"/>
    </w:p>
    <w:p w14:paraId="68AB4806" w14:textId="77777777" w:rsidR="004804B8" w:rsidRPr="008E7E34" w:rsidRDefault="004804B8" w:rsidP="00E215DA">
      <w:pPr>
        <w:spacing w:after="0"/>
        <w:jc w:val="center"/>
        <w:rPr>
          <w:rFonts w:ascii="Times New Roman" w:hAnsi="Times New Roman" w:cs="Times New Roman"/>
          <w:b/>
          <w:sz w:val="24"/>
          <w:szCs w:val="24"/>
        </w:rPr>
      </w:pPr>
      <w:r w:rsidRPr="008E7E34">
        <w:rPr>
          <w:rFonts w:ascii="Times New Roman" w:hAnsi="Times New Roman" w:cs="Times New Roman"/>
          <w:noProof/>
          <w:sz w:val="24"/>
          <w:szCs w:val="24"/>
          <w:lang w:val="en-US"/>
        </w:rPr>
        <w:drawing>
          <wp:inline distT="0" distB="0" distL="0" distR="0" wp14:anchorId="4566BBD3" wp14:editId="11405CB4">
            <wp:extent cx="5715000" cy="2352675"/>
            <wp:effectExtent l="0" t="0" r="1905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F6F4AF" w14:textId="77777777" w:rsidR="004804B8" w:rsidRPr="008E7E34" w:rsidRDefault="00FD4B1E" w:rsidP="00FD4B1E">
      <w:pPr>
        <w:widowControl w:val="0"/>
        <w:spacing w:after="0" w:line="360" w:lineRule="auto"/>
        <w:ind w:right="44"/>
        <w:jc w:val="center"/>
        <w:rPr>
          <w:rFonts w:ascii="Times New Roman" w:hAnsi="Times New Roman" w:cs="Times New Roman"/>
          <w:i/>
          <w:sz w:val="24"/>
          <w:szCs w:val="24"/>
        </w:rPr>
      </w:pPr>
      <w:r>
        <w:rPr>
          <w:rFonts w:ascii="Times New Roman" w:hAnsi="Times New Roman" w:cs="Times New Roman"/>
          <w:i/>
          <w:sz w:val="24"/>
          <w:szCs w:val="24"/>
        </w:rPr>
        <w:t>Z</w:t>
      </w:r>
      <w:r w:rsidR="004804B8" w:rsidRPr="008E7E34">
        <w:rPr>
          <w:rFonts w:ascii="Times New Roman" w:hAnsi="Times New Roman" w:cs="Times New Roman"/>
          <w:i/>
          <w:sz w:val="24"/>
          <w:szCs w:val="24"/>
        </w:rPr>
        <w:t>droj: vlastné spracovanie</w:t>
      </w:r>
    </w:p>
    <w:p w14:paraId="5615A3A2" w14:textId="77777777" w:rsidR="00FD4B1E" w:rsidRDefault="00FD4B1E" w:rsidP="002B009A">
      <w:pPr>
        <w:spacing w:after="0" w:line="360" w:lineRule="auto"/>
        <w:jc w:val="both"/>
        <w:rPr>
          <w:rFonts w:ascii="Times New Roman" w:hAnsi="Times New Roman" w:cs="Times New Roman"/>
          <w:b/>
          <w:sz w:val="24"/>
          <w:szCs w:val="24"/>
        </w:rPr>
      </w:pPr>
    </w:p>
    <w:p w14:paraId="17335153" w14:textId="77777777" w:rsidR="002B009A" w:rsidRDefault="002B009A" w:rsidP="002B009A">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Poľnohospodárstvo a</w:t>
      </w:r>
      <w:r w:rsidR="00237C2A">
        <w:rPr>
          <w:rFonts w:ascii="Times New Roman" w:hAnsi="Times New Roman" w:cs="Times New Roman"/>
          <w:b/>
          <w:sz w:val="24"/>
          <w:szCs w:val="24"/>
        </w:rPr>
        <w:t> </w:t>
      </w:r>
      <w:r w:rsidRPr="008E7E34">
        <w:rPr>
          <w:rFonts w:ascii="Times New Roman" w:hAnsi="Times New Roman" w:cs="Times New Roman"/>
          <w:b/>
          <w:sz w:val="24"/>
          <w:szCs w:val="24"/>
        </w:rPr>
        <w:t>lesníctvo</w:t>
      </w:r>
    </w:p>
    <w:p w14:paraId="26C39DF8" w14:textId="77777777" w:rsidR="00237C2A" w:rsidRPr="008E7E34" w:rsidRDefault="00237C2A" w:rsidP="002B009A">
      <w:pPr>
        <w:spacing w:after="0" w:line="360" w:lineRule="auto"/>
        <w:jc w:val="both"/>
        <w:rPr>
          <w:rFonts w:ascii="Times New Roman" w:hAnsi="Times New Roman" w:cs="Times New Roman"/>
          <w:b/>
          <w:sz w:val="24"/>
          <w:szCs w:val="24"/>
        </w:rPr>
      </w:pPr>
    </w:p>
    <w:p w14:paraId="398FEB24" w14:textId="77777777" w:rsidR="001911FF" w:rsidRPr="008E7E34" w:rsidRDefault="001F54E5" w:rsidP="002B009A">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S výnimkou obce Krivosúd – Bodovka má každá obec zastúpenie nejakého podnikateľského subjektu v oblasti poľnohospodárskej a lesníckej činnosti. </w:t>
      </w:r>
    </w:p>
    <w:p w14:paraId="613C98D2" w14:textId="77777777" w:rsidR="001F54E5" w:rsidRPr="00131E4D" w:rsidRDefault="001F54E5" w:rsidP="002B009A">
      <w:pPr>
        <w:spacing w:after="0" w:line="360" w:lineRule="auto"/>
        <w:jc w:val="both"/>
        <w:rPr>
          <w:rFonts w:ascii="Times New Roman" w:hAnsi="Times New Roman" w:cs="Times New Roman"/>
          <w:sz w:val="24"/>
          <w:szCs w:val="24"/>
        </w:rPr>
      </w:pPr>
      <w:r w:rsidRPr="00131E4D">
        <w:rPr>
          <w:rFonts w:ascii="Times New Roman" w:hAnsi="Times New Roman" w:cs="Times New Roman"/>
          <w:sz w:val="24"/>
          <w:szCs w:val="24"/>
        </w:rPr>
        <w:t>Medzi najväčšie patria PD Trenčín – S</w:t>
      </w:r>
      <w:r w:rsidR="00743502">
        <w:rPr>
          <w:rFonts w:ascii="Times New Roman" w:hAnsi="Times New Roman" w:cs="Times New Roman"/>
          <w:sz w:val="24"/>
          <w:szCs w:val="24"/>
        </w:rPr>
        <w:t>oblahov, PD Trenčianska Turná, Janek, s.r.o. a </w:t>
      </w:r>
      <w:r w:rsidRPr="00131E4D">
        <w:rPr>
          <w:rFonts w:ascii="Times New Roman" w:hAnsi="Times New Roman" w:cs="Times New Roman"/>
          <w:sz w:val="24"/>
          <w:szCs w:val="24"/>
        </w:rPr>
        <w:t>Agrokom</w:t>
      </w:r>
      <w:r w:rsidR="00743502">
        <w:rPr>
          <w:rFonts w:ascii="Times New Roman" w:hAnsi="Times New Roman" w:cs="Times New Roman"/>
          <w:sz w:val="24"/>
          <w:szCs w:val="24"/>
        </w:rPr>
        <w:t>b</w:t>
      </w:r>
      <w:r w:rsidRPr="00131E4D">
        <w:rPr>
          <w:rFonts w:ascii="Times New Roman" w:hAnsi="Times New Roman" w:cs="Times New Roman"/>
          <w:sz w:val="24"/>
          <w:szCs w:val="24"/>
        </w:rPr>
        <w:t>inát</w:t>
      </w:r>
      <w:r w:rsidR="00743502">
        <w:rPr>
          <w:rFonts w:ascii="Times New Roman" w:hAnsi="Times New Roman" w:cs="Times New Roman"/>
          <w:sz w:val="24"/>
          <w:szCs w:val="24"/>
        </w:rPr>
        <w:t xml:space="preserve"> a.s.</w:t>
      </w:r>
      <w:r w:rsidRPr="00131E4D">
        <w:rPr>
          <w:rFonts w:ascii="Times New Roman" w:hAnsi="Times New Roman" w:cs="Times New Roman"/>
          <w:sz w:val="24"/>
          <w:szCs w:val="24"/>
        </w:rPr>
        <w:t xml:space="preserve"> vo Veľkých B</w:t>
      </w:r>
      <w:r w:rsidR="00131E4D">
        <w:rPr>
          <w:rFonts w:ascii="Times New Roman" w:hAnsi="Times New Roman" w:cs="Times New Roman"/>
          <w:sz w:val="24"/>
          <w:szCs w:val="24"/>
        </w:rPr>
        <w:t xml:space="preserve">ierovciach a </w:t>
      </w:r>
      <w:r w:rsidR="00131E4D" w:rsidRPr="00131E4D">
        <w:rPr>
          <w:rFonts w:ascii="Times New Roman" w:hAnsi="Times New Roman" w:cs="Times New Roman"/>
          <w:sz w:val="24"/>
          <w:szCs w:val="24"/>
        </w:rPr>
        <w:t>PD Inovec v </w:t>
      </w:r>
      <w:r w:rsidR="00131E4D">
        <w:rPr>
          <w:rFonts w:ascii="Times New Roman" w:hAnsi="Times New Roman" w:cs="Times New Roman"/>
          <w:sz w:val="24"/>
          <w:szCs w:val="24"/>
        </w:rPr>
        <w:t>T</w:t>
      </w:r>
      <w:r w:rsidR="00131E4D" w:rsidRPr="00131E4D">
        <w:rPr>
          <w:rFonts w:ascii="Times New Roman" w:hAnsi="Times New Roman" w:cs="Times New Roman"/>
          <w:sz w:val="24"/>
          <w:szCs w:val="24"/>
        </w:rPr>
        <w:t>renčiansky</w:t>
      </w:r>
      <w:r w:rsidR="00743502">
        <w:rPr>
          <w:rFonts w:ascii="Times New Roman" w:hAnsi="Times New Roman" w:cs="Times New Roman"/>
          <w:sz w:val="24"/>
          <w:szCs w:val="24"/>
        </w:rPr>
        <w:t>ch</w:t>
      </w:r>
      <w:r w:rsidR="00131E4D" w:rsidRPr="00131E4D">
        <w:rPr>
          <w:rFonts w:ascii="Times New Roman" w:hAnsi="Times New Roman" w:cs="Times New Roman"/>
          <w:sz w:val="24"/>
          <w:szCs w:val="24"/>
        </w:rPr>
        <w:t xml:space="preserve"> Stankovciach.</w:t>
      </w:r>
    </w:p>
    <w:p w14:paraId="6CBF9AD6" w14:textId="77777777" w:rsidR="00E669A2" w:rsidRPr="008E7E34" w:rsidRDefault="00E669A2" w:rsidP="00E669A2">
      <w:pPr>
        <w:spacing w:after="0" w:line="360" w:lineRule="auto"/>
        <w:jc w:val="both"/>
        <w:rPr>
          <w:rFonts w:ascii="Times New Roman" w:hAnsi="Times New Roman" w:cs="Times New Roman"/>
          <w:b/>
          <w:sz w:val="24"/>
          <w:szCs w:val="24"/>
        </w:rPr>
      </w:pPr>
    </w:p>
    <w:p w14:paraId="0DA3E8D3" w14:textId="77777777" w:rsidR="008E09AA" w:rsidRPr="008E09AA" w:rsidRDefault="008E09AA" w:rsidP="008E09AA">
      <w:pPr>
        <w:pStyle w:val="Popis"/>
        <w:keepNext/>
        <w:rPr>
          <w:color w:val="auto"/>
          <w:sz w:val="24"/>
          <w:szCs w:val="24"/>
        </w:rPr>
      </w:pPr>
      <w:bookmarkStart w:id="94" w:name="_Toc486519923"/>
      <w:r>
        <w:rPr>
          <w:color w:val="auto"/>
          <w:sz w:val="24"/>
          <w:szCs w:val="24"/>
        </w:rPr>
        <w:t>Tabuľka č.</w:t>
      </w:r>
      <w:r w:rsidRPr="008E09AA">
        <w:rPr>
          <w:color w:val="auto"/>
          <w:sz w:val="24"/>
          <w:szCs w:val="24"/>
        </w:rPr>
        <w:t xml:space="preserve">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27</w:t>
      </w:r>
      <w:r w:rsidRPr="008E09AA">
        <w:rPr>
          <w:color w:val="auto"/>
          <w:sz w:val="24"/>
          <w:szCs w:val="24"/>
        </w:rPr>
        <w:fldChar w:fldCharType="end"/>
      </w:r>
      <w:r w:rsidRPr="008E09AA">
        <w:rPr>
          <w:color w:val="auto"/>
          <w:sz w:val="24"/>
          <w:szCs w:val="24"/>
        </w:rPr>
        <w:t>: Podnikateľské subjekty v lesníctve a poľnohospodárstve</w:t>
      </w:r>
      <w:bookmarkEnd w:id="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7"/>
        <w:gridCol w:w="3802"/>
        <w:gridCol w:w="2802"/>
      </w:tblGrid>
      <w:tr w:rsidR="002B009A" w:rsidRPr="00BC442B" w14:paraId="0BEDA9E6" w14:textId="77777777" w:rsidTr="00890D0B">
        <w:trPr>
          <w:trHeight w:hRule="exact" w:val="1003"/>
        </w:trPr>
        <w:tc>
          <w:tcPr>
            <w:tcW w:w="1356" w:type="pct"/>
            <w:shd w:val="clear" w:color="auto" w:fill="C2D69B" w:themeFill="accent3" w:themeFillTint="99"/>
            <w:vAlign w:val="center"/>
          </w:tcPr>
          <w:p w14:paraId="64279B7A" w14:textId="77777777" w:rsidR="002B009A" w:rsidRPr="00BA0764" w:rsidRDefault="002B009A" w:rsidP="00BA0764">
            <w:pPr>
              <w:spacing w:after="0"/>
              <w:ind w:right="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Obec</w:t>
            </w:r>
          </w:p>
        </w:tc>
        <w:tc>
          <w:tcPr>
            <w:tcW w:w="2098" w:type="pct"/>
            <w:shd w:val="clear" w:color="auto" w:fill="C2D69B" w:themeFill="accent3" w:themeFillTint="99"/>
            <w:vAlign w:val="center"/>
          </w:tcPr>
          <w:p w14:paraId="5E847355" w14:textId="77777777" w:rsidR="002B009A" w:rsidRPr="00BA0764" w:rsidRDefault="002B009A" w:rsidP="00BA0764">
            <w:pPr>
              <w:spacing w:before="131" w:after="0"/>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Poľnohospodárska činnosť</w:t>
            </w:r>
          </w:p>
        </w:tc>
        <w:tc>
          <w:tcPr>
            <w:tcW w:w="1547" w:type="pct"/>
            <w:shd w:val="clear" w:color="auto" w:fill="C2D69B" w:themeFill="accent3" w:themeFillTint="99"/>
            <w:vAlign w:val="center"/>
          </w:tcPr>
          <w:p w14:paraId="1A495FD2" w14:textId="77777777" w:rsidR="002B009A" w:rsidRPr="00BA0764" w:rsidRDefault="002B009A" w:rsidP="00BA0764">
            <w:pPr>
              <w:spacing w:after="0"/>
              <w:ind w:left="158" w:right="148" w:firstLine="1"/>
              <w:jc w:val="center"/>
              <w:rPr>
                <w:rFonts w:ascii="Times New Roman" w:eastAsia="Calibri" w:hAnsi="Times New Roman" w:cs="Times New Roman"/>
                <w:b/>
                <w:sz w:val="18"/>
                <w:szCs w:val="18"/>
              </w:rPr>
            </w:pPr>
            <w:r w:rsidRPr="00BA0764">
              <w:rPr>
                <w:rFonts w:ascii="Times New Roman" w:eastAsia="Calibri" w:hAnsi="Times New Roman" w:cs="Times New Roman"/>
                <w:b/>
                <w:sz w:val="18"/>
                <w:szCs w:val="18"/>
              </w:rPr>
              <w:t>Lesnícke činnosti a služby</w:t>
            </w:r>
          </w:p>
        </w:tc>
      </w:tr>
      <w:tr w:rsidR="002B009A" w:rsidRPr="00BC442B" w14:paraId="6A5A29BA" w14:textId="77777777" w:rsidTr="00890D0B">
        <w:trPr>
          <w:trHeight w:val="22"/>
        </w:trPr>
        <w:tc>
          <w:tcPr>
            <w:tcW w:w="1356" w:type="pct"/>
          </w:tcPr>
          <w:p w14:paraId="379B8F48" w14:textId="77777777" w:rsidR="002B009A" w:rsidRPr="00BA0764" w:rsidRDefault="002B009A"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Krivosúd - Bodovka</w:t>
            </w:r>
          </w:p>
        </w:tc>
        <w:tc>
          <w:tcPr>
            <w:tcW w:w="2098" w:type="pct"/>
          </w:tcPr>
          <w:p w14:paraId="65D495DF" w14:textId="77777777" w:rsidR="002B009A" w:rsidRPr="00BA0764" w:rsidRDefault="002B009A">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c>
          <w:tcPr>
            <w:tcW w:w="1547" w:type="pct"/>
          </w:tcPr>
          <w:p w14:paraId="27866840" w14:textId="77777777" w:rsidR="002B009A" w:rsidRPr="00BA0764" w:rsidRDefault="002B009A">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2B009A" w:rsidRPr="00BC442B" w14:paraId="4888B4D5" w14:textId="77777777" w:rsidTr="00890D0B">
        <w:trPr>
          <w:trHeight w:val="22"/>
        </w:trPr>
        <w:tc>
          <w:tcPr>
            <w:tcW w:w="1356" w:type="pct"/>
          </w:tcPr>
          <w:p w14:paraId="1FFFB38B" w14:textId="77777777" w:rsidR="002B009A" w:rsidRPr="00BA0764" w:rsidRDefault="002B009A"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Mníchova Lehota</w:t>
            </w:r>
          </w:p>
        </w:tc>
        <w:tc>
          <w:tcPr>
            <w:tcW w:w="2098" w:type="pct"/>
          </w:tcPr>
          <w:p w14:paraId="2F978F59" w14:textId="77777777" w:rsidR="002B009A" w:rsidRPr="00BA0764" w:rsidRDefault="002B009A">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PD Trenčín Soblahov</w:t>
            </w:r>
          </w:p>
        </w:tc>
        <w:tc>
          <w:tcPr>
            <w:tcW w:w="1547" w:type="pct"/>
          </w:tcPr>
          <w:p w14:paraId="6463177B" w14:textId="77777777" w:rsidR="002B009A" w:rsidRPr="00BA0764" w:rsidRDefault="002B009A">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LH Inovec mestské lesy, Urbárske a pasienkové pozemkové spoločenstvo</w:t>
            </w:r>
          </w:p>
        </w:tc>
      </w:tr>
      <w:tr w:rsidR="002B009A" w:rsidRPr="00BC442B" w14:paraId="5B4C1F72" w14:textId="77777777" w:rsidTr="00890D0B">
        <w:trPr>
          <w:trHeight w:val="22"/>
        </w:trPr>
        <w:tc>
          <w:tcPr>
            <w:tcW w:w="1356" w:type="pct"/>
          </w:tcPr>
          <w:p w14:paraId="3F8E1F7A" w14:textId="77777777" w:rsidR="002B009A" w:rsidRPr="00BA0764" w:rsidRDefault="002B009A"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Opatovce</w:t>
            </w:r>
          </w:p>
        </w:tc>
        <w:tc>
          <w:tcPr>
            <w:tcW w:w="2098" w:type="pct"/>
          </w:tcPr>
          <w:p w14:paraId="4A5A6BD4" w14:textId="77777777" w:rsidR="002B009A" w:rsidRPr="00BA0764" w:rsidRDefault="002B009A">
            <w:pPr>
              <w:spacing w:after="0" w:line="266"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Agronovaz, a.s. – Farma brojlerov, Farma ryby</w:t>
            </w:r>
          </w:p>
          <w:p w14:paraId="09E77C0F" w14:textId="77777777" w:rsidR="002B009A" w:rsidRPr="00BA0764" w:rsidRDefault="002B009A">
            <w:pPr>
              <w:spacing w:after="0" w:line="266"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PD Trenčín – Soblahov- Farma ošípaných Opatovce</w:t>
            </w:r>
          </w:p>
        </w:tc>
        <w:tc>
          <w:tcPr>
            <w:tcW w:w="1547" w:type="pct"/>
          </w:tcPr>
          <w:p w14:paraId="108F0F56" w14:textId="77777777" w:rsidR="002B009A" w:rsidRPr="00BA0764" w:rsidRDefault="00131E4D">
            <w:pPr>
              <w:spacing w:after="0" w:line="266"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Pozemkové spoločenstvo pasienkov a lesov</w:t>
            </w:r>
          </w:p>
        </w:tc>
      </w:tr>
      <w:tr w:rsidR="002B009A" w:rsidRPr="00BC442B" w14:paraId="16853F14" w14:textId="77777777" w:rsidTr="00890D0B">
        <w:trPr>
          <w:trHeight w:val="22"/>
        </w:trPr>
        <w:tc>
          <w:tcPr>
            <w:tcW w:w="1356" w:type="pct"/>
          </w:tcPr>
          <w:p w14:paraId="125F4404" w14:textId="77777777" w:rsidR="002B009A" w:rsidRPr="00BA0764" w:rsidRDefault="002B009A"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lastRenderedPageBreak/>
              <w:t>Selec</w:t>
            </w:r>
          </w:p>
        </w:tc>
        <w:tc>
          <w:tcPr>
            <w:tcW w:w="2098" w:type="pct"/>
          </w:tcPr>
          <w:p w14:paraId="6BC0FAA2" w14:textId="77777777" w:rsidR="002B009A" w:rsidRPr="00BA0764" w:rsidRDefault="002B009A">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Hospodársky dvor Selec</w:t>
            </w:r>
          </w:p>
        </w:tc>
        <w:tc>
          <w:tcPr>
            <w:tcW w:w="1547" w:type="pct"/>
          </w:tcPr>
          <w:p w14:paraId="655C06FF" w14:textId="77777777" w:rsidR="002B009A" w:rsidRPr="00BA0764" w:rsidRDefault="002B009A">
            <w:pPr>
              <w:spacing w:after="0" w:line="265" w:lineRule="exact"/>
              <w:ind w:lef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Inovec s. r. o., Lesné hospodárstvo</w:t>
            </w:r>
          </w:p>
        </w:tc>
      </w:tr>
      <w:tr w:rsidR="002B009A" w:rsidRPr="00BC442B" w14:paraId="50862140" w14:textId="77777777" w:rsidTr="00890D0B">
        <w:trPr>
          <w:trHeight w:val="22"/>
        </w:trPr>
        <w:tc>
          <w:tcPr>
            <w:tcW w:w="1356" w:type="pct"/>
          </w:tcPr>
          <w:p w14:paraId="10D19EF6" w14:textId="77777777" w:rsidR="002B009A" w:rsidRPr="00BA0764" w:rsidRDefault="002B009A"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Soblahov</w:t>
            </w:r>
          </w:p>
        </w:tc>
        <w:tc>
          <w:tcPr>
            <w:tcW w:w="2098" w:type="pct"/>
          </w:tcPr>
          <w:p w14:paraId="54CBFBCA" w14:textId="77777777" w:rsidR="002B009A" w:rsidRPr="00BA0764" w:rsidRDefault="002B009A">
            <w:pPr>
              <w:spacing w:after="0" w:line="265" w:lineRule="exact"/>
              <w:ind w:right="9"/>
              <w:jc w:val="center"/>
              <w:rPr>
                <w:rFonts w:ascii="Times New Roman" w:eastAsia="Calibri" w:hAnsi="Times New Roman" w:cs="Times New Roman"/>
                <w:sz w:val="18"/>
                <w:szCs w:val="18"/>
              </w:rPr>
            </w:pPr>
            <w:r w:rsidRPr="00BA0764">
              <w:rPr>
                <w:rFonts w:ascii="Times New Roman" w:hAnsi="Times New Roman" w:cs="Times New Roman"/>
                <w:sz w:val="18"/>
                <w:szCs w:val="18"/>
              </w:rPr>
              <w:t>Poľnohospodárske družstvo Trenčín – Soblahov</w:t>
            </w:r>
          </w:p>
        </w:tc>
        <w:tc>
          <w:tcPr>
            <w:tcW w:w="1547" w:type="pct"/>
          </w:tcPr>
          <w:p w14:paraId="3087459B" w14:textId="77777777" w:rsidR="002B009A" w:rsidRPr="00BA0764" w:rsidRDefault="002B009A">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r w:rsidR="002B009A" w:rsidRPr="00BC442B" w14:paraId="45DF2D89" w14:textId="77777777" w:rsidTr="00890D0B">
        <w:trPr>
          <w:trHeight w:val="22"/>
        </w:trPr>
        <w:tc>
          <w:tcPr>
            <w:tcW w:w="1356" w:type="pct"/>
          </w:tcPr>
          <w:p w14:paraId="44B67B34" w14:textId="77777777" w:rsidR="002B009A" w:rsidRPr="00BA0764" w:rsidRDefault="002B009A"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Trenčianska Turná</w:t>
            </w:r>
          </w:p>
        </w:tc>
        <w:tc>
          <w:tcPr>
            <w:tcW w:w="2098" w:type="pct"/>
          </w:tcPr>
          <w:p w14:paraId="27A14366" w14:textId="77777777" w:rsidR="002B009A" w:rsidRPr="00BA0764" w:rsidRDefault="002B009A">
            <w:pPr>
              <w:spacing w:after="0" w:line="265" w:lineRule="exact"/>
              <w:ind w:right="8"/>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PD Trenčianska Turná, Mlyn Trenčan, Ing. Miroslav Saloň,</w:t>
            </w:r>
          </w:p>
        </w:tc>
        <w:tc>
          <w:tcPr>
            <w:tcW w:w="1547" w:type="pct"/>
          </w:tcPr>
          <w:p w14:paraId="70A35ACC" w14:textId="77777777" w:rsidR="002B009A" w:rsidRPr="00BA0764" w:rsidRDefault="002B009A">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Urbárska spoločnosť pasienkové spoločnstvo</w:t>
            </w:r>
          </w:p>
        </w:tc>
      </w:tr>
      <w:tr w:rsidR="002B009A" w:rsidRPr="00BC442B" w14:paraId="5663D40A" w14:textId="77777777" w:rsidTr="00890D0B">
        <w:trPr>
          <w:trHeight w:val="22"/>
        </w:trPr>
        <w:tc>
          <w:tcPr>
            <w:tcW w:w="1356" w:type="pct"/>
          </w:tcPr>
          <w:p w14:paraId="1DE2AA20" w14:textId="77777777" w:rsidR="002B009A" w:rsidRPr="00BA0764" w:rsidRDefault="002B009A"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Trenčianske Stankovce</w:t>
            </w:r>
          </w:p>
        </w:tc>
        <w:tc>
          <w:tcPr>
            <w:tcW w:w="2098" w:type="pct"/>
          </w:tcPr>
          <w:p w14:paraId="1BA560CC" w14:textId="77777777" w:rsidR="00131E4D" w:rsidRPr="00BA0764" w:rsidRDefault="00461237">
            <w:pPr>
              <w:spacing w:after="0" w:line="265" w:lineRule="exact"/>
              <w:ind w:right="9"/>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Ing. Peter Vašica</w:t>
            </w:r>
          </w:p>
        </w:tc>
        <w:tc>
          <w:tcPr>
            <w:tcW w:w="1547" w:type="pct"/>
          </w:tcPr>
          <w:p w14:paraId="327F3D6A" w14:textId="77777777" w:rsidR="002B009A" w:rsidRPr="00BA0764" w:rsidRDefault="00461237">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Urbárske a pasienkové spoločnosti</w:t>
            </w:r>
          </w:p>
        </w:tc>
      </w:tr>
      <w:tr w:rsidR="002B009A" w:rsidRPr="00BC442B" w14:paraId="5B7C4503" w14:textId="77777777" w:rsidTr="00890D0B">
        <w:trPr>
          <w:trHeight w:val="22"/>
        </w:trPr>
        <w:tc>
          <w:tcPr>
            <w:tcW w:w="1356" w:type="pct"/>
          </w:tcPr>
          <w:p w14:paraId="4ECA56E1" w14:textId="77777777" w:rsidR="002B009A" w:rsidRPr="00BA0764" w:rsidRDefault="002B009A" w:rsidP="00BC442B">
            <w:pPr>
              <w:spacing w:after="0"/>
              <w:ind w:left="147"/>
              <w:rPr>
                <w:rFonts w:ascii="Times New Roman" w:hAnsi="Times New Roman" w:cs="Times New Roman"/>
                <w:sz w:val="18"/>
                <w:szCs w:val="18"/>
              </w:rPr>
            </w:pPr>
            <w:r w:rsidRPr="00BA0764">
              <w:rPr>
                <w:rFonts w:ascii="Times New Roman" w:hAnsi="Times New Roman" w:cs="Times New Roman"/>
                <w:sz w:val="18"/>
                <w:szCs w:val="18"/>
              </w:rPr>
              <w:t>Veľké Bierovce</w:t>
            </w:r>
          </w:p>
        </w:tc>
        <w:tc>
          <w:tcPr>
            <w:tcW w:w="2098" w:type="pct"/>
            <w:shd w:val="clear" w:color="auto" w:fill="FFFFFF" w:themeFill="background1"/>
          </w:tcPr>
          <w:p w14:paraId="4373C802" w14:textId="77777777" w:rsidR="002B009A" w:rsidRPr="00BA0764" w:rsidRDefault="002B009A">
            <w:pPr>
              <w:spacing w:after="0" w:line="240" w:lineRule="auto"/>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Agrokombinát a. s.</w:t>
            </w:r>
          </w:p>
          <w:p w14:paraId="4BCCDF80" w14:textId="77777777" w:rsidR="00EE4595" w:rsidRPr="00BA0764" w:rsidRDefault="00EE4595">
            <w:pPr>
              <w:spacing w:after="0" w:line="240" w:lineRule="auto"/>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Janek, s.r.o</w:t>
            </w:r>
          </w:p>
        </w:tc>
        <w:tc>
          <w:tcPr>
            <w:tcW w:w="1547" w:type="pct"/>
            <w:shd w:val="clear" w:color="auto" w:fill="FFFFFF" w:themeFill="background1"/>
          </w:tcPr>
          <w:p w14:paraId="0DA70520" w14:textId="77777777" w:rsidR="002B009A" w:rsidRPr="00BA0764" w:rsidRDefault="002B009A">
            <w:pPr>
              <w:spacing w:after="0" w:line="265" w:lineRule="exact"/>
              <w:ind w:left="7"/>
              <w:jc w:val="center"/>
              <w:rPr>
                <w:rFonts w:ascii="Times New Roman" w:eastAsia="Calibri" w:hAnsi="Times New Roman" w:cs="Times New Roman"/>
                <w:sz w:val="18"/>
                <w:szCs w:val="18"/>
              </w:rPr>
            </w:pPr>
            <w:r w:rsidRPr="00BA0764">
              <w:rPr>
                <w:rFonts w:ascii="Times New Roman" w:eastAsia="Calibri" w:hAnsi="Times New Roman" w:cs="Times New Roman"/>
                <w:sz w:val="18"/>
                <w:szCs w:val="18"/>
              </w:rPr>
              <w:t>nie</w:t>
            </w:r>
          </w:p>
        </w:tc>
      </w:tr>
    </w:tbl>
    <w:p w14:paraId="49705A42" w14:textId="77777777" w:rsidR="00213F8A" w:rsidRPr="00213F8A" w:rsidRDefault="00213F8A" w:rsidP="00213F8A">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Informačný prieskum obcí, </w:t>
      </w:r>
      <w:r>
        <w:rPr>
          <w:rFonts w:ascii="Times New Roman" w:hAnsi="Times New Roman" w:cs="Times New Roman"/>
          <w:i/>
          <w:iCs/>
          <w:sz w:val="24"/>
          <w:szCs w:val="24"/>
        </w:rPr>
        <w:t xml:space="preserve">vlastné spracovanie </w:t>
      </w:r>
      <w:r w:rsidRPr="00213F8A">
        <w:rPr>
          <w:rFonts w:ascii="Times New Roman" w:hAnsi="Times New Roman" w:cs="Times New Roman"/>
          <w:i/>
          <w:iCs/>
          <w:sz w:val="24"/>
          <w:szCs w:val="24"/>
        </w:rPr>
        <w:t>2015</w:t>
      </w:r>
    </w:p>
    <w:p w14:paraId="76436B77" w14:textId="77777777" w:rsidR="002B009A" w:rsidRPr="008E7E34" w:rsidRDefault="002B009A" w:rsidP="00EC2C60">
      <w:pPr>
        <w:spacing w:after="0"/>
        <w:rPr>
          <w:rFonts w:ascii="Times New Roman" w:hAnsi="Times New Roman" w:cs="Times New Roman"/>
          <w:sz w:val="24"/>
          <w:szCs w:val="24"/>
        </w:rPr>
      </w:pPr>
    </w:p>
    <w:p w14:paraId="137EBE1A" w14:textId="77777777" w:rsidR="004C432C" w:rsidRPr="008E7E34" w:rsidRDefault="004C432C" w:rsidP="004C432C">
      <w:pPr>
        <w:spacing w:after="0" w:line="360" w:lineRule="auto"/>
        <w:jc w:val="both"/>
        <w:rPr>
          <w:rFonts w:ascii="Times New Roman" w:hAnsi="Times New Roman" w:cs="Times New Roman"/>
          <w:b/>
          <w:sz w:val="24"/>
          <w:szCs w:val="24"/>
        </w:rPr>
      </w:pPr>
      <w:r w:rsidRPr="008E7E34">
        <w:rPr>
          <w:rFonts w:ascii="Times New Roman" w:hAnsi="Times New Roman" w:cs="Times New Roman"/>
          <w:b/>
          <w:sz w:val="24"/>
          <w:szCs w:val="24"/>
        </w:rPr>
        <w:t>Spracovanie a výroba potravín v regióne</w:t>
      </w:r>
    </w:p>
    <w:p w14:paraId="004FA751" w14:textId="77777777" w:rsidR="004C432C" w:rsidRPr="008E7E34" w:rsidRDefault="004C432C" w:rsidP="004C432C">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V nasledujúcej tabuľke sú uvedené oblasti potravinárskeho priemyslu ktoré sú na území MAS Inovec. Najviac prevláda mäsopriemysel a spracovanie vajec ktoré je zastúpené Farmou ošípaných v Opatovciach, Agrokombinátom a. s., spoločnosťou Agronovaz, a. s., Farma brojlerov Opatovce a chovom hydiny – Ing. Ivan Hrušovský. </w:t>
      </w:r>
    </w:p>
    <w:p w14:paraId="0AD286ED" w14:textId="77777777" w:rsidR="00E669A2" w:rsidRDefault="00E669A2" w:rsidP="00E669A2">
      <w:pPr>
        <w:spacing w:after="0" w:line="360" w:lineRule="auto"/>
        <w:jc w:val="both"/>
        <w:rPr>
          <w:rFonts w:ascii="Times New Roman" w:hAnsi="Times New Roman" w:cs="Times New Roman"/>
          <w:b/>
          <w:sz w:val="24"/>
          <w:szCs w:val="24"/>
        </w:rPr>
      </w:pPr>
    </w:p>
    <w:p w14:paraId="498EE3ED" w14:textId="77777777" w:rsidR="000455CC" w:rsidRPr="008E7E34" w:rsidRDefault="000455CC" w:rsidP="00E669A2">
      <w:pPr>
        <w:spacing w:after="0" w:line="360" w:lineRule="auto"/>
        <w:jc w:val="both"/>
        <w:rPr>
          <w:rFonts w:ascii="Times New Roman" w:hAnsi="Times New Roman" w:cs="Times New Roman"/>
          <w:b/>
          <w:sz w:val="24"/>
          <w:szCs w:val="24"/>
        </w:rPr>
      </w:pPr>
    </w:p>
    <w:p w14:paraId="09CADB4D" w14:textId="77777777" w:rsidR="008E09AA" w:rsidRPr="008E09AA" w:rsidRDefault="008E09AA" w:rsidP="008E09AA">
      <w:pPr>
        <w:pStyle w:val="Popis"/>
        <w:keepNext/>
        <w:rPr>
          <w:color w:val="auto"/>
          <w:sz w:val="24"/>
          <w:szCs w:val="24"/>
        </w:rPr>
      </w:pPr>
      <w:bookmarkStart w:id="95" w:name="_Toc486519924"/>
      <w:r>
        <w:rPr>
          <w:color w:val="auto"/>
          <w:sz w:val="24"/>
          <w:szCs w:val="24"/>
        </w:rPr>
        <w:t>Tabuľka č.</w:t>
      </w:r>
      <w:r w:rsidRPr="008E09AA">
        <w:rPr>
          <w:color w:val="auto"/>
          <w:sz w:val="24"/>
          <w:szCs w:val="24"/>
        </w:rPr>
        <w:t xml:space="preserve">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28</w:t>
      </w:r>
      <w:r w:rsidRPr="008E09AA">
        <w:rPr>
          <w:color w:val="auto"/>
          <w:sz w:val="24"/>
          <w:szCs w:val="24"/>
        </w:rPr>
        <w:fldChar w:fldCharType="end"/>
      </w:r>
      <w:r w:rsidRPr="008E09AA">
        <w:rPr>
          <w:color w:val="auto"/>
          <w:sz w:val="24"/>
          <w:szCs w:val="24"/>
        </w:rPr>
        <w:t>: Spracovanie a výroba potravín</w:t>
      </w:r>
      <w:bookmarkEnd w:id="95"/>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4"/>
        <w:gridCol w:w="3797"/>
      </w:tblGrid>
      <w:tr w:rsidR="004C432C" w:rsidRPr="00BC442B" w14:paraId="5DE193C9" w14:textId="77777777" w:rsidTr="006C3077">
        <w:trPr>
          <w:trHeight w:val="273"/>
        </w:trPr>
        <w:tc>
          <w:tcPr>
            <w:tcW w:w="2855" w:type="pct"/>
            <w:shd w:val="clear" w:color="auto" w:fill="C2D69B" w:themeFill="accent3" w:themeFillTint="99"/>
          </w:tcPr>
          <w:p w14:paraId="464BC5DB" w14:textId="77777777" w:rsidR="004C432C" w:rsidRPr="00BA0764" w:rsidRDefault="004C432C" w:rsidP="00BA0764">
            <w:pPr>
              <w:spacing w:after="0"/>
              <w:rPr>
                <w:rFonts w:ascii="Times New Roman" w:hAnsi="Times New Roman" w:cs="Times New Roman"/>
                <w:b/>
                <w:sz w:val="18"/>
                <w:szCs w:val="18"/>
              </w:rPr>
            </w:pPr>
            <w:r w:rsidRPr="00BA0764">
              <w:rPr>
                <w:rFonts w:ascii="Times New Roman" w:hAnsi="Times New Roman" w:cs="Times New Roman"/>
                <w:b/>
                <w:sz w:val="18"/>
                <w:szCs w:val="18"/>
              </w:rPr>
              <w:t>Oblasť</w:t>
            </w:r>
          </w:p>
        </w:tc>
        <w:tc>
          <w:tcPr>
            <w:tcW w:w="2145" w:type="pct"/>
            <w:shd w:val="clear" w:color="auto" w:fill="C2D69B" w:themeFill="accent3" w:themeFillTint="99"/>
          </w:tcPr>
          <w:p w14:paraId="63F234D4" w14:textId="77777777" w:rsidR="004C432C" w:rsidRPr="00BA0764" w:rsidRDefault="004C432C" w:rsidP="00BA0764">
            <w:pPr>
              <w:spacing w:after="0"/>
              <w:rPr>
                <w:rFonts w:ascii="Times New Roman" w:hAnsi="Times New Roman" w:cs="Times New Roman"/>
                <w:b/>
                <w:sz w:val="18"/>
                <w:szCs w:val="18"/>
              </w:rPr>
            </w:pPr>
            <w:r w:rsidRPr="00BA0764">
              <w:rPr>
                <w:rFonts w:ascii="Times New Roman" w:hAnsi="Times New Roman" w:cs="Times New Roman"/>
                <w:b/>
                <w:sz w:val="18"/>
                <w:szCs w:val="18"/>
              </w:rPr>
              <w:t>Výrobca, prevádzka (názov, obec)</w:t>
            </w:r>
          </w:p>
        </w:tc>
      </w:tr>
      <w:tr w:rsidR="004C432C" w:rsidRPr="00BC442B" w14:paraId="3943628A" w14:textId="77777777" w:rsidTr="006C3077">
        <w:trPr>
          <w:trHeight w:val="756"/>
        </w:trPr>
        <w:tc>
          <w:tcPr>
            <w:tcW w:w="2855" w:type="pct"/>
          </w:tcPr>
          <w:p w14:paraId="31EF8001" w14:textId="77777777" w:rsidR="004C432C" w:rsidRPr="00BA0764" w:rsidRDefault="004C432C" w:rsidP="00BC442B">
            <w:pPr>
              <w:spacing w:after="0"/>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Mäsopriemysel, hydinársky priemysel a spracovanie vajec</w:t>
            </w:r>
          </w:p>
        </w:tc>
        <w:tc>
          <w:tcPr>
            <w:tcW w:w="2145" w:type="pct"/>
          </w:tcPr>
          <w:p w14:paraId="4C0E751D" w14:textId="77777777" w:rsidR="004C432C" w:rsidRPr="00BA0764" w:rsidRDefault="004C432C" w:rsidP="00BC442B">
            <w:pPr>
              <w:spacing w:after="0"/>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Farma ošípaných Opatovce (Opatovce)</w:t>
            </w:r>
          </w:p>
          <w:p w14:paraId="61AFAFB3" w14:textId="77777777" w:rsidR="004C432C" w:rsidRPr="00BA0764" w:rsidRDefault="004C432C">
            <w:pPr>
              <w:spacing w:after="0"/>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Ing. Ivan Hrušovský –chov hydiny</w:t>
            </w:r>
          </w:p>
          <w:p w14:paraId="2BF461E3" w14:textId="77777777" w:rsidR="004C432C" w:rsidRPr="00BA0764" w:rsidRDefault="004C432C">
            <w:pPr>
              <w:spacing w:after="0"/>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Agrokombinát a. s.</w:t>
            </w:r>
          </w:p>
          <w:p w14:paraId="595BFE9B" w14:textId="77777777" w:rsidR="004C432C" w:rsidRPr="00BA0764" w:rsidRDefault="004C432C">
            <w:pPr>
              <w:spacing w:after="0"/>
              <w:rPr>
                <w:rFonts w:ascii="Times New Roman" w:eastAsia="Times New Roman" w:hAnsi="Times New Roman" w:cs="Times New Roman"/>
                <w:sz w:val="18"/>
                <w:szCs w:val="18"/>
                <w:lang w:eastAsia="sk-SK"/>
              </w:rPr>
            </w:pPr>
            <w:r w:rsidRPr="00BA0764">
              <w:rPr>
                <w:rFonts w:ascii="Times New Roman" w:eastAsia="Times New Roman" w:hAnsi="Times New Roman" w:cs="Times New Roman"/>
                <w:sz w:val="18"/>
                <w:szCs w:val="18"/>
                <w:lang w:eastAsia="sk-SK"/>
              </w:rPr>
              <w:t>Agronovaz, a.s., Farma brojlerov Opatovce</w:t>
            </w:r>
          </w:p>
        </w:tc>
      </w:tr>
      <w:tr w:rsidR="004C432C" w:rsidRPr="00BC442B" w14:paraId="19A0C50E" w14:textId="77777777" w:rsidTr="006C3077">
        <w:trPr>
          <w:trHeight w:val="425"/>
        </w:trPr>
        <w:tc>
          <w:tcPr>
            <w:tcW w:w="2855" w:type="pct"/>
          </w:tcPr>
          <w:p w14:paraId="692826FD" w14:textId="77777777" w:rsidR="004C432C" w:rsidRPr="00BA0764" w:rsidRDefault="004C432C" w:rsidP="00BC442B">
            <w:pPr>
              <w:spacing w:after="0"/>
              <w:rPr>
                <w:rFonts w:ascii="Times New Roman" w:hAnsi="Times New Roman" w:cs="Times New Roman"/>
                <w:sz w:val="18"/>
                <w:szCs w:val="18"/>
              </w:rPr>
            </w:pPr>
            <w:r w:rsidRPr="00BA0764">
              <w:rPr>
                <w:rFonts w:ascii="Times New Roman" w:eastAsia="Times New Roman" w:hAnsi="Times New Roman" w:cs="Times New Roman"/>
                <w:sz w:val="18"/>
                <w:szCs w:val="18"/>
                <w:lang w:eastAsia="sk-SK"/>
              </w:rPr>
              <w:t>Mliekarenský priemysel a výroba mliečnych výrobkov</w:t>
            </w:r>
          </w:p>
        </w:tc>
        <w:tc>
          <w:tcPr>
            <w:tcW w:w="2145" w:type="pct"/>
          </w:tcPr>
          <w:p w14:paraId="446CB677" w14:textId="77777777" w:rsidR="004C432C" w:rsidRPr="00BA0764" w:rsidRDefault="00A60A19" w:rsidP="00BC442B">
            <w:pPr>
              <w:spacing w:after="0"/>
              <w:rPr>
                <w:rFonts w:ascii="Times New Roman" w:eastAsia="Times New Roman" w:hAnsi="Times New Roman" w:cs="Times New Roman"/>
                <w:b/>
                <w:bCs/>
                <w:sz w:val="18"/>
                <w:szCs w:val="18"/>
                <w:lang w:eastAsia="sk-SK"/>
              </w:rPr>
            </w:pPr>
            <w:r w:rsidRPr="00BA0764">
              <w:rPr>
                <w:rFonts w:ascii="Times New Roman" w:eastAsia="Times New Roman" w:hAnsi="Times New Roman" w:cs="Times New Roman"/>
                <w:b/>
                <w:bCs/>
                <w:sz w:val="18"/>
                <w:szCs w:val="18"/>
                <w:lang w:eastAsia="sk-SK"/>
              </w:rPr>
              <w:t>-</w:t>
            </w:r>
          </w:p>
        </w:tc>
      </w:tr>
      <w:tr w:rsidR="004C432C" w:rsidRPr="00BC442B" w14:paraId="5523F3FC" w14:textId="77777777" w:rsidTr="00890D0B">
        <w:trPr>
          <w:trHeight w:val="655"/>
        </w:trPr>
        <w:tc>
          <w:tcPr>
            <w:tcW w:w="2855" w:type="pct"/>
          </w:tcPr>
          <w:p w14:paraId="47B46B0C" w14:textId="77777777" w:rsidR="004C432C" w:rsidRPr="00BA0764" w:rsidRDefault="004C432C" w:rsidP="00BC442B">
            <w:pPr>
              <w:spacing w:after="0"/>
              <w:rPr>
                <w:rFonts w:ascii="Times New Roman" w:hAnsi="Times New Roman" w:cs="Times New Roman"/>
                <w:sz w:val="18"/>
                <w:szCs w:val="18"/>
              </w:rPr>
            </w:pPr>
            <w:r w:rsidRPr="00BA0764">
              <w:rPr>
                <w:rFonts w:ascii="Times New Roman" w:eastAsia="Times New Roman" w:hAnsi="Times New Roman" w:cs="Times New Roman"/>
                <w:sz w:val="18"/>
                <w:szCs w:val="18"/>
                <w:lang w:eastAsia="sk-SK"/>
              </w:rPr>
              <w:t>Mlynský, pekárenský, pečivárenský a cukrovinkársky priemysel</w:t>
            </w:r>
          </w:p>
        </w:tc>
        <w:tc>
          <w:tcPr>
            <w:tcW w:w="2145" w:type="pct"/>
          </w:tcPr>
          <w:p w14:paraId="6F7B97B4" w14:textId="77777777" w:rsidR="004C432C" w:rsidRPr="00BA0764" w:rsidRDefault="004C432C" w:rsidP="00BC442B">
            <w:pPr>
              <w:spacing w:after="0"/>
              <w:rPr>
                <w:rFonts w:ascii="Times New Roman" w:eastAsia="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 xml:space="preserve">Mlyn Trenčan Trenčianska Turná, </w:t>
            </w:r>
          </w:p>
          <w:p w14:paraId="7377C741" w14:textId="77777777" w:rsidR="004C432C" w:rsidRPr="00BA0764" w:rsidRDefault="004C432C">
            <w:pPr>
              <w:spacing w:after="0"/>
              <w:rPr>
                <w:rFonts w:ascii="Times New Roman" w:eastAsia="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Pekáreň HEGLAS</w:t>
            </w:r>
            <w:r w:rsidR="000A27D8" w:rsidRPr="00BA0764">
              <w:rPr>
                <w:rFonts w:ascii="Times New Roman" w:eastAsia="Times New Roman" w:hAnsi="Times New Roman" w:cs="Times New Roman"/>
                <w:bCs/>
                <w:sz w:val="18"/>
                <w:szCs w:val="18"/>
                <w:lang w:eastAsia="sk-SK"/>
              </w:rPr>
              <w:t>, Mníchova Lehota</w:t>
            </w:r>
          </w:p>
        </w:tc>
      </w:tr>
      <w:tr w:rsidR="004C432C" w:rsidRPr="00BC442B" w14:paraId="106F0135" w14:textId="77777777" w:rsidTr="00BA0764">
        <w:trPr>
          <w:trHeight w:val="972"/>
        </w:trPr>
        <w:tc>
          <w:tcPr>
            <w:tcW w:w="2855" w:type="pct"/>
          </w:tcPr>
          <w:p w14:paraId="5F53EFA0" w14:textId="77777777" w:rsidR="004C432C" w:rsidRPr="00BA0764" w:rsidRDefault="004C432C" w:rsidP="00BC442B">
            <w:pPr>
              <w:spacing w:after="0"/>
              <w:rPr>
                <w:rFonts w:ascii="Times New Roman" w:hAnsi="Times New Roman" w:cs="Times New Roman"/>
                <w:sz w:val="18"/>
                <w:szCs w:val="18"/>
              </w:rPr>
            </w:pPr>
            <w:r w:rsidRPr="00BA0764">
              <w:rPr>
                <w:rFonts w:ascii="Times New Roman" w:eastAsia="Times New Roman" w:hAnsi="Times New Roman" w:cs="Times New Roman"/>
                <w:sz w:val="18"/>
                <w:szCs w:val="18"/>
                <w:lang w:eastAsia="sk-SK"/>
              </w:rPr>
              <w:t>Konzervárenský priemysel a mraziarenský priemysel vrátane výroby termosterilizovaných pokrmov, hotových jedál, omáčok, dojčenských výživ, pretlakov, kečupov, džemov a lekvárov a priemysel výroby korenín</w:t>
            </w:r>
          </w:p>
        </w:tc>
        <w:tc>
          <w:tcPr>
            <w:tcW w:w="2145" w:type="pct"/>
          </w:tcPr>
          <w:p w14:paraId="321CA83D" w14:textId="77777777" w:rsidR="004C432C" w:rsidRPr="00BA0764" w:rsidRDefault="00A60A19" w:rsidP="00BC442B">
            <w:pPr>
              <w:spacing w:after="0"/>
              <w:rPr>
                <w:rFonts w:ascii="Times New Roman" w:eastAsia="Times New Roman" w:hAnsi="Times New Roman" w:cs="Times New Roman"/>
                <w:b/>
                <w:bCs/>
                <w:sz w:val="18"/>
                <w:szCs w:val="18"/>
                <w:lang w:eastAsia="sk-SK"/>
              </w:rPr>
            </w:pPr>
            <w:r w:rsidRPr="00BA0764">
              <w:rPr>
                <w:rFonts w:ascii="Times New Roman" w:eastAsia="Times New Roman" w:hAnsi="Times New Roman" w:cs="Times New Roman"/>
                <w:b/>
                <w:bCs/>
                <w:sz w:val="18"/>
                <w:szCs w:val="18"/>
                <w:lang w:eastAsia="sk-SK"/>
              </w:rPr>
              <w:t>-</w:t>
            </w:r>
          </w:p>
        </w:tc>
      </w:tr>
      <w:tr w:rsidR="004C432C" w:rsidRPr="00BC442B" w14:paraId="03F44CA1" w14:textId="77777777" w:rsidTr="00BA0764">
        <w:trPr>
          <w:trHeight w:val="419"/>
        </w:trPr>
        <w:tc>
          <w:tcPr>
            <w:tcW w:w="2855" w:type="pct"/>
          </w:tcPr>
          <w:p w14:paraId="0D8E07F4" w14:textId="77777777" w:rsidR="004C432C" w:rsidRPr="00BA0764" w:rsidRDefault="004C432C" w:rsidP="00BC442B">
            <w:pPr>
              <w:spacing w:after="0"/>
              <w:rPr>
                <w:rFonts w:ascii="Times New Roman" w:hAnsi="Times New Roman" w:cs="Times New Roman"/>
                <w:sz w:val="18"/>
                <w:szCs w:val="18"/>
              </w:rPr>
            </w:pPr>
            <w:r w:rsidRPr="00BA0764">
              <w:rPr>
                <w:rFonts w:ascii="Times New Roman" w:eastAsia="Times New Roman" w:hAnsi="Times New Roman" w:cs="Times New Roman"/>
                <w:sz w:val="18"/>
                <w:szCs w:val="18"/>
                <w:lang w:eastAsia="sk-SK"/>
              </w:rPr>
              <w:t>Cukrovarnícky priemysel, tukový priemysel vrátane spracovania olejnín a strukovín</w:t>
            </w:r>
          </w:p>
        </w:tc>
        <w:tc>
          <w:tcPr>
            <w:tcW w:w="2145" w:type="pct"/>
          </w:tcPr>
          <w:p w14:paraId="1CD3C9E0" w14:textId="77777777" w:rsidR="004C432C" w:rsidRPr="00BA0764" w:rsidRDefault="00A60A19" w:rsidP="00BC442B">
            <w:pPr>
              <w:spacing w:after="0"/>
              <w:rPr>
                <w:rFonts w:ascii="Times New Roman" w:eastAsia="Times New Roman" w:hAnsi="Times New Roman" w:cs="Times New Roman"/>
                <w:b/>
                <w:bCs/>
                <w:sz w:val="18"/>
                <w:szCs w:val="18"/>
                <w:lang w:eastAsia="sk-SK"/>
              </w:rPr>
            </w:pPr>
            <w:r w:rsidRPr="00BA0764">
              <w:rPr>
                <w:rFonts w:ascii="Times New Roman" w:eastAsia="Times New Roman" w:hAnsi="Times New Roman" w:cs="Times New Roman"/>
                <w:b/>
                <w:bCs/>
                <w:sz w:val="18"/>
                <w:szCs w:val="18"/>
                <w:lang w:eastAsia="sk-SK"/>
              </w:rPr>
              <w:t>-</w:t>
            </w:r>
          </w:p>
        </w:tc>
      </w:tr>
      <w:tr w:rsidR="004C432C" w:rsidRPr="00BC442B" w14:paraId="545A945C" w14:textId="77777777" w:rsidTr="00BA0764">
        <w:trPr>
          <w:trHeight w:val="639"/>
        </w:trPr>
        <w:tc>
          <w:tcPr>
            <w:tcW w:w="2855" w:type="pct"/>
          </w:tcPr>
          <w:p w14:paraId="4E2C5D15" w14:textId="77777777" w:rsidR="004C432C" w:rsidRPr="00BA0764" w:rsidRDefault="004C432C" w:rsidP="00BC442B">
            <w:pPr>
              <w:spacing w:after="0"/>
              <w:rPr>
                <w:rFonts w:ascii="Times New Roman" w:hAnsi="Times New Roman" w:cs="Times New Roman"/>
                <w:sz w:val="18"/>
                <w:szCs w:val="18"/>
              </w:rPr>
            </w:pPr>
            <w:r w:rsidRPr="00BA0764">
              <w:rPr>
                <w:rFonts w:ascii="Times New Roman" w:eastAsia="Times New Roman" w:hAnsi="Times New Roman" w:cs="Times New Roman"/>
                <w:sz w:val="18"/>
                <w:szCs w:val="18"/>
                <w:lang w:eastAsia="sk-SK"/>
              </w:rPr>
              <w:t>Pivovarnícko - sladovnícky priemysel, liehovarnícky priemysel, vinársky priemysel, priemysel nealko nápojov a škrobárenský priemysel</w:t>
            </w:r>
          </w:p>
        </w:tc>
        <w:tc>
          <w:tcPr>
            <w:tcW w:w="2145" w:type="pct"/>
          </w:tcPr>
          <w:p w14:paraId="16FBC8FF" w14:textId="77777777" w:rsidR="004C432C" w:rsidRPr="00BA0764" w:rsidRDefault="00A60A19" w:rsidP="00BC442B">
            <w:pPr>
              <w:spacing w:after="0"/>
              <w:rPr>
                <w:rFonts w:ascii="Times New Roman" w:eastAsia="Times New Roman" w:hAnsi="Times New Roman" w:cs="Times New Roman"/>
                <w:b/>
                <w:bCs/>
                <w:sz w:val="18"/>
                <w:szCs w:val="18"/>
                <w:lang w:eastAsia="sk-SK"/>
              </w:rPr>
            </w:pPr>
            <w:r w:rsidRPr="00BA0764">
              <w:rPr>
                <w:rFonts w:ascii="Times New Roman" w:eastAsia="Times New Roman" w:hAnsi="Times New Roman" w:cs="Times New Roman"/>
                <w:b/>
                <w:bCs/>
                <w:sz w:val="18"/>
                <w:szCs w:val="18"/>
                <w:lang w:eastAsia="sk-SK"/>
              </w:rPr>
              <w:t>-</w:t>
            </w:r>
          </w:p>
        </w:tc>
      </w:tr>
      <w:tr w:rsidR="004C432C" w:rsidRPr="00BC442B" w14:paraId="6AF1243F" w14:textId="77777777" w:rsidTr="00BA0764">
        <w:trPr>
          <w:trHeight w:val="634"/>
        </w:trPr>
        <w:tc>
          <w:tcPr>
            <w:tcW w:w="2855" w:type="pct"/>
          </w:tcPr>
          <w:p w14:paraId="31FA7054" w14:textId="77777777" w:rsidR="004C432C" w:rsidRPr="00BA0764" w:rsidRDefault="004C432C" w:rsidP="00BC442B">
            <w:pPr>
              <w:spacing w:after="0"/>
              <w:rPr>
                <w:rFonts w:ascii="Times New Roman" w:hAnsi="Times New Roman" w:cs="Times New Roman"/>
                <w:sz w:val="18"/>
                <w:szCs w:val="18"/>
              </w:rPr>
            </w:pPr>
            <w:r w:rsidRPr="00BA0764">
              <w:rPr>
                <w:rFonts w:ascii="Times New Roman" w:eastAsia="Times New Roman" w:hAnsi="Times New Roman" w:cs="Times New Roman"/>
                <w:sz w:val="18"/>
                <w:szCs w:val="18"/>
                <w:lang w:eastAsia="sk-SK"/>
              </w:rPr>
              <w:t>Výroba kŕmnych zmesí a ostatné spracovanie alebo uvádzanie na trh neuvedené v predchádzajúcich bodoch, napr. spracovanie medu, spracovanie liečivých rastlín, osív a sadív a pod.</w:t>
            </w:r>
          </w:p>
        </w:tc>
        <w:tc>
          <w:tcPr>
            <w:tcW w:w="2145" w:type="pct"/>
          </w:tcPr>
          <w:p w14:paraId="6FB4175C" w14:textId="77777777" w:rsidR="004C432C" w:rsidRPr="00BA0764" w:rsidRDefault="004C432C" w:rsidP="00BC442B">
            <w:pPr>
              <w:spacing w:after="0"/>
              <w:rPr>
                <w:rFonts w:ascii="Times New Roman" w:eastAsia="Times New Roman" w:hAnsi="Times New Roman" w:cs="Times New Roman"/>
                <w:bCs/>
                <w:sz w:val="18"/>
                <w:szCs w:val="18"/>
                <w:lang w:eastAsia="sk-SK"/>
              </w:rPr>
            </w:pPr>
            <w:r w:rsidRPr="00BA0764">
              <w:rPr>
                <w:rFonts w:ascii="Times New Roman" w:eastAsia="Times New Roman" w:hAnsi="Times New Roman" w:cs="Times New Roman"/>
                <w:bCs/>
                <w:sz w:val="18"/>
                <w:szCs w:val="18"/>
                <w:lang w:eastAsia="sk-SK"/>
              </w:rPr>
              <w:t xml:space="preserve">Agrel s. r. o. </w:t>
            </w:r>
          </w:p>
        </w:tc>
      </w:tr>
    </w:tbl>
    <w:p w14:paraId="40088098" w14:textId="77777777" w:rsidR="00213F8A" w:rsidRPr="00213F8A" w:rsidRDefault="00213F8A" w:rsidP="00213F8A">
      <w:pPr>
        <w:spacing w:after="0" w:line="360" w:lineRule="auto"/>
        <w:rPr>
          <w:rFonts w:ascii="Times New Roman" w:hAnsi="Times New Roman" w:cs="Times New Roman"/>
          <w:i/>
          <w:iCs/>
          <w:sz w:val="24"/>
          <w:szCs w:val="24"/>
        </w:rPr>
      </w:pPr>
      <w:r w:rsidRPr="00213F8A">
        <w:rPr>
          <w:rFonts w:ascii="Times New Roman" w:hAnsi="Times New Roman" w:cs="Times New Roman"/>
          <w:i/>
          <w:iCs/>
          <w:sz w:val="24"/>
          <w:szCs w:val="24"/>
        </w:rPr>
        <w:t xml:space="preserve">Zdroj: Informačný prieskum obcí, </w:t>
      </w:r>
      <w:r>
        <w:rPr>
          <w:rFonts w:ascii="Times New Roman" w:hAnsi="Times New Roman" w:cs="Times New Roman"/>
          <w:i/>
          <w:iCs/>
          <w:sz w:val="24"/>
          <w:szCs w:val="24"/>
        </w:rPr>
        <w:t xml:space="preserve">vlastné spracovanie </w:t>
      </w:r>
      <w:r w:rsidRPr="00213F8A">
        <w:rPr>
          <w:rFonts w:ascii="Times New Roman" w:hAnsi="Times New Roman" w:cs="Times New Roman"/>
          <w:i/>
          <w:iCs/>
          <w:sz w:val="24"/>
          <w:szCs w:val="24"/>
        </w:rPr>
        <w:t>2015</w:t>
      </w:r>
    </w:p>
    <w:p w14:paraId="213A1CDD" w14:textId="77777777" w:rsidR="004C432C" w:rsidRPr="008E7E34" w:rsidRDefault="004C432C" w:rsidP="00AB508A">
      <w:pPr>
        <w:spacing w:after="0" w:line="360" w:lineRule="auto"/>
        <w:jc w:val="both"/>
        <w:rPr>
          <w:rFonts w:ascii="Times New Roman" w:hAnsi="Times New Roman" w:cs="Times New Roman"/>
          <w:i/>
          <w:sz w:val="24"/>
          <w:szCs w:val="24"/>
        </w:rPr>
      </w:pPr>
    </w:p>
    <w:p w14:paraId="4D72155D" w14:textId="77777777" w:rsidR="004C432C" w:rsidRPr="008E7E34" w:rsidRDefault="004C432C" w:rsidP="00AB508A">
      <w:pPr>
        <w:spacing w:after="0" w:line="360" w:lineRule="auto"/>
        <w:rPr>
          <w:rFonts w:ascii="Times New Roman" w:hAnsi="Times New Roman" w:cs="Times New Roman"/>
          <w:b/>
          <w:sz w:val="24"/>
          <w:szCs w:val="24"/>
        </w:rPr>
      </w:pPr>
      <w:r w:rsidRPr="008E7E34">
        <w:rPr>
          <w:rFonts w:ascii="Times New Roman" w:hAnsi="Times New Roman" w:cs="Times New Roman"/>
          <w:b/>
          <w:sz w:val="24"/>
          <w:szCs w:val="24"/>
        </w:rPr>
        <w:t xml:space="preserve">Cestovný ruch </w:t>
      </w:r>
    </w:p>
    <w:p w14:paraId="2CAA6AC7" w14:textId="77777777" w:rsidR="004C432C" w:rsidRPr="008E7E34" w:rsidRDefault="004C432C" w:rsidP="00AB508A">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Cestovný ruch je významným a nepopierateľným aspektom ekonomického rozvoja príslušného regiónu, pretože vytvára pracovné príležitosti pre skupiny obyvateľov, zvyšuje príjmy, stimuluje kapitálové investície, vytvára príležitosti pre rozvoj malých a veľkých podnikov.</w:t>
      </w:r>
      <w:r w:rsidR="00714EFC" w:rsidRPr="008E7E34">
        <w:rPr>
          <w:rFonts w:ascii="Times New Roman" w:hAnsi="Times New Roman" w:cs="Times New Roman"/>
          <w:sz w:val="24"/>
          <w:szCs w:val="24"/>
        </w:rPr>
        <w:t xml:space="preserve"> </w:t>
      </w:r>
      <w:r w:rsidRPr="008E7E34">
        <w:rPr>
          <w:rFonts w:ascii="Times New Roman" w:hAnsi="Times New Roman" w:cs="Times New Roman"/>
          <w:sz w:val="24"/>
          <w:szCs w:val="24"/>
        </w:rPr>
        <w:lastRenderedPageBreak/>
        <w:t>Záujemcovia o krátkodobú letnú rekreáciu smerujú hlavne k oddychovým piknikovým miestam v prírode.</w:t>
      </w:r>
    </w:p>
    <w:p w14:paraId="20CF0D8A" w14:textId="77777777" w:rsidR="004C432C" w:rsidRPr="008E7E34" w:rsidRDefault="004C432C" w:rsidP="00AB508A">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Blízke okolie obce</w:t>
      </w:r>
      <w:r w:rsidR="00714EFC" w:rsidRPr="008E7E34">
        <w:rPr>
          <w:rFonts w:ascii="Times New Roman" w:hAnsi="Times New Roman" w:cs="Times New Roman"/>
          <w:sz w:val="24"/>
          <w:szCs w:val="24"/>
        </w:rPr>
        <w:t xml:space="preserve"> Soblahov</w:t>
      </w:r>
      <w:r w:rsidRPr="008E7E34">
        <w:rPr>
          <w:rFonts w:ascii="Times New Roman" w:hAnsi="Times New Roman" w:cs="Times New Roman"/>
          <w:sz w:val="24"/>
          <w:szCs w:val="24"/>
        </w:rPr>
        <w:t xml:space="preserve"> umožňuje záujemcom o zimné športy a rekreáciu na snehu využívať lyžiarsky areál pri chate „Pod Ostrým vrchom“, ktorá disponuje 44 miestami a 20 lôžkami. Chata v súčasnosti je v</w:t>
      </w:r>
      <w:r w:rsidR="00A60A19" w:rsidRPr="008E7E34">
        <w:rPr>
          <w:rFonts w:ascii="Times New Roman" w:hAnsi="Times New Roman" w:cs="Times New Roman"/>
          <w:sz w:val="24"/>
          <w:szCs w:val="24"/>
        </w:rPr>
        <w:t xml:space="preserve"> obmedzenej </w:t>
      </w:r>
      <w:r w:rsidRPr="008E7E34">
        <w:rPr>
          <w:rFonts w:ascii="Times New Roman" w:hAnsi="Times New Roman" w:cs="Times New Roman"/>
          <w:sz w:val="24"/>
          <w:szCs w:val="24"/>
        </w:rPr>
        <w:t xml:space="preserve">prevádzke, treba však rátať s perspektívou jej opätovného </w:t>
      </w:r>
      <w:r w:rsidR="00A60A19" w:rsidRPr="008E7E34">
        <w:rPr>
          <w:rFonts w:ascii="Times New Roman" w:hAnsi="Times New Roman" w:cs="Times New Roman"/>
          <w:sz w:val="24"/>
          <w:szCs w:val="24"/>
        </w:rPr>
        <w:t xml:space="preserve">plného </w:t>
      </w:r>
      <w:r w:rsidRPr="008E7E34">
        <w:rPr>
          <w:rFonts w:ascii="Times New Roman" w:hAnsi="Times New Roman" w:cs="Times New Roman"/>
          <w:sz w:val="24"/>
          <w:szCs w:val="24"/>
        </w:rPr>
        <w:t xml:space="preserve">sprevádzkovania. </w:t>
      </w:r>
    </w:p>
    <w:p w14:paraId="42473848" w14:textId="77777777" w:rsidR="004C432C" w:rsidRPr="008E7E34" w:rsidRDefault="004C432C" w:rsidP="00AB508A">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Charakteristickou črtou Mníchovej Lehoty je aj množstvo chát slúžiacich na individuálnu rekreáciu, jedná sa tak o chaty súkromných vlastníkov ako aj podnikové chaty. Tieto sú lokalizované predovšetkým na úpätí Považského Inovca v okolí lesnej cesty, po ktorej v minulosti viedla železnička na zvoz dreva. Cestu teraz s obľubou využívajú cyklisti a predstavuje výborný základ pre rozvoj cestovného ruchu.</w:t>
      </w:r>
    </w:p>
    <w:p w14:paraId="4146F122" w14:textId="77777777" w:rsidR="00131E4D" w:rsidRPr="008E7E34" w:rsidRDefault="00714EFC" w:rsidP="00AB508A">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Z obce Krivosúd – Bodovka vedú značkované turistické trasy do Kálnice, Selca, na Inovec  a až na neďaleký hrad Beckov. V obci sa nachádza salaš, ktorý disponuje pokojnou atmosférou pasúcich sa oviec. Pozdĺž bodovskej doliny sa nesie vôňa čerstvého ovčieho syra a syrových výrobkov. Na bačových výrobkoch z ovčieho mlieka si môžete pochutnávať na čerstvom vzduchu vo dvore pri robustných drevených stoloch pod salašom.</w:t>
      </w:r>
      <w:r w:rsidR="00131E4D">
        <w:rPr>
          <w:rFonts w:ascii="Times New Roman" w:hAnsi="Times New Roman" w:cs="Times New Roman"/>
          <w:sz w:val="24"/>
          <w:szCs w:val="24"/>
        </w:rPr>
        <w:t xml:space="preserve"> </w:t>
      </w:r>
      <w:r w:rsidR="007E3187">
        <w:rPr>
          <w:rFonts w:ascii="Times New Roman" w:hAnsi="Times New Roman" w:cs="Times New Roman"/>
          <w:sz w:val="24"/>
          <w:szCs w:val="24"/>
        </w:rPr>
        <w:t>V Trenčianskej Turnej je možnosť ubytovania v penzióne Havran.</w:t>
      </w:r>
      <w:r w:rsidR="00A87EA3">
        <w:rPr>
          <w:rFonts w:ascii="Times New Roman" w:hAnsi="Times New Roman" w:cs="Times New Roman"/>
          <w:sz w:val="24"/>
          <w:szCs w:val="24"/>
        </w:rPr>
        <w:t xml:space="preserve"> </w:t>
      </w:r>
      <w:r w:rsidR="00131E4D">
        <w:rPr>
          <w:rFonts w:ascii="Times New Roman" w:hAnsi="Times New Roman" w:cs="Times New Roman"/>
          <w:sz w:val="24"/>
          <w:szCs w:val="24"/>
        </w:rPr>
        <w:t>V</w:t>
      </w:r>
      <w:r w:rsidR="00A87EA3">
        <w:rPr>
          <w:rFonts w:ascii="Times New Roman" w:hAnsi="Times New Roman" w:cs="Times New Roman"/>
          <w:sz w:val="24"/>
          <w:szCs w:val="24"/>
        </w:rPr>
        <w:t xml:space="preserve"> </w:t>
      </w:r>
      <w:r w:rsidR="00131E4D">
        <w:rPr>
          <w:rFonts w:ascii="Times New Roman" w:hAnsi="Times New Roman" w:cs="Times New Roman"/>
          <w:sz w:val="24"/>
          <w:szCs w:val="24"/>
        </w:rPr>
        <w:t> Trenčiansky</w:t>
      </w:r>
      <w:r w:rsidR="00A87EA3">
        <w:rPr>
          <w:rFonts w:ascii="Times New Roman" w:hAnsi="Times New Roman" w:cs="Times New Roman"/>
          <w:sz w:val="24"/>
          <w:szCs w:val="24"/>
        </w:rPr>
        <w:t>ch Stankovciach je možnosť chatového</w:t>
      </w:r>
      <w:r w:rsidR="00131E4D">
        <w:rPr>
          <w:rFonts w:ascii="Times New Roman" w:hAnsi="Times New Roman" w:cs="Times New Roman"/>
          <w:sz w:val="24"/>
          <w:szCs w:val="24"/>
        </w:rPr>
        <w:t xml:space="preserve"> </w:t>
      </w:r>
      <w:r w:rsidR="00882DCD">
        <w:rPr>
          <w:rFonts w:ascii="Times New Roman" w:hAnsi="Times New Roman" w:cs="Times New Roman"/>
          <w:sz w:val="24"/>
          <w:szCs w:val="24"/>
        </w:rPr>
        <w:t>relaxu s využitím rybolovu.</w:t>
      </w:r>
    </w:p>
    <w:p w14:paraId="599D6A0F" w14:textId="77777777" w:rsidR="002B009A" w:rsidRPr="008E7E34" w:rsidRDefault="002B009A" w:rsidP="00AB508A">
      <w:pPr>
        <w:spacing w:after="0" w:line="360" w:lineRule="auto"/>
        <w:jc w:val="both"/>
        <w:rPr>
          <w:rFonts w:ascii="Times New Roman" w:hAnsi="Times New Roman" w:cs="Times New Roman"/>
          <w:sz w:val="24"/>
          <w:szCs w:val="24"/>
        </w:rPr>
      </w:pPr>
    </w:p>
    <w:p w14:paraId="06FAB0F2" w14:textId="77777777" w:rsidR="00B82984" w:rsidRPr="008E7E34" w:rsidRDefault="00A87072" w:rsidP="00B52ED1">
      <w:pPr>
        <w:pStyle w:val="Nadpis3"/>
        <w:numPr>
          <w:ilvl w:val="2"/>
          <w:numId w:val="7"/>
        </w:numPr>
        <w:spacing w:before="0" w:line="360" w:lineRule="auto"/>
        <w:jc w:val="both"/>
        <w:rPr>
          <w:rFonts w:ascii="Times New Roman" w:hAnsi="Times New Roman" w:cs="Times New Roman"/>
          <w:color w:val="auto"/>
          <w:sz w:val="24"/>
          <w:szCs w:val="24"/>
        </w:rPr>
      </w:pPr>
      <w:bookmarkStart w:id="96" w:name="_Toc435526197"/>
      <w:bookmarkStart w:id="97" w:name="_Toc486586804"/>
      <w:r w:rsidRPr="008E7E34">
        <w:rPr>
          <w:rFonts w:ascii="Times New Roman" w:hAnsi="Times New Roman" w:cs="Times New Roman"/>
          <w:color w:val="auto"/>
          <w:sz w:val="24"/>
          <w:szCs w:val="24"/>
        </w:rPr>
        <w:t>Popis doteraz realizovaných aktivít v území, ich význam, prípadné nedostatky a pod.</w:t>
      </w:r>
      <w:bookmarkEnd w:id="96"/>
      <w:bookmarkEnd w:id="97"/>
    </w:p>
    <w:p w14:paraId="5A62F22E" w14:textId="77777777" w:rsidR="004C432C" w:rsidRPr="008E7E34" w:rsidRDefault="004C432C" w:rsidP="00AB508A">
      <w:pPr>
        <w:spacing w:after="0" w:line="360" w:lineRule="auto"/>
        <w:rPr>
          <w:rFonts w:ascii="Times New Roman" w:hAnsi="Times New Roman" w:cs="Times New Roman"/>
          <w:sz w:val="24"/>
          <w:szCs w:val="24"/>
        </w:rPr>
      </w:pPr>
    </w:p>
    <w:p w14:paraId="20F1A661" w14:textId="77777777" w:rsidR="00B60CDE" w:rsidRDefault="00B60CDE" w:rsidP="00B60C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 Inovec získala dotáciu z TSK, jej hlavnou úlohou okrem zariadenia a vybavenia kancelárie bola propagácia MAS na rôznych podujatiach v regióne. Keďže finančné prostriedky MAS získala na konci roka 2014, jednalo sa vo väčšine prípadov o podujatia vianočného charakteru. Pre občanov boli pripravené propagačné materiály a boli im poskytnuté základné informácie o fungovaní a aktivitách MAS Inovec. Propagácia MAS prebiehala aj prostredníctvom článkov v obecných novinách, kde bola prezentovaná jej činnosť, pôsobenie a história vzniku. </w:t>
      </w:r>
    </w:p>
    <w:p w14:paraId="71889EA4" w14:textId="77777777" w:rsidR="00B60CDE" w:rsidRDefault="00B60CDE" w:rsidP="00B60CDE">
      <w:pPr>
        <w:spacing w:after="0" w:line="360" w:lineRule="auto"/>
        <w:jc w:val="both"/>
        <w:rPr>
          <w:rFonts w:ascii="Times New Roman" w:hAnsi="Times New Roman" w:cs="Times New Roman"/>
          <w:sz w:val="24"/>
          <w:szCs w:val="24"/>
        </w:rPr>
      </w:pPr>
      <w:r w:rsidRPr="006436B5">
        <w:rPr>
          <w:rFonts w:ascii="Times New Roman" w:hAnsi="Times New Roman" w:cs="Times New Roman"/>
          <w:sz w:val="24"/>
          <w:szCs w:val="24"/>
        </w:rPr>
        <w:t xml:space="preserve">Rozvoj územia MAS Inovec sa realizuje v rámci rozpočtových možností jednotlivých obcí a uchádzaním sa o štátne dotácie a získavanie prostriedkov zo štrukturálnych fondov európskej únie. Doteraz realizované štátne dotácie z Ministerstva financií, Ministerstva kultúry, Ministerstva Životného prostredia smerovali na riešenie potrieb rozšírenia kanalizácie, obecnej </w:t>
      </w:r>
      <w:r w:rsidRPr="006436B5">
        <w:rPr>
          <w:rFonts w:ascii="Times New Roman" w:hAnsi="Times New Roman" w:cs="Times New Roman"/>
          <w:sz w:val="24"/>
          <w:szCs w:val="24"/>
        </w:rPr>
        <w:lastRenderedPageBreak/>
        <w:t>kanalizácie a ČOV, rekonštrukciu kultúrnych domov, opravy národných kultúrnych pamiatok, rekonštrukciu striech, ciest, verejných priestranstiev.</w:t>
      </w:r>
    </w:p>
    <w:p w14:paraId="213AFDC1" w14:textId="77777777" w:rsidR="00B60CDE" w:rsidRDefault="00B60CDE" w:rsidP="00B60CDE">
      <w:pPr>
        <w:spacing w:after="0" w:line="360" w:lineRule="auto"/>
        <w:jc w:val="both"/>
        <w:rPr>
          <w:rFonts w:ascii="Times New Roman" w:hAnsi="Times New Roman" w:cs="Times New Roman"/>
          <w:sz w:val="24"/>
          <w:szCs w:val="24"/>
        </w:rPr>
      </w:pPr>
      <w:r w:rsidRPr="00C63CE7">
        <w:rPr>
          <w:rFonts w:ascii="Times New Roman" w:hAnsi="Times New Roman" w:cs="Times New Roman"/>
          <w:sz w:val="24"/>
          <w:szCs w:val="24"/>
        </w:rPr>
        <w:t>V mesiaci júl 2015 bola činnosť MAS Inovec zameraná na prípravu Žiadosti o nenávratný finančný príspevok z PRV SR 2014-2020 - Podopatrenie 19.1 – Prípravná podpora. Žiadosť bola 27.7.2015 predložená na hodnotenie Pôdohospodárskej platobnej agentúry. K termínu vypracovania Stratégie CLLD MAS Inovec nemá informácie o schválení žiadosti o nenávratný finančný príspevok. Po tomto období sa činnosti Miestnej akčnej skupiny Inovec upriamili na prípravu a dopracovanie kvalitnej Stratégie CLLD.</w:t>
      </w:r>
    </w:p>
    <w:p w14:paraId="6F259879" w14:textId="77777777" w:rsidR="009722DA" w:rsidRPr="009722DA" w:rsidRDefault="009722DA">
      <w:pPr>
        <w:spacing w:after="0" w:line="360" w:lineRule="auto"/>
        <w:rPr>
          <w:rFonts w:ascii="Times New Roman" w:hAnsi="Times New Roman" w:cs="Times New Roman"/>
          <w:sz w:val="24"/>
          <w:szCs w:val="24"/>
        </w:rPr>
      </w:pPr>
      <w:r w:rsidRPr="009722DA">
        <w:rPr>
          <w:rFonts w:ascii="Times New Roman" w:hAnsi="Times New Roman" w:cs="Times New Roman"/>
          <w:b/>
          <w:sz w:val="24"/>
          <w:szCs w:val="24"/>
          <w:u w:val="single"/>
        </w:rPr>
        <w:t>Povinné prílohy</w:t>
      </w:r>
      <w:r w:rsidRPr="009722DA">
        <w:rPr>
          <w:rFonts w:ascii="Times New Roman" w:hAnsi="Times New Roman" w:cs="Times New Roman"/>
          <w:sz w:val="24"/>
          <w:szCs w:val="24"/>
        </w:rPr>
        <w:t>:</w:t>
      </w:r>
    </w:p>
    <w:p w14:paraId="10573F1D" w14:textId="77777777" w:rsidR="009722DA" w:rsidRPr="009722DA" w:rsidRDefault="009722DA">
      <w:pPr>
        <w:spacing w:after="0" w:line="360" w:lineRule="auto"/>
        <w:rPr>
          <w:rFonts w:ascii="Times New Roman" w:hAnsi="Times New Roman" w:cs="Times New Roman"/>
          <w:sz w:val="24"/>
          <w:szCs w:val="24"/>
        </w:rPr>
      </w:pPr>
      <w:r w:rsidRPr="009722DA">
        <w:rPr>
          <w:rFonts w:ascii="Times New Roman" w:hAnsi="Times New Roman" w:cs="Times New Roman"/>
          <w:sz w:val="24"/>
          <w:szCs w:val="24"/>
        </w:rPr>
        <w:t xml:space="preserve"> Príloha č.6: Zoznam zdrojov (analýzy) a vstupných dokumentov</w:t>
      </w:r>
    </w:p>
    <w:p w14:paraId="7E1CF766" w14:textId="77777777" w:rsidR="00AB508A" w:rsidRPr="008E7E34" w:rsidRDefault="00AB508A" w:rsidP="00AB508A">
      <w:pPr>
        <w:spacing w:after="0" w:line="360" w:lineRule="auto"/>
        <w:rPr>
          <w:rFonts w:ascii="Times New Roman" w:hAnsi="Times New Roman" w:cs="Times New Roman"/>
          <w:sz w:val="24"/>
          <w:szCs w:val="24"/>
        </w:rPr>
      </w:pPr>
    </w:p>
    <w:p w14:paraId="384C0947" w14:textId="77777777" w:rsidR="00CF6A13" w:rsidRPr="008E7E34" w:rsidRDefault="00973CC7" w:rsidP="00622F9A">
      <w:pPr>
        <w:pStyle w:val="Nadpis2"/>
        <w:numPr>
          <w:ilvl w:val="1"/>
          <w:numId w:val="5"/>
        </w:numPr>
        <w:spacing w:before="0" w:line="360" w:lineRule="auto"/>
        <w:jc w:val="both"/>
        <w:rPr>
          <w:rFonts w:ascii="Times New Roman" w:hAnsi="Times New Roman" w:cs="Times New Roman"/>
          <w:color w:val="auto"/>
          <w:sz w:val="24"/>
          <w:szCs w:val="24"/>
        </w:rPr>
      </w:pPr>
      <w:bookmarkStart w:id="98" w:name="_Toc486586805"/>
      <w:r w:rsidRPr="008E7E34">
        <w:rPr>
          <w:rFonts w:ascii="Times New Roman" w:hAnsi="Times New Roman" w:cs="Times New Roman"/>
          <w:color w:val="auto"/>
          <w:sz w:val="24"/>
          <w:szCs w:val="24"/>
        </w:rPr>
        <w:t>SWOT analýza</w:t>
      </w:r>
      <w:bookmarkEnd w:id="98"/>
    </w:p>
    <w:p w14:paraId="580CC122" w14:textId="77777777" w:rsidR="00E135B2" w:rsidRPr="008E7E34" w:rsidRDefault="00E135B2" w:rsidP="0035380F">
      <w:pPr>
        <w:pStyle w:val="Odsekzoznamu"/>
        <w:spacing w:after="0" w:line="360" w:lineRule="auto"/>
        <w:ind w:left="792"/>
        <w:jc w:val="both"/>
        <w:rPr>
          <w:rFonts w:ascii="Times New Roman" w:hAnsi="Times New Roman" w:cs="Times New Roman"/>
          <w:b/>
          <w:color w:val="FF0000"/>
          <w:sz w:val="24"/>
          <w:szCs w:val="24"/>
        </w:rPr>
      </w:pPr>
    </w:p>
    <w:p w14:paraId="7C5A151B" w14:textId="77777777" w:rsidR="00FA4282" w:rsidRPr="00B70510" w:rsidRDefault="00EA0F50" w:rsidP="003538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nasledujúcej kapitole je popísaná </w:t>
      </w:r>
      <w:r w:rsidR="00FA4282" w:rsidRPr="00B70510">
        <w:rPr>
          <w:rFonts w:ascii="Times New Roman" w:hAnsi="Times New Roman" w:cs="Times New Roman"/>
          <w:sz w:val="24"/>
          <w:szCs w:val="24"/>
        </w:rPr>
        <w:t>analýz</w:t>
      </w:r>
      <w:r w:rsidR="00CC460F" w:rsidRPr="00B70510">
        <w:rPr>
          <w:rFonts w:ascii="Times New Roman" w:hAnsi="Times New Roman" w:cs="Times New Roman"/>
          <w:sz w:val="24"/>
          <w:szCs w:val="24"/>
        </w:rPr>
        <w:t>a</w:t>
      </w:r>
      <w:r w:rsidR="00FA4282" w:rsidRPr="00B70510">
        <w:rPr>
          <w:rFonts w:ascii="Times New Roman" w:hAnsi="Times New Roman" w:cs="Times New Roman"/>
          <w:sz w:val="24"/>
          <w:szCs w:val="24"/>
        </w:rPr>
        <w:t xml:space="preserve"> silných a slabých stránok, príležitostí a</w:t>
      </w:r>
      <w:r w:rsidR="00CC460F" w:rsidRPr="00B70510">
        <w:rPr>
          <w:rFonts w:ascii="Times New Roman" w:hAnsi="Times New Roman" w:cs="Times New Roman"/>
          <w:sz w:val="24"/>
          <w:szCs w:val="24"/>
        </w:rPr>
        <w:t> </w:t>
      </w:r>
      <w:r w:rsidR="00FA4282" w:rsidRPr="00B70510">
        <w:rPr>
          <w:rFonts w:ascii="Times New Roman" w:hAnsi="Times New Roman" w:cs="Times New Roman"/>
          <w:sz w:val="24"/>
          <w:szCs w:val="24"/>
        </w:rPr>
        <w:t>hrozieb</w:t>
      </w:r>
      <w:r w:rsidR="00CC460F" w:rsidRPr="00B70510">
        <w:rPr>
          <w:rFonts w:ascii="Times New Roman" w:hAnsi="Times New Roman" w:cs="Times New Roman"/>
          <w:sz w:val="24"/>
          <w:szCs w:val="24"/>
        </w:rPr>
        <w:t>, pričom je rozdel</w:t>
      </w:r>
      <w:r>
        <w:rPr>
          <w:rFonts w:ascii="Times New Roman" w:hAnsi="Times New Roman" w:cs="Times New Roman"/>
          <w:sz w:val="24"/>
          <w:szCs w:val="24"/>
        </w:rPr>
        <w:t>ená</w:t>
      </w:r>
      <w:r w:rsidR="00CC460F" w:rsidRPr="00B70510">
        <w:rPr>
          <w:rFonts w:ascii="Times New Roman" w:hAnsi="Times New Roman" w:cs="Times New Roman"/>
          <w:sz w:val="24"/>
          <w:szCs w:val="24"/>
        </w:rPr>
        <w:t xml:space="preserve"> podľa analyzovaných oblastí</w:t>
      </w:r>
      <w:r w:rsidR="004F4366">
        <w:rPr>
          <w:rFonts w:ascii="Times New Roman" w:hAnsi="Times New Roman" w:cs="Times New Roman"/>
          <w:sz w:val="24"/>
          <w:szCs w:val="24"/>
        </w:rPr>
        <w:t xml:space="preserve"> na</w:t>
      </w:r>
      <w:r>
        <w:rPr>
          <w:rFonts w:ascii="Times New Roman" w:hAnsi="Times New Roman" w:cs="Times New Roman"/>
          <w:sz w:val="24"/>
          <w:szCs w:val="24"/>
        </w:rPr>
        <w:t>: p</w:t>
      </w:r>
      <w:r w:rsidRPr="00EA0F50">
        <w:rPr>
          <w:rFonts w:ascii="Times New Roman" w:hAnsi="Times New Roman" w:cs="Times New Roman"/>
          <w:sz w:val="24"/>
          <w:szCs w:val="24"/>
        </w:rPr>
        <w:t>ôdohospodár</w:t>
      </w:r>
      <w:r>
        <w:rPr>
          <w:rFonts w:ascii="Times New Roman" w:hAnsi="Times New Roman" w:cs="Times New Roman"/>
          <w:sz w:val="24"/>
          <w:szCs w:val="24"/>
        </w:rPr>
        <w:t>stvo, lesníctvo a spracovanie, p</w:t>
      </w:r>
      <w:r w:rsidRPr="00EA0F50">
        <w:rPr>
          <w:rFonts w:ascii="Times New Roman" w:hAnsi="Times New Roman" w:cs="Times New Roman"/>
          <w:sz w:val="24"/>
          <w:szCs w:val="24"/>
        </w:rPr>
        <w:t>riemysel a</w:t>
      </w:r>
      <w:r>
        <w:rPr>
          <w:rFonts w:ascii="Times New Roman" w:hAnsi="Times New Roman" w:cs="Times New Roman"/>
          <w:sz w:val="24"/>
          <w:szCs w:val="24"/>
        </w:rPr>
        <w:t> </w:t>
      </w:r>
      <w:r w:rsidRPr="00EA0F50">
        <w:rPr>
          <w:rFonts w:ascii="Times New Roman" w:hAnsi="Times New Roman" w:cs="Times New Roman"/>
          <w:sz w:val="24"/>
          <w:szCs w:val="24"/>
        </w:rPr>
        <w:t>podnikanie</w:t>
      </w:r>
      <w:r>
        <w:rPr>
          <w:rFonts w:ascii="Times New Roman" w:hAnsi="Times New Roman" w:cs="Times New Roman"/>
          <w:sz w:val="24"/>
          <w:szCs w:val="24"/>
        </w:rPr>
        <w:t>, c</w:t>
      </w:r>
      <w:r w:rsidRPr="00EA0F50">
        <w:rPr>
          <w:rFonts w:ascii="Times New Roman" w:hAnsi="Times New Roman" w:cs="Times New Roman"/>
          <w:sz w:val="24"/>
          <w:szCs w:val="24"/>
        </w:rPr>
        <w:t>estovný ruch</w:t>
      </w:r>
      <w:r>
        <w:rPr>
          <w:rFonts w:ascii="Times New Roman" w:hAnsi="Times New Roman" w:cs="Times New Roman"/>
          <w:sz w:val="24"/>
          <w:szCs w:val="24"/>
        </w:rPr>
        <w:t>, ž</w:t>
      </w:r>
      <w:r w:rsidRPr="00EA0F50">
        <w:rPr>
          <w:rFonts w:ascii="Times New Roman" w:hAnsi="Times New Roman" w:cs="Times New Roman"/>
          <w:sz w:val="24"/>
          <w:szCs w:val="24"/>
        </w:rPr>
        <w:t>ivotné prostredie</w:t>
      </w:r>
      <w:r>
        <w:rPr>
          <w:rFonts w:ascii="Times New Roman" w:hAnsi="Times New Roman" w:cs="Times New Roman"/>
          <w:sz w:val="24"/>
          <w:szCs w:val="24"/>
        </w:rPr>
        <w:t>, d</w:t>
      </w:r>
      <w:r w:rsidRPr="00EA0F50">
        <w:rPr>
          <w:rFonts w:ascii="Times New Roman" w:hAnsi="Times New Roman" w:cs="Times New Roman"/>
          <w:sz w:val="24"/>
          <w:szCs w:val="24"/>
        </w:rPr>
        <w:t>oprava a technická infraštruktúra</w:t>
      </w:r>
      <w:r>
        <w:rPr>
          <w:rFonts w:ascii="Times New Roman" w:hAnsi="Times New Roman" w:cs="Times New Roman"/>
          <w:sz w:val="24"/>
          <w:szCs w:val="24"/>
        </w:rPr>
        <w:t>, k</w:t>
      </w:r>
      <w:r w:rsidRPr="00EA0F50">
        <w:rPr>
          <w:rFonts w:ascii="Times New Roman" w:hAnsi="Times New Roman" w:cs="Times New Roman"/>
          <w:sz w:val="24"/>
          <w:szCs w:val="24"/>
        </w:rPr>
        <w:t>omunitné kultúrne a voľnočasové aktivity</w:t>
      </w:r>
      <w:r>
        <w:rPr>
          <w:rFonts w:ascii="Times New Roman" w:hAnsi="Times New Roman" w:cs="Times New Roman"/>
          <w:sz w:val="24"/>
          <w:szCs w:val="24"/>
        </w:rPr>
        <w:t>, k</w:t>
      </w:r>
      <w:r w:rsidRPr="00EA0F50">
        <w:rPr>
          <w:rFonts w:ascii="Times New Roman" w:hAnsi="Times New Roman" w:cs="Times New Roman"/>
          <w:sz w:val="24"/>
          <w:szCs w:val="24"/>
        </w:rPr>
        <w:t>omunita a sociálna sféra (zdravot</w:t>
      </w:r>
      <w:r>
        <w:rPr>
          <w:rFonts w:ascii="Times New Roman" w:hAnsi="Times New Roman" w:cs="Times New Roman"/>
          <w:sz w:val="24"/>
          <w:szCs w:val="24"/>
        </w:rPr>
        <w:t>níctvo, vzdelávanie a školstvo).</w:t>
      </w:r>
      <w:r w:rsidR="00FA4282" w:rsidRPr="00B70510">
        <w:rPr>
          <w:rFonts w:ascii="Times New Roman" w:hAnsi="Times New Roman" w:cs="Times New Roman"/>
          <w:sz w:val="24"/>
          <w:szCs w:val="24"/>
        </w:rPr>
        <w:t xml:space="preserve"> </w:t>
      </w:r>
    </w:p>
    <w:p w14:paraId="26E8B242" w14:textId="77777777" w:rsidR="004F4366" w:rsidRDefault="004F4366" w:rsidP="008E09AA">
      <w:pPr>
        <w:pStyle w:val="Popis"/>
        <w:keepNext/>
        <w:rPr>
          <w:color w:val="auto"/>
          <w:sz w:val="24"/>
          <w:szCs w:val="24"/>
        </w:rPr>
      </w:pPr>
    </w:p>
    <w:p w14:paraId="480B54C9" w14:textId="77777777" w:rsidR="008E09AA" w:rsidRPr="008E09AA" w:rsidRDefault="008E09AA" w:rsidP="008E09AA">
      <w:pPr>
        <w:pStyle w:val="Popis"/>
        <w:keepNext/>
        <w:rPr>
          <w:color w:val="auto"/>
          <w:sz w:val="24"/>
          <w:szCs w:val="24"/>
        </w:rPr>
      </w:pPr>
      <w:bookmarkStart w:id="99" w:name="_Toc486519925"/>
      <w:r>
        <w:rPr>
          <w:color w:val="auto"/>
          <w:sz w:val="24"/>
          <w:szCs w:val="24"/>
        </w:rPr>
        <w:t xml:space="preserve">Tabuľka č.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29</w:t>
      </w:r>
      <w:r w:rsidRPr="008E09AA">
        <w:rPr>
          <w:color w:val="auto"/>
          <w:sz w:val="24"/>
          <w:szCs w:val="24"/>
        </w:rPr>
        <w:fldChar w:fldCharType="end"/>
      </w:r>
      <w:r w:rsidRPr="008E09AA">
        <w:rPr>
          <w:color w:val="auto"/>
          <w:sz w:val="24"/>
          <w:szCs w:val="24"/>
        </w:rPr>
        <w:t>: SWOT analýza</w:t>
      </w:r>
      <w:bookmarkEnd w:id="99"/>
    </w:p>
    <w:p w14:paraId="75C06F72" w14:textId="77777777" w:rsidR="0030258B" w:rsidRDefault="0030258B" w:rsidP="0035380F">
      <w:pPr>
        <w:spacing w:after="0" w:line="360" w:lineRule="auto"/>
        <w:jc w:val="both"/>
        <w:rPr>
          <w:rFonts w:ascii="Times New Roman" w:hAnsi="Times New Roman" w:cs="Times New Roman"/>
          <w:color w:val="FF0000"/>
          <w:sz w:val="24"/>
          <w:szCs w:val="24"/>
        </w:rPr>
        <w:sectPr w:rsidR="0030258B" w:rsidSect="00EE468C">
          <w:footerReference w:type="first" r:id="rId39"/>
          <w:type w:val="continuous"/>
          <w:pgSz w:w="11906" w:h="16838" w:code="9"/>
          <w:pgMar w:top="1418" w:right="1134" w:bottom="1418" w:left="1701" w:header="709" w:footer="709" w:gutter="0"/>
          <w:cols w:space="708"/>
          <w:titlePg/>
          <w:docGrid w:linePitch="360"/>
        </w:sectPr>
      </w:pPr>
    </w:p>
    <w:p w14:paraId="72804CBE" w14:textId="77777777" w:rsidR="00FA159B" w:rsidRDefault="00FA159B" w:rsidP="0030258B">
      <w:pPr>
        <w:spacing w:after="0" w:line="360" w:lineRule="auto"/>
        <w:rPr>
          <w:rFonts w:ascii="Times New Roman" w:eastAsia="Calibri" w:hAnsi="Times New Roman" w:cs="Times New Roman"/>
          <w:b/>
          <w:bCs/>
          <w:iCs/>
          <w:sz w:val="24"/>
          <w:szCs w:val="24"/>
        </w:rPr>
        <w:sectPr w:rsidR="00FA159B" w:rsidSect="0030258B">
          <w:pgSz w:w="16838" w:h="11906" w:orient="landscape" w:code="9"/>
          <w:pgMar w:top="1701" w:right="1418" w:bottom="1134" w:left="1418" w:header="709" w:footer="709" w:gutter="0"/>
          <w:cols w:space="708"/>
          <w:titlePg/>
          <w:docGrid w:linePitch="360"/>
        </w:sectPr>
      </w:pPr>
    </w:p>
    <w:p w14:paraId="3F0CF741" w14:textId="77777777" w:rsidR="0030258B" w:rsidRPr="00EB588D" w:rsidRDefault="0030258B" w:rsidP="0030258B">
      <w:pPr>
        <w:spacing w:after="0" w:line="360" w:lineRule="auto"/>
        <w:rPr>
          <w:rFonts w:ascii="Times New Roman" w:hAnsi="Times New Roman" w:cs="Times New Roman"/>
          <w:sz w:val="24"/>
          <w:szCs w:val="24"/>
        </w:rPr>
      </w:pPr>
      <w:r w:rsidRPr="005F2789">
        <w:rPr>
          <w:rFonts w:ascii="Times New Roman" w:eastAsia="Calibri" w:hAnsi="Times New Roman" w:cs="Times New Roman"/>
          <w:b/>
          <w:bCs/>
          <w:iCs/>
          <w:sz w:val="24"/>
          <w:szCs w:val="24"/>
        </w:rPr>
        <w:t xml:space="preserve">Pôdohospodárstvo, </w:t>
      </w:r>
      <w:r>
        <w:rPr>
          <w:rFonts w:ascii="Times New Roman" w:eastAsia="Calibri" w:hAnsi="Times New Roman" w:cs="Times New Roman"/>
          <w:b/>
          <w:bCs/>
          <w:iCs/>
          <w:sz w:val="24"/>
          <w:szCs w:val="24"/>
        </w:rPr>
        <w:t xml:space="preserve">lesníctvo a spracovanie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3498"/>
        <w:gridCol w:w="3499"/>
        <w:gridCol w:w="3498"/>
      </w:tblGrid>
      <w:tr w:rsidR="0030258B" w:rsidRPr="0099228E" w14:paraId="42E05446" w14:textId="77777777" w:rsidTr="00305203">
        <w:tc>
          <w:tcPr>
            <w:tcW w:w="3498" w:type="dxa"/>
            <w:shd w:val="clear" w:color="auto" w:fill="8DB3E2"/>
            <w:vAlign w:val="center"/>
          </w:tcPr>
          <w:p w14:paraId="6F76578B"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Silné stránky </w:t>
            </w:r>
          </w:p>
        </w:tc>
        <w:tc>
          <w:tcPr>
            <w:tcW w:w="3498" w:type="dxa"/>
            <w:shd w:val="clear" w:color="auto" w:fill="BFBFBF"/>
            <w:vAlign w:val="center"/>
          </w:tcPr>
          <w:p w14:paraId="2A097505"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Slabé stránky </w:t>
            </w:r>
          </w:p>
        </w:tc>
        <w:tc>
          <w:tcPr>
            <w:tcW w:w="3499" w:type="dxa"/>
            <w:shd w:val="clear" w:color="auto" w:fill="92D050"/>
            <w:vAlign w:val="center"/>
          </w:tcPr>
          <w:p w14:paraId="47DB0EAB"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Príležitosti</w:t>
            </w:r>
          </w:p>
        </w:tc>
        <w:tc>
          <w:tcPr>
            <w:tcW w:w="3499" w:type="dxa"/>
            <w:shd w:val="clear" w:color="auto" w:fill="948A54"/>
            <w:vAlign w:val="center"/>
          </w:tcPr>
          <w:p w14:paraId="39CE8565"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Ohrozenia</w:t>
            </w:r>
          </w:p>
        </w:tc>
      </w:tr>
      <w:tr w:rsidR="0030258B" w:rsidRPr="0099228E" w14:paraId="134BE9C7" w14:textId="77777777" w:rsidTr="00305203">
        <w:tc>
          <w:tcPr>
            <w:tcW w:w="3498" w:type="dxa"/>
          </w:tcPr>
          <w:p w14:paraId="330DE07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existencia poľnohospodárskych družstiev a dvorov</w:t>
            </w:r>
          </w:p>
          <w:p w14:paraId="36680ED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blízkosť poľnohospodárskych družstiev vedľa hlavných komunikačných trás</w:t>
            </w:r>
          </w:p>
          <w:p w14:paraId="510D318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rozvinutý primárny sektor</w:t>
            </w:r>
          </w:p>
          <w:p w14:paraId="023109F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dobré klimatické podmienky na pestovanie rastlín v rámci zemiakársko-horskej oblasti</w:t>
            </w:r>
          </w:p>
          <w:p w14:paraId="2E57217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existencia chmeľníc, viníc a ovocných sadov</w:t>
            </w:r>
          </w:p>
          <w:p w14:paraId="5FACA86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rozvinutá živočíšna výroba </w:t>
            </w:r>
          </w:p>
          <w:p w14:paraId="7DC663A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index starnutia pod hodnotou na úrovni Trenčianskeho kraja (pod hodnotu 100) </w:t>
            </w:r>
          </w:p>
          <w:p w14:paraId="3EE9890F" w14:textId="77777777" w:rsidR="0030258B" w:rsidRPr="0099228E" w:rsidRDefault="0030258B" w:rsidP="00796061">
            <w:pPr>
              <w:spacing w:after="0"/>
              <w:ind w:left="217"/>
              <w:rPr>
                <w:rFonts w:ascii="Times New Roman" w:eastAsia="Calibri" w:hAnsi="Times New Roman" w:cs="Times New Roman"/>
                <w:bCs/>
                <w:iCs/>
              </w:rPr>
            </w:pPr>
          </w:p>
          <w:p w14:paraId="203BCF4E" w14:textId="77777777" w:rsidR="0030258B" w:rsidRPr="0099228E" w:rsidRDefault="0030258B" w:rsidP="00796061">
            <w:pPr>
              <w:spacing w:after="0"/>
              <w:ind w:left="217"/>
              <w:rPr>
                <w:rFonts w:ascii="Times New Roman" w:eastAsia="Calibri" w:hAnsi="Times New Roman" w:cs="Times New Roman"/>
                <w:bCs/>
                <w:iCs/>
              </w:rPr>
            </w:pPr>
          </w:p>
          <w:p w14:paraId="318CA86C" w14:textId="77777777" w:rsidR="0030258B" w:rsidRPr="0099228E" w:rsidRDefault="0030258B" w:rsidP="00796061">
            <w:pPr>
              <w:spacing w:after="0"/>
              <w:rPr>
                <w:rFonts w:ascii="Times New Roman" w:eastAsia="Calibri" w:hAnsi="Times New Roman" w:cs="Times New Roman"/>
                <w:bCs/>
                <w:iCs/>
              </w:rPr>
            </w:pPr>
          </w:p>
        </w:tc>
        <w:tc>
          <w:tcPr>
            <w:tcW w:w="3498" w:type="dxa"/>
          </w:tcPr>
          <w:p w14:paraId="7C25FCD7"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klesajúci počet zamestnaných obyvateľov v poľnohospodárstve </w:t>
            </w:r>
          </w:p>
          <w:p w14:paraId="5861BA7E"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nedostatok investičného kapitálu na rozvoj poľnohospodárstva</w:t>
            </w:r>
          </w:p>
          <w:p w14:paraId="383C4D50"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vysoká finančná zaťaženosť a administratívne bariéry obmedzujúce rozvoj poľnohospodárstva</w:t>
            </w:r>
          </w:p>
          <w:p w14:paraId="7C6ED239"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nedostatočné využitie existujúcich výrobných kapacít</w:t>
            </w:r>
          </w:p>
          <w:p w14:paraId="4283BE95"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nedostatočná miera tvorby finančných zdrojov na nákup a inštaláciu moderných efektívnych a inovatívnych výrobných technológií </w:t>
            </w:r>
          </w:p>
          <w:p w14:paraId="533326EE"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nedostatočná propagácia regionálnych produktov – poľnohospodári i remeselníci</w:t>
            </w:r>
          </w:p>
        </w:tc>
        <w:tc>
          <w:tcPr>
            <w:tcW w:w="3499" w:type="dxa"/>
          </w:tcPr>
          <w:p w14:paraId="6C69594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využitie dostatku ľudských zdrojov s dostatočnými skúsenosťami v oblasti poľnohospodárstva</w:t>
            </w:r>
          </w:p>
          <w:p w14:paraId="2092799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zvýšenie produkcie domácich poľnohospodárskych výrobkov</w:t>
            </w:r>
          </w:p>
          <w:p w14:paraId="2E507C3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využitie vhodných podmienok na rozvoj poľnohospodárstva</w:t>
            </w:r>
          </w:p>
          <w:p w14:paraId="60BB01D5"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podpora potravinárskych subjektov</w:t>
            </w:r>
          </w:p>
          <w:p w14:paraId="014221C6"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zavádzanie inovácií a moderných technológií</w:t>
            </w:r>
          </w:p>
          <w:p w14:paraId="611650CA"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zvýšenie spolupráce s ostatnými aktérmi v oblasti rozvoja vidieka v regióne</w:t>
            </w:r>
          </w:p>
          <w:p w14:paraId="3026478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podpora predaja miestnych výrobkov lokálnych producentov a spracovateľov </w:t>
            </w:r>
          </w:p>
          <w:p w14:paraId="4791D0F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podpora predaja z dvora</w:t>
            </w:r>
          </w:p>
          <w:p w14:paraId="4009866B"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podpora lesníctva a spracovanie dreva</w:t>
            </w:r>
          </w:p>
          <w:p w14:paraId="48767AA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podpora začínajúcich poľnohospodárov a mladých farmárov </w:t>
            </w:r>
          </w:p>
        </w:tc>
        <w:tc>
          <w:tcPr>
            <w:tcW w:w="3499" w:type="dxa"/>
          </w:tcPr>
          <w:p w14:paraId="044D4DD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zníženie produktivity pôdy kvôli nevhodnému hospodáreniu</w:t>
            </w:r>
          </w:p>
          <w:p w14:paraId="24AEEDEB"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ohrozenie kvality vôd</w:t>
            </w:r>
          </w:p>
          <w:p w14:paraId="65EA238A"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nesúlad poľnohospodárov s inými rozvojovými plánmi miestnych aktérov (cyklotrasy, turistické trasy)</w:t>
            </w:r>
          </w:p>
          <w:p w14:paraId="626256C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nezáujem mladšej generácie o poľnohospodárstvo</w:t>
            </w:r>
          </w:p>
          <w:p w14:paraId="71A8BF0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administratívne opatrenia obmedzujúce plnohodnotný rozvoj poľnohospodárstva </w:t>
            </w:r>
          </w:p>
          <w:p w14:paraId="71B45C9B"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veľká administratívna náročnosť pre získanie financií</w:t>
            </w:r>
          </w:p>
          <w:p w14:paraId="2F519F05" w14:textId="77777777" w:rsidR="0030258B" w:rsidRPr="0099228E" w:rsidRDefault="0030258B" w:rsidP="00796061">
            <w:pPr>
              <w:spacing w:after="0"/>
              <w:ind w:left="217"/>
              <w:rPr>
                <w:rFonts w:ascii="Times New Roman" w:eastAsia="Calibri" w:hAnsi="Times New Roman" w:cs="Times New Roman"/>
                <w:bCs/>
                <w:iCs/>
              </w:rPr>
            </w:pPr>
            <w:r w:rsidRPr="0099228E">
              <w:rPr>
                <w:rFonts w:ascii="Times New Roman" w:eastAsia="Calibri" w:hAnsi="Times New Roman" w:cs="Times New Roman"/>
                <w:bCs/>
                <w:iCs/>
              </w:rPr>
              <w:t>zo štátnych dotácií a z fondov EU</w:t>
            </w:r>
          </w:p>
          <w:p w14:paraId="694E4E4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nedostatok investičného kapitálu</w:t>
            </w:r>
          </w:p>
          <w:p w14:paraId="7C1D8388" w14:textId="77777777" w:rsidR="0030258B" w:rsidRPr="0099228E" w:rsidRDefault="0030258B" w:rsidP="00796061">
            <w:pPr>
              <w:spacing w:after="0"/>
              <w:rPr>
                <w:rFonts w:ascii="Times New Roman" w:eastAsia="Calibri" w:hAnsi="Times New Roman" w:cs="Times New Roman"/>
                <w:bCs/>
                <w:iCs/>
              </w:rPr>
            </w:pPr>
          </w:p>
        </w:tc>
      </w:tr>
    </w:tbl>
    <w:p w14:paraId="62542406" w14:textId="77777777" w:rsidR="0030258B" w:rsidRDefault="0030258B" w:rsidP="0030258B">
      <w:pPr>
        <w:spacing w:after="160" w:line="259" w:lineRule="auto"/>
        <w:rPr>
          <w:rFonts w:ascii="Times New Roman" w:eastAsia="Calibri" w:hAnsi="Times New Roman" w:cs="Times New Roman"/>
          <w:b/>
          <w:bCs/>
          <w:iCs/>
          <w:sz w:val="24"/>
          <w:szCs w:val="24"/>
        </w:rPr>
      </w:pPr>
    </w:p>
    <w:p w14:paraId="50F6E4E0" w14:textId="77777777" w:rsidR="0030258B" w:rsidRPr="005F2789" w:rsidRDefault="0030258B" w:rsidP="001E0570">
      <w:pPr>
        <w:spacing w:after="0" w:line="259"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lastRenderedPageBreak/>
        <w:t>P</w:t>
      </w:r>
      <w:r w:rsidRPr="005F2789">
        <w:rPr>
          <w:rFonts w:ascii="Times New Roman" w:eastAsia="Calibri" w:hAnsi="Times New Roman" w:cs="Times New Roman"/>
          <w:b/>
          <w:bCs/>
          <w:iCs/>
          <w:sz w:val="24"/>
          <w:szCs w:val="24"/>
        </w:rPr>
        <w:t>riemysel a podnikanie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498"/>
        <w:gridCol w:w="3498"/>
        <w:gridCol w:w="3498"/>
      </w:tblGrid>
      <w:tr w:rsidR="0030258B" w:rsidRPr="0099228E" w14:paraId="17D8B796" w14:textId="77777777" w:rsidTr="001E0570">
        <w:trPr>
          <w:trHeight w:val="242"/>
        </w:trPr>
        <w:tc>
          <w:tcPr>
            <w:tcW w:w="3498" w:type="dxa"/>
            <w:shd w:val="clear" w:color="auto" w:fill="8DB3E2"/>
            <w:vAlign w:val="center"/>
          </w:tcPr>
          <w:p w14:paraId="2AB75864" w14:textId="77777777" w:rsidR="0030258B" w:rsidRPr="0099228E" w:rsidRDefault="0030258B" w:rsidP="001E0570">
            <w:pPr>
              <w:spacing w:after="0"/>
              <w:rPr>
                <w:rFonts w:ascii="Times New Roman" w:eastAsia="Calibri" w:hAnsi="Times New Roman" w:cs="Times New Roman"/>
                <w:b/>
                <w:bCs/>
                <w:i/>
                <w:iCs/>
              </w:rPr>
            </w:pPr>
            <w:r w:rsidRPr="0099228E">
              <w:rPr>
                <w:rFonts w:ascii="Times New Roman" w:eastAsia="Calibri" w:hAnsi="Times New Roman" w:cs="Times New Roman"/>
                <w:b/>
                <w:bCs/>
                <w:i/>
                <w:iCs/>
              </w:rPr>
              <w:t xml:space="preserve">Silné stránky </w:t>
            </w:r>
          </w:p>
        </w:tc>
        <w:tc>
          <w:tcPr>
            <w:tcW w:w="3498" w:type="dxa"/>
            <w:shd w:val="clear" w:color="auto" w:fill="BFBFBF"/>
            <w:vAlign w:val="center"/>
          </w:tcPr>
          <w:p w14:paraId="56C6C733" w14:textId="77777777" w:rsidR="0030258B" w:rsidRPr="0099228E" w:rsidRDefault="0030258B" w:rsidP="001E0570">
            <w:pPr>
              <w:spacing w:after="0"/>
              <w:rPr>
                <w:rFonts w:ascii="Times New Roman" w:eastAsia="Calibri" w:hAnsi="Times New Roman" w:cs="Times New Roman"/>
                <w:b/>
                <w:bCs/>
                <w:i/>
                <w:iCs/>
              </w:rPr>
            </w:pPr>
            <w:r w:rsidRPr="0099228E">
              <w:rPr>
                <w:rFonts w:ascii="Times New Roman" w:eastAsia="Calibri" w:hAnsi="Times New Roman" w:cs="Times New Roman"/>
                <w:b/>
                <w:bCs/>
                <w:i/>
                <w:iCs/>
              </w:rPr>
              <w:t xml:space="preserve">Slabé stránky </w:t>
            </w:r>
          </w:p>
        </w:tc>
        <w:tc>
          <w:tcPr>
            <w:tcW w:w="3499" w:type="dxa"/>
            <w:shd w:val="clear" w:color="auto" w:fill="92D050"/>
            <w:vAlign w:val="center"/>
          </w:tcPr>
          <w:p w14:paraId="22D4C553" w14:textId="77777777" w:rsidR="0030258B" w:rsidRPr="0099228E" w:rsidRDefault="0030258B" w:rsidP="001E0570">
            <w:pPr>
              <w:spacing w:after="0"/>
              <w:rPr>
                <w:rFonts w:ascii="Times New Roman" w:eastAsia="Calibri" w:hAnsi="Times New Roman" w:cs="Times New Roman"/>
                <w:b/>
                <w:bCs/>
                <w:i/>
                <w:iCs/>
              </w:rPr>
            </w:pPr>
            <w:r w:rsidRPr="0099228E">
              <w:rPr>
                <w:rFonts w:ascii="Times New Roman" w:eastAsia="Calibri" w:hAnsi="Times New Roman" w:cs="Times New Roman"/>
                <w:b/>
                <w:bCs/>
                <w:i/>
                <w:iCs/>
              </w:rPr>
              <w:t>Príležitosti</w:t>
            </w:r>
          </w:p>
        </w:tc>
        <w:tc>
          <w:tcPr>
            <w:tcW w:w="3499" w:type="dxa"/>
            <w:shd w:val="clear" w:color="auto" w:fill="948A54"/>
            <w:vAlign w:val="center"/>
          </w:tcPr>
          <w:p w14:paraId="57A2B3CE" w14:textId="77777777" w:rsidR="0030258B" w:rsidRPr="0099228E" w:rsidRDefault="0030258B" w:rsidP="001E0570">
            <w:pPr>
              <w:spacing w:after="0"/>
              <w:rPr>
                <w:rFonts w:ascii="Times New Roman" w:eastAsia="Calibri" w:hAnsi="Times New Roman" w:cs="Times New Roman"/>
                <w:b/>
                <w:bCs/>
                <w:i/>
                <w:iCs/>
              </w:rPr>
            </w:pPr>
            <w:r w:rsidRPr="0099228E">
              <w:rPr>
                <w:rFonts w:ascii="Times New Roman" w:eastAsia="Calibri" w:hAnsi="Times New Roman" w:cs="Times New Roman"/>
                <w:b/>
                <w:bCs/>
                <w:i/>
                <w:iCs/>
              </w:rPr>
              <w:t>Ohrozenia</w:t>
            </w:r>
          </w:p>
        </w:tc>
      </w:tr>
      <w:tr w:rsidR="0030258B" w:rsidRPr="0099228E" w14:paraId="1FE23AEE" w14:textId="77777777" w:rsidTr="00305203">
        <w:tc>
          <w:tcPr>
            <w:tcW w:w="3498" w:type="dxa"/>
          </w:tcPr>
          <w:p w14:paraId="7007AF7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blízkosť priemyselných parkov</w:t>
            </w:r>
          </w:p>
          <w:p w14:paraId="71E4188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dobrá dostupnosť k vybudovaným priemyselným parkom </w:t>
            </w:r>
          </w:p>
          <w:p w14:paraId="568D4C27"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prítomnosť firiem s dobrým rozvojovým potenciálom</w:t>
            </w:r>
          </w:p>
          <w:p w14:paraId="05AF6A09"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dostatok vhodných priestorov pre podnikateľské aktivity </w:t>
            </w:r>
          </w:p>
          <w:p w14:paraId="3583840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existencia podnikateľských subjektov v oblasti obchodu</w:t>
            </w:r>
          </w:p>
          <w:p w14:paraId="116CF98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výskyt významných zdrojov kvalitných tehliarskych surovín</w:t>
            </w:r>
          </w:p>
          <w:p w14:paraId="1CAE7D7A"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index starnutia pod hodnotou na úrovni Trenčianskeho kraja (pod hodnotu 100) </w:t>
            </w:r>
          </w:p>
          <w:p w14:paraId="6D107055" w14:textId="77777777" w:rsidR="0030258B" w:rsidRPr="0099228E" w:rsidRDefault="0030258B" w:rsidP="00796061">
            <w:pPr>
              <w:spacing w:after="0"/>
              <w:rPr>
                <w:rFonts w:ascii="Times New Roman" w:eastAsia="Calibri" w:hAnsi="Times New Roman" w:cs="Times New Roman"/>
                <w:bCs/>
                <w:iCs/>
              </w:rPr>
            </w:pPr>
          </w:p>
          <w:p w14:paraId="2AB263DE" w14:textId="77777777" w:rsidR="0030258B" w:rsidRPr="0099228E" w:rsidRDefault="0030258B" w:rsidP="00796061">
            <w:pPr>
              <w:spacing w:after="0"/>
              <w:ind w:left="217"/>
              <w:rPr>
                <w:rFonts w:ascii="Times New Roman" w:eastAsia="Calibri" w:hAnsi="Times New Roman" w:cs="Times New Roman"/>
                <w:bCs/>
                <w:iCs/>
              </w:rPr>
            </w:pPr>
          </w:p>
          <w:p w14:paraId="18AE0036" w14:textId="77777777" w:rsidR="0030258B" w:rsidRPr="0099228E" w:rsidRDefault="0030258B" w:rsidP="00796061">
            <w:pPr>
              <w:spacing w:after="0"/>
              <w:ind w:left="217"/>
              <w:rPr>
                <w:rFonts w:ascii="Times New Roman" w:eastAsia="Calibri" w:hAnsi="Times New Roman" w:cs="Times New Roman"/>
                <w:bCs/>
                <w:iCs/>
              </w:rPr>
            </w:pPr>
          </w:p>
        </w:tc>
        <w:tc>
          <w:tcPr>
            <w:tcW w:w="3498" w:type="dxa"/>
          </w:tcPr>
          <w:p w14:paraId="664AD2C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nízke rozpočty obcí nedovoľujú v dostatočnej miere podporovať podnikateľské aktivity obyvateľstva</w:t>
            </w:r>
          </w:p>
          <w:p w14:paraId="5F863C12"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chýba informačný systém na komunikáciu samospráva – podnikatelia - občania</w:t>
            </w:r>
          </w:p>
          <w:p w14:paraId="3BBB5575"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nedostatok investičného kapitálu z vlastných zdrojov</w:t>
            </w:r>
          </w:p>
          <w:p w14:paraId="1CCA37F5"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vysoká finančná zaťaženosť a administratívne bariéry obmedzujúce rozvoj podnikania</w:t>
            </w:r>
          </w:p>
          <w:p w14:paraId="14D16C4D"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nedostatočné využitie existujúcich výrobných kapacít</w:t>
            </w:r>
          </w:p>
          <w:p w14:paraId="41348596"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nedostatočná miera tvorby finančných zdrojov u fyzických osôb, ktorá zabraňuje rozvoju podnikateľských aktivít</w:t>
            </w:r>
          </w:p>
          <w:p w14:paraId="16F5AD80" w14:textId="77777777" w:rsidR="0030258B" w:rsidRPr="0099228E" w:rsidRDefault="0030258B" w:rsidP="00796061">
            <w:pPr>
              <w:numPr>
                <w:ilvl w:val="0"/>
                <w:numId w:val="27"/>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nedostatočná miera tvorby finančných zdrojov na nákup a inštaláciu moderných efektívnych výrobných technológií</w:t>
            </w:r>
          </w:p>
        </w:tc>
        <w:tc>
          <w:tcPr>
            <w:tcW w:w="3499" w:type="dxa"/>
          </w:tcPr>
          <w:p w14:paraId="6A0DD17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rozvoj informačných technológií – lepší prístup k informáciám</w:t>
            </w:r>
          </w:p>
          <w:p w14:paraId="2F2933B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zlepšenie prístupu malých a stredných podnikateľov k financiám</w:t>
            </w:r>
          </w:p>
          <w:p w14:paraId="5AB1045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podpora rozvojových investícií</w:t>
            </w:r>
          </w:p>
          <w:p w14:paraId="54012F5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vytvorenie nových pracovných miest najmä v obchode,</w:t>
            </w:r>
            <w:r w:rsidR="001E0570" w:rsidRPr="0099228E">
              <w:rPr>
                <w:rFonts w:ascii="Times New Roman" w:eastAsia="Calibri" w:hAnsi="Times New Roman" w:cs="Times New Roman"/>
                <w:bCs/>
                <w:iCs/>
              </w:rPr>
              <w:t xml:space="preserve"> </w:t>
            </w:r>
            <w:r w:rsidRPr="0099228E">
              <w:rPr>
                <w:rFonts w:ascii="Times New Roman" w:eastAsia="Calibri" w:hAnsi="Times New Roman" w:cs="Times New Roman"/>
                <w:bCs/>
                <w:iCs/>
              </w:rPr>
              <w:t xml:space="preserve">službách, malom a strednom podnikaní </w:t>
            </w:r>
          </w:p>
          <w:p w14:paraId="4C80ED7F" w14:textId="77777777" w:rsidR="0030258B" w:rsidRPr="0099228E" w:rsidRDefault="0030258B" w:rsidP="00796061">
            <w:pPr>
              <w:numPr>
                <w:ilvl w:val="0"/>
                <w:numId w:val="28"/>
              </w:numPr>
              <w:spacing w:after="0"/>
              <w:ind w:left="217" w:hanging="217"/>
              <w:rPr>
                <w:rFonts w:ascii="Times New Roman" w:eastAsia="Calibri" w:hAnsi="Times New Roman" w:cs="Times New Roman"/>
                <w:b/>
                <w:bCs/>
                <w:iCs/>
              </w:rPr>
            </w:pPr>
            <w:r w:rsidRPr="0099228E">
              <w:rPr>
                <w:rFonts w:ascii="Times New Roman" w:eastAsia="Calibri" w:hAnsi="Times New Roman" w:cs="Times New Roman"/>
                <w:bCs/>
                <w:iCs/>
              </w:rPr>
              <w:t xml:space="preserve">zlepšenie vzdelanostnej úrovne obyvateľstva </w:t>
            </w:r>
          </w:p>
          <w:p w14:paraId="09240E6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zvyšovanie kvalifikácie zamestnancov formou školení, tréningov  </w:t>
            </w:r>
          </w:p>
          <w:p w14:paraId="474898F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vytvárať lepšie podmienky pre rozvoj malého a stredného podnikania najmä v prepojení na vidiecky cestovný ruch</w:t>
            </w:r>
          </w:p>
          <w:p w14:paraId="47224ED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rozvoj a podpora rekonštrukcie a budovania priemyselných parkov a zón </w:t>
            </w:r>
          </w:p>
          <w:p w14:paraId="0A37970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možnosti využívania brownfi</w:t>
            </w:r>
            <w:r w:rsidR="001E0570" w:rsidRPr="0099228E">
              <w:rPr>
                <w:rFonts w:ascii="Times New Roman" w:eastAsia="Calibri" w:hAnsi="Times New Roman" w:cs="Times New Roman"/>
                <w:bCs/>
                <w:iCs/>
              </w:rPr>
              <w:t>e</w:t>
            </w:r>
            <w:r w:rsidRPr="0099228E">
              <w:rPr>
                <w:rFonts w:ascii="Times New Roman" w:eastAsia="Calibri" w:hAnsi="Times New Roman" w:cs="Times New Roman"/>
                <w:bCs/>
                <w:iCs/>
              </w:rPr>
              <w:t xml:space="preserve">lds pre podnikateľské účely </w:t>
            </w:r>
          </w:p>
        </w:tc>
        <w:tc>
          <w:tcPr>
            <w:tcW w:w="3499" w:type="dxa"/>
          </w:tcPr>
          <w:p w14:paraId="11A8AF5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pomalá výstavba, modernizácia a rekonštrukcia technickej infraštruktúry</w:t>
            </w:r>
          </w:p>
          <w:p w14:paraId="0F5C9739"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administratívne opatrenia obmedzujúce plnohodnotný rozvoj podnikania</w:t>
            </w:r>
          </w:p>
          <w:p w14:paraId="6E2212A9"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veľká administratívna náročnosť pre získanie financií</w:t>
            </w:r>
          </w:p>
          <w:p w14:paraId="2C32DD0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zo štátnych dotácií a z fondov EU</w:t>
            </w:r>
          </w:p>
          <w:p w14:paraId="3655095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nedostatok investičného kapitálu</w:t>
            </w:r>
          </w:p>
          <w:p w14:paraId="77550FB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neochota obyvateľov uskutočňovať podnikateľské aktivity</w:t>
            </w:r>
          </w:p>
          <w:p w14:paraId="1549FFD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neochota obyvateľov investovať do ďalšieho vzdelávania</w:t>
            </w:r>
          </w:p>
          <w:p w14:paraId="52E95CE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odchod kvalifikovanej pracovnej sily do zahraničia</w:t>
            </w:r>
          </w:p>
          <w:p w14:paraId="5D9F17A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odchod mladých ľudí z regiónu</w:t>
            </w:r>
          </w:p>
          <w:p w14:paraId="3B5AA7C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nedostatok ľudského kapitálu  </w:t>
            </w:r>
          </w:p>
        </w:tc>
      </w:tr>
    </w:tbl>
    <w:p w14:paraId="44FB8F8E" w14:textId="77777777" w:rsidR="0099228E" w:rsidRDefault="0099228E" w:rsidP="0030258B">
      <w:pPr>
        <w:spacing w:after="160" w:line="259" w:lineRule="auto"/>
        <w:rPr>
          <w:rFonts w:ascii="Times New Roman" w:eastAsia="Calibri" w:hAnsi="Times New Roman" w:cs="Times New Roman"/>
          <w:b/>
          <w:bCs/>
          <w:iCs/>
          <w:sz w:val="24"/>
          <w:szCs w:val="24"/>
        </w:rPr>
      </w:pPr>
    </w:p>
    <w:p w14:paraId="01BF254A" w14:textId="77777777" w:rsidR="0099228E" w:rsidRDefault="0099228E" w:rsidP="0030258B">
      <w:pPr>
        <w:spacing w:after="160" w:line="259" w:lineRule="auto"/>
        <w:rPr>
          <w:rFonts w:ascii="Times New Roman" w:eastAsia="Calibri" w:hAnsi="Times New Roman" w:cs="Times New Roman"/>
          <w:b/>
          <w:bCs/>
          <w:iCs/>
          <w:sz w:val="24"/>
          <w:szCs w:val="24"/>
        </w:rPr>
      </w:pPr>
    </w:p>
    <w:p w14:paraId="1D062E2C" w14:textId="77777777" w:rsidR="0099228E" w:rsidRDefault="0099228E" w:rsidP="0030258B">
      <w:pPr>
        <w:spacing w:after="160" w:line="259" w:lineRule="auto"/>
        <w:rPr>
          <w:rFonts w:ascii="Times New Roman" w:eastAsia="Calibri" w:hAnsi="Times New Roman" w:cs="Times New Roman"/>
          <w:b/>
          <w:bCs/>
          <w:iCs/>
          <w:sz w:val="24"/>
          <w:szCs w:val="24"/>
        </w:rPr>
      </w:pPr>
    </w:p>
    <w:p w14:paraId="112620DC" w14:textId="77777777" w:rsidR="00FA159B" w:rsidRDefault="00FA159B" w:rsidP="0030258B">
      <w:pPr>
        <w:spacing w:after="160" w:line="259" w:lineRule="auto"/>
        <w:rPr>
          <w:rFonts w:ascii="Times New Roman" w:eastAsia="Calibri" w:hAnsi="Times New Roman" w:cs="Times New Roman"/>
          <w:b/>
          <w:bCs/>
          <w:iCs/>
          <w:sz w:val="24"/>
          <w:szCs w:val="24"/>
        </w:rPr>
        <w:sectPr w:rsidR="00FA159B" w:rsidSect="00FA159B">
          <w:type w:val="continuous"/>
          <w:pgSz w:w="16838" w:h="11906" w:orient="landscape" w:code="9"/>
          <w:pgMar w:top="1701" w:right="1418" w:bottom="1134" w:left="1418" w:header="709" w:footer="709" w:gutter="0"/>
          <w:cols w:space="708"/>
          <w:titlePg/>
          <w:docGrid w:linePitch="360"/>
        </w:sectPr>
      </w:pPr>
    </w:p>
    <w:p w14:paraId="7EC75E5A" w14:textId="77777777" w:rsidR="0030258B" w:rsidRPr="005F2789" w:rsidRDefault="0030258B" w:rsidP="0030258B">
      <w:pPr>
        <w:spacing w:after="160" w:line="259" w:lineRule="auto"/>
        <w:rPr>
          <w:rFonts w:ascii="Times New Roman" w:eastAsia="Calibri" w:hAnsi="Times New Roman" w:cs="Times New Roman"/>
          <w:b/>
          <w:bCs/>
          <w:iCs/>
          <w:sz w:val="24"/>
          <w:szCs w:val="24"/>
        </w:rPr>
      </w:pPr>
      <w:r w:rsidRPr="005F2789">
        <w:rPr>
          <w:rFonts w:ascii="Times New Roman" w:eastAsia="Calibri" w:hAnsi="Times New Roman" w:cs="Times New Roman"/>
          <w:b/>
          <w:bCs/>
          <w:iCs/>
          <w:sz w:val="24"/>
          <w:szCs w:val="24"/>
        </w:rPr>
        <w:t>Cestovný ruch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497"/>
        <w:gridCol w:w="3499"/>
        <w:gridCol w:w="3498"/>
      </w:tblGrid>
      <w:tr w:rsidR="0030258B" w:rsidRPr="0099228E" w14:paraId="4CEC19F7" w14:textId="77777777" w:rsidTr="00305203">
        <w:tc>
          <w:tcPr>
            <w:tcW w:w="3498" w:type="dxa"/>
            <w:shd w:val="clear" w:color="auto" w:fill="8DB3E2"/>
            <w:vAlign w:val="center"/>
          </w:tcPr>
          <w:p w14:paraId="417B9902"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lastRenderedPageBreak/>
              <w:t xml:space="preserve">Silné stránky </w:t>
            </w:r>
          </w:p>
        </w:tc>
        <w:tc>
          <w:tcPr>
            <w:tcW w:w="3498" w:type="dxa"/>
            <w:shd w:val="clear" w:color="auto" w:fill="BFBFBF"/>
            <w:vAlign w:val="center"/>
          </w:tcPr>
          <w:p w14:paraId="3DA9B45F"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Slabé stránky </w:t>
            </w:r>
          </w:p>
        </w:tc>
        <w:tc>
          <w:tcPr>
            <w:tcW w:w="3499" w:type="dxa"/>
            <w:shd w:val="clear" w:color="auto" w:fill="92D050"/>
            <w:vAlign w:val="center"/>
          </w:tcPr>
          <w:p w14:paraId="327987C4"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Príležitosti</w:t>
            </w:r>
          </w:p>
        </w:tc>
        <w:tc>
          <w:tcPr>
            <w:tcW w:w="3499" w:type="dxa"/>
            <w:shd w:val="clear" w:color="auto" w:fill="948A54"/>
            <w:vAlign w:val="center"/>
          </w:tcPr>
          <w:p w14:paraId="7B5A2937"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Ohrozenia</w:t>
            </w:r>
          </w:p>
        </w:tc>
      </w:tr>
      <w:tr w:rsidR="0030258B" w:rsidRPr="0099228E" w14:paraId="09D06E46" w14:textId="77777777" w:rsidTr="00305203">
        <w:tc>
          <w:tcPr>
            <w:tcW w:w="3498" w:type="dxa"/>
          </w:tcPr>
          <w:p w14:paraId="18AD03A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atraktívne prírodné prostredie </w:t>
            </w:r>
          </w:p>
          <w:p w14:paraId="4071FF3A"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blízka vzdialenosť k centrám cestovného ruchu (kúpele v Trenčianskych Tepliciach, Trenčiansky hrad)</w:t>
            </w:r>
          </w:p>
          <w:p w14:paraId="70591A9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charakter územia s vhodnými podmienkami na rozvoj vidieckeho cestovného ruchu a agroturistiky </w:t>
            </w:r>
          </w:p>
          <w:p w14:paraId="255D76A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zachovalý historický a prírodný potenciál</w:t>
            </w:r>
          </w:p>
          <w:p w14:paraId="0D9EE607" w14:textId="77777777" w:rsidR="0030258B" w:rsidRPr="0099228E" w:rsidRDefault="0030258B" w:rsidP="00796061">
            <w:pPr>
              <w:spacing w:after="0"/>
              <w:ind w:left="217"/>
              <w:rPr>
                <w:rFonts w:ascii="Times New Roman" w:eastAsia="Calibri" w:hAnsi="Times New Roman" w:cs="Times New Roman"/>
                <w:bCs/>
                <w:iCs/>
              </w:rPr>
            </w:pPr>
          </w:p>
        </w:tc>
        <w:tc>
          <w:tcPr>
            <w:tcW w:w="3498" w:type="dxa"/>
          </w:tcPr>
          <w:p w14:paraId="23EB54D7" w14:textId="77777777" w:rsidR="0030258B" w:rsidRPr="0099228E" w:rsidRDefault="0030258B" w:rsidP="00796061">
            <w:pPr>
              <w:numPr>
                <w:ilvl w:val="0"/>
                <w:numId w:val="28"/>
              </w:numPr>
              <w:tabs>
                <w:tab w:val="num" w:pos="434"/>
              </w:tabs>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nedostatok a riedka sieť informačných tabúľ</w:t>
            </w:r>
          </w:p>
          <w:p w14:paraId="16227BB9" w14:textId="77777777" w:rsidR="0030258B" w:rsidRPr="0099228E" w:rsidRDefault="0030258B" w:rsidP="00796061">
            <w:pPr>
              <w:numPr>
                <w:ilvl w:val="0"/>
                <w:numId w:val="28"/>
              </w:numPr>
              <w:tabs>
                <w:tab w:val="num" w:pos="434"/>
              </w:tabs>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nedostatočná propagácia a marketing v cestovnom ruchu</w:t>
            </w:r>
          </w:p>
          <w:p w14:paraId="43F123DA" w14:textId="77777777" w:rsidR="0030258B" w:rsidRPr="0099228E" w:rsidRDefault="0030258B" w:rsidP="00796061">
            <w:pPr>
              <w:numPr>
                <w:ilvl w:val="0"/>
                <w:numId w:val="28"/>
              </w:numPr>
              <w:tabs>
                <w:tab w:val="num" w:pos="434"/>
              </w:tabs>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nedostatočné využitie  prírodných hodnôt pre potreby cestovného ruchu</w:t>
            </w:r>
          </w:p>
          <w:p w14:paraId="14F92C27" w14:textId="77777777" w:rsidR="0030258B" w:rsidRPr="0099228E" w:rsidRDefault="0030258B" w:rsidP="00796061">
            <w:pPr>
              <w:numPr>
                <w:ilvl w:val="0"/>
                <w:numId w:val="28"/>
              </w:numPr>
              <w:tabs>
                <w:tab w:val="num" w:pos="434"/>
              </w:tabs>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slabo využitý kultúrno – historický potenciál územia</w:t>
            </w:r>
          </w:p>
          <w:p w14:paraId="361F925C"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nevyhovujúci stav niektorých ubytovacích zariadení, penziónov a reštaurácií</w:t>
            </w:r>
          </w:p>
          <w:p w14:paraId="743EA41E" w14:textId="77777777" w:rsidR="0030258B" w:rsidRPr="0099228E" w:rsidRDefault="0030258B" w:rsidP="00796061">
            <w:pPr>
              <w:numPr>
                <w:ilvl w:val="0"/>
                <w:numId w:val="28"/>
              </w:numPr>
              <w:tabs>
                <w:tab w:val="num" w:pos="434"/>
              </w:tabs>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 xml:space="preserve">nedostatočná cykloturistická infraštruktúra </w:t>
            </w:r>
          </w:p>
        </w:tc>
        <w:tc>
          <w:tcPr>
            <w:tcW w:w="3499" w:type="dxa"/>
          </w:tcPr>
          <w:p w14:paraId="222B04CB"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podpora rozvoja stravovacích a reštauračných zariadení</w:t>
            </w:r>
          </w:p>
          <w:p w14:paraId="676396D1"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 xml:space="preserve">zvýšenie propagácie rozvoja v cestnom ruchu </w:t>
            </w:r>
          </w:p>
          <w:p w14:paraId="729DBD2B"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zapájanie sa projektov v rámci cezhraničnej spolupráce</w:t>
            </w:r>
          </w:p>
          <w:p w14:paraId="286F1462"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iniciatíva spoločenských, kultúrnych, športových, organizácií</w:t>
            </w:r>
          </w:p>
          <w:p w14:paraId="486DAD85"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spolupráca na regionálnej úrovni v rozvoji turizmu,</w:t>
            </w:r>
          </w:p>
          <w:p w14:paraId="32A6B0D1"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budovanie a značenie cyklotrás</w:t>
            </w:r>
          </w:p>
          <w:p w14:paraId="3FDA122D"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vytváranie atraktívnych a odpočinkových miest na cyklotrasách a turistických trasách</w:t>
            </w:r>
          </w:p>
          <w:p w14:paraId="2BF8106E"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značenie bežkárskych trás</w:t>
            </w:r>
          </w:p>
          <w:p w14:paraId="669B1BC2"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 xml:space="preserve">rekonštrukcia lyžiarskeho vleku </w:t>
            </w:r>
          </w:p>
          <w:p w14:paraId="6784CC79"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cestovné balíčky a programy pre turistov</w:t>
            </w:r>
          </w:p>
          <w:p w14:paraId="6CA5267B"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 xml:space="preserve">využitie kultúrneho bohatstva a pamiatok k zvýšeniu atraktívnosti regiónu  </w:t>
            </w:r>
          </w:p>
          <w:p w14:paraId="16C22570"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 xml:space="preserve">využitie miestneho potenciálu poľnohospodárstva v rozvoji agroturistiky </w:t>
            </w:r>
          </w:p>
          <w:p w14:paraId="3122EAC4"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 xml:space="preserve">rozvoj agroturistiky a vidieckeho cestovného ruchu </w:t>
            </w:r>
          </w:p>
          <w:p w14:paraId="23953A12"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lastRenderedPageBreak/>
              <w:t>rozvoj agroturistických aktivít so zameraním na vzdelávacie a zážitkové pobyty</w:t>
            </w:r>
          </w:p>
          <w:p w14:paraId="2EE1885A"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využitie potenciálu rieky Váh (splavovanie)</w:t>
            </w:r>
          </w:p>
          <w:p w14:paraId="1D38A6EF" w14:textId="77777777" w:rsidR="0030258B" w:rsidRPr="0099228E" w:rsidRDefault="0030258B" w:rsidP="00796061">
            <w:pPr>
              <w:numPr>
                <w:ilvl w:val="0"/>
                <w:numId w:val="28"/>
              </w:numPr>
              <w:spacing w:after="0"/>
              <w:ind w:left="217" w:hanging="217"/>
              <w:jc w:val="both"/>
              <w:rPr>
                <w:rFonts w:ascii="Times New Roman" w:eastAsia="Calibri" w:hAnsi="Times New Roman" w:cs="Times New Roman"/>
                <w:bCs/>
                <w:iCs/>
              </w:rPr>
            </w:pPr>
            <w:r w:rsidRPr="0099228E">
              <w:rPr>
                <w:rFonts w:ascii="Times New Roman" w:eastAsia="Calibri" w:hAnsi="Times New Roman" w:cs="Times New Roman"/>
                <w:bCs/>
                <w:iCs/>
              </w:rPr>
              <w:t>schválenie stratégie CLLD</w:t>
            </w:r>
          </w:p>
        </w:tc>
        <w:tc>
          <w:tcPr>
            <w:tcW w:w="3499" w:type="dxa"/>
          </w:tcPr>
          <w:p w14:paraId="2168E82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lastRenderedPageBreak/>
              <w:t>nedostatok finančných prostriedkov na budovanie technickej infraštruktúry</w:t>
            </w:r>
          </w:p>
          <w:p w14:paraId="509FFFE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nedostatok finančných prostriedkov na údržbu kultúrno-historických a prírodných pamiatok </w:t>
            </w:r>
          </w:p>
          <w:p w14:paraId="25284C6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vandalizmus</w:t>
            </w:r>
          </w:p>
          <w:p w14:paraId="1607FA5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podcenenie cestovného ruchu a jeho prínosu pre región </w:t>
            </w:r>
          </w:p>
          <w:p w14:paraId="4B1AA24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postupný úpadok rekreačných lokalít</w:t>
            </w:r>
          </w:p>
          <w:p w14:paraId="57D182F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zmeny vo vnímaní tradičných hodnôt, pokles záujmu o niektoré hodnoty, tradície a kúpeľný turizmus</w:t>
            </w:r>
          </w:p>
          <w:p w14:paraId="1B9A4ED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obmedzenie rozvoju aktivít v cestovnom ruchu v súvislosti s prítomnosťou chránených prírodných lokalít </w:t>
            </w:r>
          </w:p>
        </w:tc>
      </w:tr>
    </w:tbl>
    <w:p w14:paraId="1C231BD2" w14:textId="77777777" w:rsidR="0030258B" w:rsidRPr="005F2789" w:rsidRDefault="0030258B" w:rsidP="0030258B">
      <w:pPr>
        <w:spacing w:after="160" w:line="259" w:lineRule="auto"/>
        <w:rPr>
          <w:rFonts w:ascii="Times New Roman" w:eastAsia="Calibri" w:hAnsi="Times New Roman" w:cs="Times New Roman"/>
          <w:b/>
          <w:bCs/>
          <w:iCs/>
          <w:sz w:val="24"/>
          <w:szCs w:val="24"/>
        </w:rPr>
      </w:pPr>
    </w:p>
    <w:p w14:paraId="09EEF719" w14:textId="77777777" w:rsidR="00796061" w:rsidRDefault="00796061" w:rsidP="0030258B">
      <w:pPr>
        <w:spacing w:after="160" w:line="259" w:lineRule="auto"/>
        <w:rPr>
          <w:rFonts w:ascii="Times New Roman" w:eastAsia="Calibri" w:hAnsi="Times New Roman" w:cs="Times New Roman"/>
          <w:b/>
          <w:bCs/>
          <w:iCs/>
          <w:sz w:val="24"/>
          <w:szCs w:val="24"/>
        </w:rPr>
      </w:pPr>
    </w:p>
    <w:p w14:paraId="2F8A2937" w14:textId="77777777" w:rsidR="00796061" w:rsidRDefault="00796061" w:rsidP="0030258B">
      <w:pPr>
        <w:spacing w:after="160" w:line="259" w:lineRule="auto"/>
        <w:rPr>
          <w:rFonts w:ascii="Times New Roman" w:eastAsia="Calibri" w:hAnsi="Times New Roman" w:cs="Times New Roman"/>
          <w:b/>
          <w:bCs/>
          <w:iCs/>
          <w:sz w:val="24"/>
          <w:szCs w:val="24"/>
        </w:rPr>
      </w:pPr>
    </w:p>
    <w:p w14:paraId="625BE01F" w14:textId="77777777" w:rsidR="00796061" w:rsidRDefault="00796061" w:rsidP="0030258B">
      <w:pPr>
        <w:spacing w:after="160" w:line="259" w:lineRule="auto"/>
        <w:rPr>
          <w:rFonts w:ascii="Times New Roman" w:eastAsia="Calibri" w:hAnsi="Times New Roman" w:cs="Times New Roman"/>
          <w:b/>
          <w:bCs/>
          <w:iCs/>
          <w:sz w:val="24"/>
          <w:szCs w:val="24"/>
        </w:rPr>
      </w:pPr>
    </w:p>
    <w:p w14:paraId="79B1E77D" w14:textId="77777777" w:rsidR="00796061" w:rsidRDefault="00796061" w:rsidP="0030258B">
      <w:pPr>
        <w:spacing w:after="160" w:line="259" w:lineRule="auto"/>
        <w:rPr>
          <w:rFonts w:ascii="Times New Roman" w:eastAsia="Calibri" w:hAnsi="Times New Roman" w:cs="Times New Roman"/>
          <w:b/>
          <w:bCs/>
          <w:iCs/>
          <w:sz w:val="24"/>
          <w:szCs w:val="24"/>
        </w:rPr>
      </w:pPr>
    </w:p>
    <w:p w14:paraId="390AABA2" w14:textId="77777777" w:rsidR="00796061" w:rsidRDefault="00796061" w:rsidP="0030258B">
      <w:pPr>
        <w:spacing w:after="160" w:line="259" w:lineRule="auto"/>
        <w:rPr>
          <w:rFonts w:ascii="Times New Roman" w:eastAsia="Calibri" w:hAnsi="Times New Roman" w:cs="Times New Roman"/>
          <w:b/>
          <w:bCs/>
          <w:iCs/>
          <w:sz w:val="24"/>
          <w:szCs w:val="24"/>
        </w:rPr>
      </w:pPr>
    </w:p>
    <w:p w14:paraId="69673E31" w14:textId="77777777" w:rsidR="00796061" w:rsidRDefault="00796061" w:rsidP="0030258B">
      <w:pPr>
        <w:spacing w:after="160" w:line="259" w:lineRule="auto"/>
        <w:rPr>
          <w:rFonts w:ascii="Times New Roman" w:eastAsia="Calibri" w:hAnsi="Times New Roman" w:cs="Times New Roman"/>
          <w:b/>
          <w:bCs/>
          <w:iCs/>
          <w:sz w:val="24"/>
          <w:szCs w:val="24"/>
        </w:rPr>
      </w:pPr>
    </w:p>
    <w:p w14:paraId="38C9BD8F" w14:textId="77777777" w:rsidR="00796061" w:rsidRDefault="00796061" w:rsidP="0030258B">
      <w:pPr>
        <w:spacing w:after="160" w:line="259" w:lineRule="auto"/>
        <w:rPr>
          <w:rFonts w:ascii="Times New Roman" w:eastAsia="Calibri" w:hAnsi="Times New Roman" w:cs="Times New Roman"/>
          <w:b/>
          <w:bCs/>
          <w:iCs/>
          <w:sz w:val="24"/>
          <w:szCs w:val="24"/>
        </w:rPr>
      </w:pPr>
    </w:p>
    <w:p w14:paraId="2E79F609" w14:textId="77777777" w:rsidR="001E0570" w:rsidRDefault="001E0570" w:rsidP="0030258B">
      <w:pPr>
        <w:spacing w:after="160" w:line="259" w:lineRule="auto"/>
        <w:rPr>
          <w:rFonts w:ascii="Times New Roman" w:eastAsia="Calibri" w:hAnsi="Times New Roman" w:cs="Times New Roman"/>
          <w:b/>
          <w:bCs/>
          <w:iCs/>
          <w:sz w:val="24"/>
          <w:szCs w:val="24"/>
        </w:rPr>
      </w:pPr>
    </w:p>
    <w:p w14:paraId="17E07E01" w14:textId="77777777" w:rsidR="0099228E" w:rsidRDefault="0099228E" w:rsidP="0030258B">
      <w:pPr>
        <w:spacing w:after="160" w:line="259" w:lineRule="auto"/>
        <w:rPr>
          <w:rFonts w:ascii="Times New Roman" w:eastAsia="Calibri" w:hAnsi="Times New Roman" w:cs="Times New Roman"/>
          <w:b/>
          <w:bCs/>
          <w:iCs/>
          <w:sz w:val="24"/>
          <w:szCs w:val="24"/>
        </w:rPr>
      </w:pPr>
    </w:p>
    <w:p w14:paraId="1A4EB1D3" w14:textId="77777777" w:rsidR="0099228E" w:rsidRDefault="0099228E" w:rsidP="0030258B">
      <w:pPr>
        <w:spacing w:after="160" w:line="259" w:lineRule="auto"/>
        <w:rPr>
          <w:rFonts w:ascii="Times New Roman" w:eastAsia="Calibri" w:hAnsi="Times New Roman" w:cs="Times New Roman"/>
          <w:b/>
          <w:bCs/>
          <w:iCs/>
          <w:sz w:val="24"/>
          <w:szCs w:val="24"/>
        </w:rPr>
      </w:pPr>
    </w:p>
    <w:p w14:paraId="5808ADBD" w14:textId="77777777" w:rsidR="0099228E" w:rsidRDefault="0099228E" w:rsidP="0030258B">
      <w:pPr>
        <w:spacing w:after="160" w:line="259" w:lineRule="auto"/>
        <w:rPr>
          <w:rFonts w:ascii="Times New Roman" w:eastAsia="Calibri" w:hAnsi="Times New Roman" w:cs="Times New Roman"/>
          <w:b/>
          <w:bCs/>
          <w:iCs/>
          <w:sz w:val="24"/>
          <w:szCs w:val="24"/>
        </w:rPr>
      </w:pPr>
    </w:p>
    <w:p w14:paraId="5FFE0D71" w14:textId="77777777" w:rsidR="0099228E" w:rsidRDefault="0099228E" w:rsidP="0030258B">
      <w:pPr>
        <w:spacing w:after="160" w:line="259" w:lineRule="auto"/>
        <w:rPr>
          <w:rFonts w:ascii="Times New Roman" w:eastAsia="Calibri" w:hAnsi="Times New Roman" w:cs="Times New Roman"/>
          <w:b/>
          <w:bCs/>
          <w:iCs/>
          <w:sz w:val="24"/>
          <w:szCs w:val="24"/>
        </w:rPr>
      </w:pPr>
    </w:p>
    <w:p w14:paraId="30568377" w14:textId="77777777" w:rsidR="001E0570" w:rsidRDefault="001E0570" w:rsidP="0030258B">
      <w:pPr>
        <w:spacing w:after="160" w:line="259" w:lineRule="auto"/>
        <w:rPr>
          <w:rFonts w:ascii="Times New Roman" w:eastAsia="Calibri" w:hAnsi="Times New Roman" w:cs="Times New Roman"/>
          <w:b/>
          <w:bCs/>
          <w:iCs/>
          <w:sz w:val="24"/>
          <w:szCs w:val="24"/>
        </w:rPr>
      </w:pPr>
    </w:p>
    <w:p w14:paraId="01FE36CA" w14:textId="77777777" w:rsidR="001E0570" w:rsidRDefault="001E0570" w:rsidP="0030258B">
      <w:pPr>
        <w:spacing w:after="160" w:line="259" w:lineRule="auto"/>
        <w:rPr>
          <w:rFonts w:ascii="Times New Roman" w:eastAsia="Calibri" w:hAnsi="Times New Roman" w:cs="Times New Roman"/>
          <w:b/>
          <w:bCs/>
          <w:iCs/>
          <w:sz w:val="24"/>
          <w:szCs w:val="24"/>
        </w:rPr>
      </w:pPr>
    </w:p>
    <w:p w14:paraId="10888C99" w14:textId="77777777" w:rsidR="001E0570" w:rsidRDefault="001E0570" w:rsidP="0030258B">
      <w:pPr>
        <w:spacing w:after="160" w:line="259" w:lineRule="auto"/>
        <w:rPr>
          <w:rFonts w:ascii="Times New Roman" w:eastAsia="Calibri" w:hAnsi="Times New Roman" w:cs="Times New Roman"/>
          <w:b/>
          <w:bCs/>
          <w:iCs/>
          <w:sz w:val="24"/>
          <w:szCs w:val="24"/>
        </w:rPr>
      </w:pPr>
    </w:p>
    <w:p w14:paraId="61867950" w14:textId="77777777" w:rsidR="00FA159B" w:rsidRDefault="00FA159B" w:rsidP="0030258B">
      <w:pPr>
        <w:spacing w:after="160" w:line="259" w:lineRule="auto"/>
        <w:rPr>
          <w:rFonts w:ascii="Times New Roman" w:eastAsia="Calibri" w:hAnsi="Times New Roman" w:cs="Times New Roman"/>
          <w:b/>
          <w:bCs/>
          <w:iCs/>
          <w:sz w:val="24"/>
          <w:szCs w:val="24"/>
        </w:rPr>
        <w:sectPr w:rsidR="00FA159B" w:rsidSect="00FA159B">
          <w:type w:val="continuous"/>
          <w:pgSz w:w="16838" w:h="11906" w:orient="landscape" w:code="9"/>
          <w:pgMar w:top="1701" w:right="1418" w:bottom="1134" w:left="1418" w:header="709" w:footer="709" w:gutter="0"/>
          <w:cols w:space="708"/>
          <w:titlePg/>
          <w:docGrid w:linePitch="360"/>
        </w:sectPr>
      </w:pPr>
    </w:p>
    <w:p w14:paraId="7EE8D796" w14:textId="77777777" w:rsidR="0030258B" w:rsidRPr="005F2789" w:rsidRDefault="0030258B" w:rsidP="0030258B">
      <w:pPr>
        <w:spacing w:after="160" w:line="259" w:lineRule="auto"/>
        <w:rPr>
          <w:rFonts w:ascii="Times New Roman" w:eastAsia="Calibri" w:hAnsi="Times New Roman" w:cs="Times New Roman"/>
          <w:b/>
          <w:bCs/>
          <w:iCs/>
          <w:sz w:val="24"/>
          <w:szCs w:val="24"/>
        </w:rPr>
      </w:pPr>
      <w:r w:rsidRPr="005F2789">
        <w:rPr>
          <w:rFonts w:ascii="Times New Roman" w:eastAsia="Calibri" w:hAnsi="Times New Roman" w:cs="Times New Roman"/>
          <w:b/>
          <w:bCs/>
          <w:iCs/>
          <w:sz w:val="24"/>
          <w:szCs w:val="24"/>
        </w:rPr>
        <w:lastRenderedPageBreak/>
        <w:t>Životné prostredie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3498"/>
        <w:gridCol w:w="3499"/>
        <w:gridCol w:w="3498"/>
      </w:tblGrid>
      <w:tr w:rsidR="0030258B" w:rsidRPr="0099228E" w14:paraId="3389C3AC" w14:textId="77777777" w:rsidTr="0099228E">
        <w:trPr>
          <w:trHeight w:val="242"/>
        </w:trPr>
        <w:tc>
          <w:tcPr>
            <w:tcW w:w="3498" w:type="dxa"/>
            <w:shd w:val="clear" w:color="auto" w:fill="8DB3E2"/>
            <w:vAlign w:val="center"/>
          </w:tcPr>
          <w:p w14:paraId="45A39A6A"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Silné stránky </w:t>
            </w:r>
          </w:p>
        </w:tc>
        <w:tc>
          <w:tcPr>
            <w:tcW w:w="3498" w:type="dxa"/>
            <w:shd w:val="clear" w:color="auto" w:fill="BFBFBF"/>
            <w:vAlign w:val="center"/>
          </w:tcPr>
          <w:p w14:paraId="3067B757"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Slabé stránky </w:t>
            </w:r>
          </w:p>
        </w:tc>
        <w:tc>
          <w:tcPr>
            <w:tcW w:w="3499" w:type="dxa"/>
            <w:shd w:val="clear" w:color="auto" w:fill="92D050"/>
            <w:vAlign w:val="center"/>
          </w:tcPr>
          <w:p w14:paraId="15F14E7D"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Príležitosti</w:t>
            </w:r>
          </w:p>
        </w:tc>
        <w:tc>
          <w:tcPr>
            <w:tcW w:w="3499" w:type="dxa"/>
            <w:shd w:val="clear" w:color="auto" w:fill="948A54"/>
            <w:vAlign w:val="center"/>
          </w:tcPr>
          <w:p w14:paraId="655CC8A1"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Ohrozenia</w:t>
            </w:r>
          </w:p>
        </w:tc>
      </w:tr>
      <w:tr w:rsidR="0030258B" w:rsidRPr="0099228E" w14:paraId="2EBEBE9B" w14:textId="77777777" w:rsidTr="0099228E">
        <w:trPr>
          <w:trHeight w:val="562"/>
        </w:trPr>
        <w:tc>
          <w:tcPr>
            <w:tcW w:w="3498" w:type="dxa"/>
          </w:tcPr>
          <w:p w14:paraId="472468A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kvalitná legislatíva pre nakladanie s KO a DSO</w:t>
            </w:r>
          </w:p>
          <w:p w14:paraId="5ACF162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zabezpečený odvoz TKO</w:t>
            </w:r>
          </w:p>
          <w:p w14:paraId="55927179"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fungujúci separovaný zber v obciach</w:t>
            </w:r>
          </w:p>
          <w:p w14:paraId="6E18007A"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vysoké percento zalesnenia </w:t>
            </w:r>
          </w:p>
          <w:p w14:paraId="29D73A2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relatívne nízka ekologická zaťaženosť</w:t>
            </w:r>
          </w:p>
          <w:p w14:paraId="40DE274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dostatok priestoru pre budovanie rekreačných a relaxačných zón </w:t>
            </w:r>
          </w:p>
          <w:p w14:paraId="2594E0F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výskyt jedinečných biotopov</w:t>
            </w:r>
          </w:p>
          <w:p w14:paraId="5B86992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výskyt vodných plôch (rybníkov)</w:t>
            </w:r>
          </w:p>
          <w:p w14:paraId="55AF3773" w14:textId="77777777" w:rsidR="0030258B" w:rsidRPr="0099228E" w:rsidRDefault="0030258B" w:rsidP="00796061">
            <w:pPr>
              <w:spacing w:after="0"/>
              <w:rPr>
                <w:rFonts w:ascii="Times New Roman" w:eastAsia="Calibri" w:hAnsi="Times New Roman" w:cs="Times New Roman"/>
                <w:bCs/>
                <w:iCs/>
              </w:rPr>
            </w:pPr>
          </w:p>
        </w:tc>
        <w:tc>
          <w:tcPr>
            <w:tcW w:w="3498" w:type="dxa"/>
          </w:tcPr>
          <w:p w14:paraId="3DEF2A6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absencia splaškovej kanalizačnej siete</w:t>
            </w:r>
          </w:p>
          <w:p w14:paraId="1B3A2296"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narastanie individuálnej automobilovej a motocyklovej dopravy</w:t>
            </w:r>
          </w:p>
          <w:p w14:paraId="204D895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 širšom okolí prítomné výrobné prevádzky spôsobujúce nadmernú produkciu poletavých častíc prachu</w:t>
            </w:r>
          </w:p>
          <w:p w14:paraId="5999C47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nízka miera vynútiteľnosti práva v oblasti ŽP</w:t>
            </w:r>
          </w:p>
          <w:p w14:paraId="7B11D89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nedostatočná informovanosť obyvateľstva o stave ŽP</w:t>
            </w:r>
          </w:p>
          <w:p w14:paraId="76B04717"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nevybudované protipovodňové opatrenia v niektorých častiach</w:t>
            </w:r>
          </w:p>
          <w:p w14:paraId="63A43CF5" w14:textId="77777777" w:rsidR="0030258B" w:rsidRPr="0099228E" w:rsidRDefault="0030258B" w:rsidP="00796061">
            <w:pPr>
              <w:spacing w:after="0"/>
              <w:ind w:left="217"/>
              <w:rPr>
                <w:rFonts w:ascii="Times New Roman" w:eastAsia="Calibri" w:hAnsi="Times New Roman" w:cs="Times New Roman"/>
                <w:bCs/>
                <w:iCs/>
              </w:rPr>
            </w:pPr>
          </w:p>
        </w:tc>
        <w:tc>
          <w:tcPr>
            <w:tcW w:w="3499" w:type="dxa"/>
          </w:tcPr>
          <w:p w14:paraId="2EC369BB"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dostavba splaškovej kanalizačnej siete</w:t>
            </w:r>
          </w:p>
          <w:p w14:paraId="19BC05E6"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modernizácia a budovanie zberných dvorov</w:t>
            </w:r>
          </w:p>
          <w:p w14:paraId="5D3B0FA9"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 xml:space="preserve">využívanie alternatívnych zdrojov energie </w:t>
            </w:r>
          </w:p>
          <w:p w14:paraId="3DD4AEB2"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dôsledné plnenie kvalitne stanovených cieľov v oblasti odpadového hospodárstva</w:t>
            </w:r>
          </w:p>
          <w:p w14:paraId="233EB683"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odstránenie zdrojov znečistenia zložiek životného prostredia (povrchové, podzemné vody, ovzdušie,...)</w:t>
            </w:r>
          </w:p>
          <w:p w14:paraId="37EC7CE2"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zvýšiť právne vedomie obyvateľstva vo sfére životného prostredia</w:t>
            </w:r>
          </w:p>
          <w:p w14:paraId="067FB3E9"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rozvoj ekologického poľnohospodárstva a ekologizácia priemyselnej výroby</w:t>
            </w:r>
          </w:p>
          <w:p w14:paraId="6C25A1E5"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budovanie protipovodň</w:t>
            </w:r>
            <w:r w:rsidR="0099228E">
              <w:rPr>
                <w:rFonts w:ascii="Times New Roman" w:eastAsia="Calibri" w:hAnsi="Times New Roman" w:cs="Times New Roman"/>
                <w:bCs/>
                <w:iCs/>
              </w:rPr>
              <w:t>.</w:t>
            </w:r>
            <w:r w:rsidRPr="0099228E">
              <w:rPr>
                <w:rFonts w:ascii="Times New Roman" w:eastAsia="Calibri" w:hAnsi="Times New Roman" w:cs="Times New Roman"/>
                <w:bCs/>
                <w:iCs/>
              </w:rPr>
              <w:t xml:space="preserve"> opatrení</w:t>
            </w:r>
          </w:p>
          <w:p w14:paraId="7AC0CD7E"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úprava verejných priestranstiev</w:t>
            </w:r>
          </w:p>
          <w:p w14:paraId="51984BFD"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 xml:space="preserve">dopĺňanie prvkov zelenej infraštruktúry </w:t>
            </w:r>
          </w:p>
          <w:p w14:paraId="5AA8146E"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možnosti získania finančných prostriedkov z fondov EU</w:t>
            </w:r>
          </w:p>
          <w:p w14:paraId="7D24B2E6" w14:textId="77777777" w:rsidR="0030258B" w:rsidRPr="0099228E" w:rsidRDefault="0030258B" w:rsidP="0099228E">
            <w:pPr>
              <w:numPr>
                <w:ilvl w:val="0"/>
                <w:numId w:val="28"/>
              </w:numPr>
              <w:tabs>
                <w:tab w:val="num" w:pos="-12666"/>
                <w:tab w:val="num" w:pos="404"/>
                <w:tab w:val="num" w:pos="851"/>
              </w:tabs>
              <w:spacing w:after="0"/>
              <w:ind w:left="92" w:right="-69" w:hanging="142"/>
              <w:rPr>
                <w:rFonts w:ascii="Times New Roman" w:eastAsia="Calibri" w:hAnsi="Times New Roman" w:cs="Times New Roman"/>
                <w:bCs/>
                <w:iCs/>
              </w:rPr>
            </w:pPr>
            <w:r w:rsidRPr="0099228E">
              <w:rPr>
                <w:rFonts w:ascii="Times New Roman" w:eastAsia="Calibri" w:hAnsi="Times New Roman" w:cs="Times New Roman"/>
                <w:bCs/>
                <w:iCs/>
              </w:rPr>
              <w:t>dodržiavanie noriem EÚ v oblasti produkcie znečisťujúcich látok v priemysle</w:t>
            </w:r>
          </w:p>
        </w:tc>
        <w:tc>
          <w:tcPr>
            <w:tcW w:w="3499" w:type="dxa"/>
          </w:tcPr>
          <w:p w14:paraId="03F013D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zhoršujúci sa stav životného prostredia v dôsledku nadmernej hospodárskej činnosti v ostatných častiach kraja</w:t>
            </w:r>
          </w:p>
          <w:p w14:paraId="2C35394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ohrozená kvalita podzemných a povrchových vôd</w:t>
            </w:r>
          </w:p>
          <w:p w14:paraId="10E3386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znečistenie ovzdušia veľkými zdrojmi znečistenia z ostatných častí kraja</w:t>
            </w:r>
          </w:p>
          <w:p w14:paraId="77F7989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dopady na zdravotný stav obyvateľov</w:t>
            </w:r>
          </w:p>
          <w:p w14:paraId="70A4C1A6"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zníženie biodiverzity</w:t>
            </w:r>
          </w:p>
          <w:p w14:paraId="7BA5E886"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hrozba zníženia kvality životného prostredia v dôsledku výstavby z hľadiska kvantity a kvality</w:t>
            </w:r>
          </w:p>
          <w:p w14:paraId="26D65A3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tlak na životné prostredie a pôvodnú krajinu, urbanizácia krajiny</w:t>
            </w:r>
          </w:p>
          <w:p w14:paraId="084EA08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radikalizácia zmien v životnom prostredí na miestnej a globálnej úrovni (povodne, veterné smršte, otepľovanie, klimatické zmeny)</w:t>
            </w:r>
          </w:p>
          <w:p w14:paraId="4B70502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znečisťovanie rieky Váh</w:t>
            </w:r>
          </w:p>
        </w:tc>
      </w:tr>
    </w:tbl>
    <w:p w14:paraId="66A3181F" w14:textId="77777777" w:rsidR="0030258B" w:rsidRPr="005F2789" w:rsidRDefault="0030258B" w:rsidP="0030258B">
      <w:pPr>
        <w:spacing w:after="160" w:line="259" w:lineRule="auto"/>
        <w:rPr>
          <w:rFonts w:ascii="Times New Roman" w:eastAsia="Calibri" w:hAnsi="Times New Roman" w:cs="Times New Roman"/>
          <w:b/>
          <w:bCs/>
          <w:iCs/>
          <w:sz w:val="24"/>
          <w:szCs w:val="24"/>
        </w:rPr>
      </w:pPr>
      <w:r w:rsidRPr="005F2789">
        <w:rPr>
          <w:rFonts w:ascii="Times New Roman" w:eastAsia="Calibri" w:hAnsi="Times New Roman" w:cs="Times New Roman"/>
          <w:b/>
          <w:bCs/>
          <w:iCs/>
          <w:sz w:val="24"/>
          <w:szCs w:val="24"/>
        </w:rPr>
        <w:lastRenderedPageBreak/>
        <w:t>Doprava a technická infraštruktúra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497"/>
        <w:gridCol w:w="3499"/>
        <w:gridCol w:w="3498"/>
      </w:tblGrid>
      <w:tr w:rsidR="0030258B" w:rsidRPr="0099228E" w14:paraId="729CE394" w14:textId="77777777" w:rsidTr="00305203">
        <w:tc>
          <w:tcPr>
            <w:tcW w:w="3498" w:type="dxa"/>
            <w:shd w:val="clear" w:color="auto" w:fill="8DB3E2"/>
            <w:vAlign w:val="center"/>
          </w:tcPr>
          <w:p w14:paraId="19E158F9"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Silné stránky </w:t>
            </w:r>
          </w:p>
        </w:tc>
        <w:tc>
          <w:tcPr>
            <w:tcW w:w="3498" w:type="dxa"/>
            <w:shd w:val="clear" w:color="auto" w:fill="BFBFBF"/>
            <w:vAlign w:val="center"/>
          </w:tcPr>
          <w:p w14:paraId="751EF7A9"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Slabé stránky </w:t>
            </w:r>
          </w:p>
        </w:tc>
        <w:tc>
          <w:tcPr>
            <w:tcW w:w="3499" w:type="dxa"/>
            <w:shd w:val="clear" w:color="auto" w:fill="92D050"/>
            <w:vAlign w:val="center"/>
          </w:tcPr>
          <w:p w14:paraId="400FF8DE"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Príležitosti</w:t>
            </w:r>
          </w:p>
        </w:tc>
        <w:tc>
          <w:tcPr>
            <w:tcW w:w="3499" w:type="dxa"/>
            <w:shd w:val="clear" w:color="auto" w:fill="948A54"/>
            <w:vAlign w:val="center"/>
          </w:tcPr>
          <w:p w14:paraId="3FCB3AD5"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Ohrozenia</w:t>
            </w:r>
          </w:p>
        </w:tc>
      </w:tr>
      <w:tr w:rsidR="0030258B" w:rsidRPr="0099228E" w14:paraId="3F3F6E00" w14:textId="77777777" w:rsidTr="00305203">
        <w:tc>
          <w:tcPr>
            <w:tcW w:w="3498" w:type="dxa"/>
          </w:tcPr>
          <w:p w14:paraId="07D39BA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výborná geografická poloha</w:t>
            </w:r>
          </w:p>
          <w:p w14:paraId="5C081FE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blízkosť hlavného uzla regiónu, krajské mesto Trenčín </w:t>
            </w:r>
          </w:p>
          <w:p w14:paraId="3EBBC105"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priaznivá poloha vzhľadom na regionálne i nadregionálne póly rozvoja </w:t>
            </w:r>
          </w:p>
          <w:p w14:paraId="43E8C53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blízkosť a napojenosť na diaľnicu D 1 a cestu I tr. I/50 </w:t>
            </w:r>
          </w:p>
          <w:p w14:paraId="53E1C39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umiestnenie obcí umožňuje rozmanitosť dopravného spojenie</w:t>
            </w:r>
          </w:p>
          <w:p w14:paraId="171A3D9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vybudovaná železničná sieť</w:t>
            </w:r>
          </w:p>
          <w:p w14:paraId="64B8D437"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dostatočný počet autobusových spojov </w:t>
            </w:r>
          </w:p>
          <w:p w14:paraId="21B23B7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vybudovaná základná technická infraštruktúra </w:t>
            </w:r>
          </w:p>
          <w:p w14:paraId="4D9F226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prepojenosť obcí na značené cyklotrasy</w:t>
            </w:r>
          </w:p>
          <w:p w14:paraId="6CF6FC9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dobrá pripravenosť územia MAS k realizácii rozvojových zámerov </w:t>
            </w:r>
          </w:p>
          <w:p w14:paraId="5A460C45" w14:textId="77777777" w:rsidR="0030258B" w:rsidRPr="0099228E" w:rsidRDefault="0030258B" w:rsidP="00796061">
            <w:pPr>
              <w:spacing w:after="0"/>
              <w:ind w:left="217"/>
              <w:rPr>
                <w:rFonts w:ascii="Times New Roman" w:eastAsia="Calibri" w:hAnsi="Times New Roman" w:cs="Times New Roman"/>
                <w:bCs/>
                <w:iCs/>
              </w:rPr>
            </w:pPr>
          </w:p>
        </w:tc>
        <w:tc>
          <w:tcPr>
            <w:tcW w:w="3498" w:type="dxa"/>
          </w:tcPr>
          <w:p w14:paraId="4C51890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nevyhovujúci stav miestnych komunikácií a chodníkov v obciach</w:t>
            </w:r>
          </w:p>
          <w:p w14:paraId="6F01F8A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nevybudovaná splašková kanalizácia</w:t>
            </w:r>
          </w:p>
          <w:p w14:paraId="39ADF4B7"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nevyhovujúci stav obecných budov a objektov spoločenského významu </w:t>
            </w:r>
          </w:p>
          <w:p w14:paraId="6191F1A9"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zlý technický stav inžinierskych sietí    </w:t>
            </w:r>
          </w:p>
        </w:tc>
        <w:tc>
          <w:tcPr>
            <w:tcW w:w="3499" w:type="dxa"/>
          </w:tcPr>
          <w:p w14:paraId="36F0D0CA"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využitie významnej geografickej polohy územia z hľadiska prechádzajúcich dopravných koridorov   </w:t>
            </w:r>
          </w:p>
          <w:p w14:paraId="4F869A8A"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rekonštrukcia miestnych komunikácií a chodníkov </w:t>
            </w:r>
          </w:p>
          <w:p w14:paraId="79E3931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podpora nemotorovej dopravy budovaním cyklotrás a napájaním sa na existujúce cyklotrasy  </w:t>
            </w:r>
          </w:p>
          <w:p w14:paraId="2A8E0BC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využívanie alternatívnych zdrojov energie </w:t>
            </w:r>
          </w:p>
          <w:p w14:paraId="2667B7D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rekonštrukcia verejného osvetlenia a prechod na úsporné LED osvetlenie</w:t>
            </w:r>
          </w:p>
          <w:p w14:paraId="7403F94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zavádzanie elektrických, vodovodných a kanalizačných prípojok do  nových častí IBV</w:t>
            </w:r>
          </w:p>
          <w:p w14:paraId="577E507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možnosť získania finančných prostriedkov z fondov EÚ</w:t>
            </w:r>
          </w:p>
          <w:p w14:paraId="23E29A76" w14:textId="77777777" w:rsidR="0030258B" w:rsidRPr="0099228E" w:rsidRDefault="0030258B" w:rsidP="00796061">
            <w:pPr>
              <w:spacing w:after="0"/>
              <w:ind w:left="217"/>
              <w:rPr>
                <w:rFonts w:ascii="Times New Roman" w:eastAsia="Calibri" w:hAnsi="Times New Roman" w:cs="Times New Roman"/>
                <w:bCs/>
                <w:iCs/>
              </w:rPr>
            </w:pPr>
          </w:p>
        </w:tc>
        <w:tc>
          <w:tcPr>
            <w:tcW w:w="3499" w:type="dxa"/>
          </w:tcPr>
          <w:p w14:paraId="474C6C8B"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malá miera podpory miest a obcí zo strany štátu</w:t>
            </w:r>
          </w:p>
          <w:p w14:paraId="59ECFBD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zhoršujúci sa stav mestských stavieb a komunikácií</w:t>
            </w:r>
          </w:p>
          <w:p w14:paraId="738758A6"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nevýhodné podmienky čerpania prostriedkov z EÚ fondov</w:t>
            </w:r>
          </w:p>
          <w:p w14:paraId="2A60D2D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nevýhodné podmienky čerpania úverových zdrojov z komerčných bánk</w:t>
            </w:r>
          </w:p>
          <w:p w14:paraId="5F844EC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zvyšujúce sa náklady na údržbu a opravy cestnej infraštruktúry</w:t>
            </w:r>
          </w:p>
          <w:p w14:paraId="71CFF51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oneskorená výstavba a modernizácia cestnej siete</w:t>
            </w:r>
          </w:p>
          <w:p w14:paraId="51FBA09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zhoršenie dopravnej obsluhy</w:t>
            </w:r>
          </w:p>
          <w:p w14:paraId="3D4DBF1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spomalenie hospodárskeho rastu,</w:t>
            </w:r>
          </w:p>
          <w:p w14:paraId="6AA7B7B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trvalý presun cestujúcich z verejnej osobnej dopravy na individuálnu dopravu</w:t>
            </w:r>
          </w:p>
        </w:tc>
      </w:tr>
    </w:tbl>
    <w:p w14:paraId="7F6BC845" w14:textId="77777777" w:rsidR="0030258B" w:rsidRPr="005F2789" w:rsidRDefault="0030258B" w:rsidP="0030258B">
      <w:pPr>
        <w:spacing w:after="160" w:line="259" w:lineRule="auto"/>
        <w:rPr>
          <w:rFonts w:ascii="Times New Roman" w:eastAsia="Calibri" w:hAnsi="Times New Roman" w:cs="Times New Roman"/>
          <w:b/>
          <w:bCs/>
          <w:iCs/>
          <w:sz w:val="24"/>
          <w:szCs w:val="24"/>
        </w:rPr>
      </w:pPr>
    </w:p>
    <w:p w14:paraId="64EEE9D6" w14:textId="77777777" w:rsidR="0030258B" w:rsidRDefault="0030258B" w:rsidP="0030258B">
      <w:pPr>
        <w:spacing w:after="160" w:line="259" w:lineRule="auto"/>
        <w:rPr>
          <w:rFonts w:ascii="Times New Roman" w:eastAsia="Calibri" w:hAnsi="Times New Roman" w:cs="Times New Roman"/>
          <w:b/>
          <w:bCs/>
          <w:iCs/>
          <w:sz w:val="24"/>
          <w:szCs w:val="24"/>
        </w:rPr>
      </w:pPr>
    </w:p>
    <w:p w14:paraId="3C8DB0CD" w14:textId="77777777" w:rsidR="0099228E" w:rsidRDefault="0099228E" w:rsidP="0030258B">
      <w:pPr>
        <w:spacing w:after="160" w:line="259" w:lineRule="auto"/>
        <w:rPr>
          <w:rFonts w:ascii="Times New Roman" w:eastAsia="Calibri" w:hAnsi="Times New Roman" w:cs="Times New Roman"/>
          <w:b/>
          <w:bCs/>
          <w:iCs/>
          <w:sz w:val="24"/>
          <w:szCs w:val="24"/>
        </w:rPr>
      </w:pPr>
    </w:p>
    <w:p w14:paraId="22C47E31" w14:textId="77777777" w:rsidR="0099228E" w:rsidRDefault="0099228E" w:rsidP="0030258B">
      <w:pPr>
        <w:spacing w:after="160" w:line="259" w:lineRule="auto"/>
        <w:rPr>
          <w:rFonts w:ascii="Times New Roman" w:eastAsia="Calibri" w:hAnsi="Times New Roman" w:cs="Times New Roman"/>
          <w:b/>
          <w:bCs/>
          <w:iCs/>
          <w:sz w:val="24"/>
          <w:szCs w:val="24"/>
        </w:rPr>
      </w:pPr>
    </w:p>
    <w:p w14:paraId="6729EFD8" w14:textId="77777777" w:rsidR="00FA159B" w:rsidRDefault="00FA159B" w:rsidP="0030258B">
      <w:pPr>
        <w:spacing w:after="160" w:line="259" w:lineRule="auto"/>
        <w:rPr>
          <w:rFonts w:ascii="Times New Roman" w:eastAsia="Calibri" w:hAnsi="Times New Roman" w:cs="Times New Roman"/>
          <w:b/>
          <w:bCs/>
          <w:iCs/>
          <w:sz w:val="24"/>
          <w:szCs w:val="24"/>
        </w:rPr>
        <w:sectPr w:rsidR="00FA159B" w:rsidSect="00FA159B">
          <w:type w:val="continuous"/>
          <w:pgSz w:w="16838" w:h="11906" w:orient="landscape" w:code="9"/>
          <w:pgMar w:top="1701" w:right="1418" w:bottom="1134" w:left="1418" w:header="709" w:footer="709" w:gutter="0"/>
          <w:cols w:space="708"/>
          <w:titlePg/>
          <w:docGrid w:linePitch="360"/>
        </w:sectPr>
      </w:pPr>
    </w:p>
    <w:p w14:paraId="4EE32DB3" w14:textId="77777777" w:rsidR="0030258B" w:rsidRPr="005F2789" w:rsidRDefault="0030258B" w:rsidP="0030258B">
      <w:pPr>
        <w:spacing w:after="160" w:line="259" w:lineRule="auto"/>
        <w:rPr>
          <w:rFonts w:ascii="Times New Roman" w:eastAsia="Calibri" w:hAnsi="Times New Roman" w:cs="Times New Roman"/>
          <w:b/>
          <w:bCs/>
          <w:iCs/>
          <w:sz w:val="24"/>
          <w:szCs w:val="24"/>
        </w:rPr>
      </w:pPr>
      <w:r w:rsidRPr="005F2789">
        <w:rPr>
          <w:rFonts w:ascii="Times New Roman" w:eastAsia="Calibri" w:hAnsi="Times New Roman" w:cs="Times New Roman"/>
          <w:b/>
          <w:bCs/>
          <w:iCs/>
          <w:sz w:val="24"/>
          <w:szCs w:val="24"/>
        </w:rPr>
        <w:t>Komunitné kultúrne a voľnočasové aktivity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497"/>
        <w:gridCol w:w="3499"/>
        <w:gridCol w:w="3498"/>
      </w:tblGrid>
      <w:tr w:rsidR="0030258B" w:rsidRPr="0099228E" w14:paraId="2FE76733" w14:textId="77777777" w:rsidTr="00305203">
        <w:tc>
          <w:tcPr>
            <w:tcW w:w="3498" w:type="dxa"/>
            <w:shd w:val="clear" w:color="auto" w:fill="8DB3E2"/>
            <w:vAlign w:val="center"/>
          </w:tcPr>
          <w:p w14:paraId="7C5D0C02"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lastRenderedPageBreak/>
              <w:t xml:space="preserve">Silné stránky </w:t>
            </w:r>
          </w:p>
        </w:tc>
        <w:tc>
          <w:tcPr>
            <w:tcW w:w="3498" w:type="dxa"/>
            <w:shd w:val="clear" w:color="auto" w:fill="BFBFBF"/>
            <w:vAlign w:val="center"/>
          </w:tcPr>
          <w:p w14:paraId="18A29CB8"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Slabé stránky </w:t>
            </w:r>
          </w:p>
        </w:tc>
        <w:tc>
          <w:tcPr>
            <w:tcW w:w="3499" w:type="dxa"/>
            <w:shd w:val="clear" w:color="auto" w:fill="92D050"/>
            <w:vAlign w:val="center"/>
          </w:tcPr>
          <w:p w14:paraId="3162F937"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Príležitosti</w:t>
            </w:r>
          </w:p>
        </w:tc>
        <w:tc>
          <w:tcPr>
            <w:tcW w:w="3499" w:type="dxa"/>
            <w:shd w:val="clear" w:color="auto" w:fill="948A54"/>
            <w:vAlign w:val="center"/>
          </w:tcPr>
          <w:p w14:paraId="3CFF7990"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Ohrozenia</w:t>
            </w:r>
          </w:p>
        </w:tc>
      </w:tr>
      <w:tr w:rsidR="0030258B" w:rsidRPr="0099228E" w14:paraId="0FC25A0B" w14:textId="77777777" w:rsidTr="00305203">
        <w:tc>
          <w:tcPr>
            <w:tcW w:w="3498" w:type="dxa"/>
          </w:tcPr>
          <w:p w14:paraId="5B6ED9DB"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významné kultúrnohistorické pamiatky</w:t>
            </w:r>
          </w:p>
          <w:p w14:paraId="46A88797"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bohatá spolková činnosť združení v obciach </w:t>
            </w:r>
          </w:p>
          <w:p w14:paraId="4A668E5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spoluúčasť občianskych združení a spolkov  </w:t>
            </w:r>
          </w:p>
          <w:p w14:paraId="5B6E6076"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podujatia nadregionálneho významu</w:t>
            </w:r>
          </w:p>
          <w:p w14:paraId="3477810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vhodné podmienky pre rozvoj cykloturistiky, turistiky a športu</w:t>
            </w:r>
          </w:p>
          <w:p w14:paraId="679EEF65"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rieka Váh</w:t>
            </w:r>
          </w:p>
          <w:p w14:paraId="5752D27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index starnutia pod hodnotou na úrovni Trenčianskeho kraja (pod hodnotu 100) </w:t>
            </w:r>
          </w:p>
          <w:p w14:paraId="1F608109"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existencia obecných knižníc</w:t>
            </w:r>
          </w:p>
          <w:p w14:paraId="54430864" w14:textId="77777777" w:rsidR="0030258B" w:rsidRPr="0099228E" w:rsidRDefault="0030258B" w:rsidP="00796061">
            <w:pPr>
              <w:spacing w:after="0"/>
              <w:rPr>
                <w:rFonts w:ascii="Times New Roman" w:eastAsia="Calibri" w:hAnsi="Times New Roman" w:cs="Times New Roman"/>
                <w:bCs/>
                <w:iCs/>
              </w:rPr>
            </w:pPr>
          </w:p>
          <w:p w14:paraId="2AA5C12A" w14:textId="77777777" w:rsidR="0030258B" w:rsidRPr="0099228E" w:rsidRDefault="0030258B" w:rsidP="00796061">
            <w:pPr>
              <w:spacing w:after="0"/>
              <w:ind w:left="217"/>
              <w:rPr>
                <w:rFonts w:ascii="Times New Roman" w:eastAsia="Calibri" w:hAnsi="Times New Roman" w:cs="Times New Roman"/>
                <w:bCs/>
                <w:iCs/>
              </w:rPr>
            </w:pPr>
          </w:p>
        </w:tc>
        <w:tc>
          <w:tcPr>
            <w:tcW w:w="3498" w:type="dxa"/>
          </w:tcPr>
          <w:p w14:paraId="33F0441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absencia športovo-rekreačných zón vo väčšine obcí</w:t>
            </w:r>
          </w:p>
          <w:p w14:paraId="2372274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nedostatok priestorov pre trávenie voľného času detí a mládeže </w:t>
            </w:r>
          </w:p>
          <w:p w14:paraId="6D59128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chýbajúca zeleň na verejných priestranstvách </w:t>
            </w:r>
          </w:p>
          <w:p w14:paraId="0D29839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úpadok organizácií venujúcich sa folklóru a tradíciám </w:t>
            </w:r>
          </w:p>
          <w:p w14:paraId="0CA90B26"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absencia telocviční a športových hál </w:t>
            </w:r>
          </w:p>
          <w:p w14:paraId="4C1D707E" w14:textId="77777777" w:rsidR="0030258B" w:rsidRPr="0099228E" w:rsidRDefault="0030258B" w:rsidP="00796061">
            <w:pPr>
              <w:spacing w:after="0"/>
              <w:ind w:left="217"/>
              <w:rPr>
                <w:rFonts w:ascii="Times New Roman" w:eastAsia="Calibri" w:hAnsi="Times New Roman" w:cs="Times New Roman"/>
                <w:bCs/>
                <w:iCs/>
              </w:rPr>
            </w:pPr>
          </w:p>
        </w:tc>
        <w:tc>
          <w:tcPr>
            <w:tcW w:w="3499" w:type="dxa"/>
          </w:tcPr>
          <w:p w14:paraId="20717AC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zriadenie komunitných centier  </w:t>
            </w:r>
          </w:p>
          <w:p w14:paraId="3C7EDD95"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možnosti získania finančných prostriedkov z EÚ</w:t>
            </w:r>
          </w:p>
          <w:p w14:paraId="6A07820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možnosti použitia 2 % daní daňových  subjektov pre rozvoj kultúry a voľnočasových aktivít a na podporu občianskych združení</w:t>
            </w:r>
          </w:p>
          <w:p w14:paraId="3D1546A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znižovanie energetickej náročnosti budov určených pre kultúrne, spoločenské a športové podujatia</w:t>
            </w:r>
          </w:p>
          <w:p w14:paraId="7443456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podpora sociálneho začleňovania ohrozených skupín podľa ich špecifických potrieb </w:t>
            </w:r>
          </w:p>
          <w:p w14:paraId="53CAAC7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rozvoj splavovania na rieke Váh</w:t>
            </w:r>
          </w:p>
          <w:p w14:paraId="2146B9C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budovanie rekreačných zón a multifunkčných ihrísk </w:t>
            </w:r>
          </w:p>
          <w:p w14:paraId="3151E6C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zriadenie vonkajšieho fitnescentra </w:t>
            </w:r>
          </w:p>
        </w:tc>
        <w:tc>
          <w:tcPr>
            <w:tcW w:w="3499" w:type="dxa"/>
          </w:tcPr>
          <w:p w14:paraId="2E0E3D5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odchod mladých aktívnych ľudí preč z regiónu</w:t>
            </w:r>
          </w:p>
          <w:p w14:paraId="7353705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zhoršujúca sa sociálna situácia niektorých skupín obyvateľstva</w:t>
            </w:r>
          </w:p>
          <w:p w14:paraId="630AB07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vplyv nežiadúcich javov na deti a mládež </w:t>
            </w:r>
          </w:p>
          <w:p w14:paraId="2C20E235"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nedostatok finančných prostriedkov na údržbu existujúcich športových areálov a verejných priestranstiev </w:t>
            </w:r>
          </w:p>
          <w:p w14:paraId="0492D357" w14:textId="77777777" w:rsidR="0030258B" w:rsidRPr="0099228E" w:rsidRDefault="0030258B" w:rsidP="00796061">
            <w:pPr>
              <w:spacing w:after="0"/>
              <w:ind w:left="217"/>
              <w:rPr>
                <w:rFonts w:ascii="Times New Roman" w:eastAsia="Calibri" w:hAnsi="Times New Roman" w:cs="Times New Roman"/>
                <w:bCs/>
                <w:iCs/>
              </w:rPr>
            </w:pPr>
          </w:p>
        </w:tc>
      </w:tr>
    </w:tbl>
    <w:p w14:paraId="2E051CA2" w14:textId="77777777" w:rsidR="0030258B" w:rsidRPr="005F2789" w:rsidRDefault="0030258B" w:rsidP="0030258B">
      <w:pPr>
        <w:spacing w:after="160" w:line="259" w:lineRule="auto"/>
        <w:rPr>
          <w:rFonts w:ascii="Times New Roman" w:eastAsia="Calibri" w:hAnsi="Times New Roman" w:cs="Times New Roman"/>
          <w:b/>
          <w:bCs/>
          <w:iCs/>
          <w:sz w:val="24"/>
          <w:szCs w:val="24"/>
        </w:rPr>
      </w:pPr>
    </w:p>
    <w:p w14:paraId="15283504" w14:textId="77777777" w:rsidR="0030258B" w:rsidRDefault="0030258B" w:rsidP="0030258B">
      <w:pPr>
        <w:spacing w:after="160" w:line="259" w:lineRule="auto"/>
        <w:rPr>
          <w:rFonts w:ascii="Times New Roman" w:eastAsia="Calibri" w:hAnsi="Times New Roman" w:cs="Times New Roman"/>
          <w:b/>
          <w:bCs/>
          <w:iCs/>
          <w:sz w:val="24"/>
          <w:szCs w:val="24"/>
        </w:rPr>
      </w:pPr>
    </w:p>
    <w:p w14:paraId="42869CD7" w14:textId="77777777" w:rsidR="0099228E" w:rsidRDefault="0099228E" w:rsidP="0030258B">
      <w:pPr>
        <w:spacing w:after="160" w:line="259" w:lineRule="auto"/>
        <w:rPr>
          <w:rFonts w:ascii="Times New Roman" w:eastAsia="Calibri" w:hAnsi="Times New Roman" w:cs="Times New Roman"/>
          <w:b/>
          <w:bCs/>
          <w:iCs/>
          <w:sz w:val="24"/>
          <w:szCs w:val="24"/>
        </w:rPr>
      </w:pPr>
    </w:p>
    <w:p w14:paraId="413BBB66" w14:textId="77777777" w:rsidR="0099228E" w:rsidRDefault="0099228E" w:rsidP="0030258B">
      <w:pPr>
        <w:spacing w:after="160" w:line="259" w:lineRule="auto"/>
        <w:rPr>
          <w:rFonts w:ascii="Times New Roman" w:eastAsia="Calibri" w:hAnsi="Times New Roman" w:cs="Times New Roman"/>
          <w:b/>
          <w:bCs/>
          <w:iCs/>
          <w:sz w:val="24"/>
          <w:szCs w:val="24"/>
        </w:rPr>
      </w:pPr>
    </w:p>
    <w:p w14:paraId="2B9102FC" w14:textId="77777777" w:rsidR="0099228E" w:rsidRDefault="0099228E" w:rsidP="0030258B">
      <w:pPr>
        <w:spacing w:after="160" w:line="259" w:lineRule="auto"/>
        <w:rPr>
          <w:rFonts w:ascii="Times New Roman" w:eastAsia="Calibri" w:hAnsi="Times New Roman" w:cs="Times New Roman"/>
          <w:b/>
          <w:bCs/>
          <w:iCs/>
          <w:sz w:val="24"/>
          <w:szCs w:val="24"/>
        </w:rPr>
      </w:pPr>
    </w:p>
    <w:p w14:paraId="752C4999" w14:textId="77777777" w:rsidR="0099228E" w:rsidRDefault="0099228E" w:rsidP="0030258B">
      <w:pPr>
        <w:spacing w:after="160" w:line="259" w:lineRule="auto"/>
        <w:rPr>
          <w:rFonts w:ascii="Times New Roman" w:eastAsia="Calibri" w:hAnsi="Times New Roman" w:cs="Times New Roman"/>
          <w:b/>
          <w:bCs/>
          <w:iCs/>
          <w:sz w:val="24"/>
          <w:szCs w:val="24"/>
        </w:rPr>
      </w:pPr>
    </w:p>
    <w:p w14:paraId="3F105A6F" w14:textId="77777777" w:rsidR="00FA159B" w:rsidRDefault="00FA159B" w:rsidP="0030258B">
      <w:pPr>
        <w:spacing w:after="160" w:line="259" w:lineRule="auto"/>
        <w:rPr>
          <w:rFonts w:ascii="Times New Roman" w:eastAsia="Calibri" w:hAnsi="Times New Roman" w:cs="Times New Roman"/>
          <w:b/>
          <w:bCs/>
          <w:iCs/>
          <w:sz w:val="24"/>
          <w:szCs w:val="24"/>
        </w:rPr>
        <w:sectPr w:rsidR="00FA159B" w:rsidSect="00FA159B">
          <w:type w:val="continuous"/>
          <w:pgSz w:w="16838" w:h="11906" w:orient="landscape" w:code="9"/>
          <w:pgMar w:top="1701" w:right="1418" w:bottom="1134" w:left="1418" w:header="709" w:footer="709" w:gutter="0"/>
          <w:cols w:space="708"/>
          <w:titlePg/>
          <w:docGrid w:linePitch="360"/>
        </w:sectPr>
      </w:pPr>
    </w:p>
    <w:p w14:paraId="716A24DF" w14:textId="77777777" w:rsidR="0030258B" w:rsidRPr="005F2789" w:rsidRDefault="0030258B" w:rsidP="0030258B">
      <w:pPr>
        <w:spacing w:after="160" w:line="259" w:lineRule="auto"/>
        <w:rPr>
          <w:rFonts w:ascii="Times New Roman" w:eastAsia="Calibri" w:hAnsi="Times New Roman" w:cs="Times New Roman"/>
          <w:b/>
          <w:bCs/>
          <w:iCs/>
          <w:sz w:val="24"/>
          <w:szCs w:val="24"/>
        </w:rPr>
      </w:pPr>
      <w:r w:rsidRPr="005F2789">
        <w:rPr>
          <w:rFonts w:ascii="Times New Roman" w:eastAsia="Calibri" w:hAnsi="Times New Roman" w:cs="Times New Roman"/>
          <w:b/>
          <w:bCs/>
          <w:iCs/>
          <w:sz w:val="24"/>
          <w:szCs w:val="24"/>
        </w:rPr>
        <w:t xml:space="preserve">Komunita a sociálna sféra (zdravotníctvo, vzdelávanie a školstvo)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497"/>
        <w:gridCol w:w="3499"/>
        <w:gridCol w:w="3498"/>
      </w:tblGrid>
      <w:tr w:rsidR="0030258B" w:rsidRPr="0099228E" w14:paraId="562BC1F8" w14:textId="77777777" w:rsidTr="00305203">
        <w:tc>
          <w:tcPr>
            <w:tcW w:w="3498" w:type="dxa"/>
            <w:shd w:val="clear" w:color="auto" w:fill="8DB3E2"/>
            <w:vAlign w:val="center"/>
          </w:tcPr>
          <w:p w14:paraId="101562F8"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lastRenderedPageBreak/>
              <w:t xml:space="preserve">Silné stránky </w:t>
            </w:r>
          </w:p>
        </w:tc>
        <w:tc>
          <w:tcPr>
            <w:tcW w:w="3498" w:type="dxa"/>
            <w:shd w:val="clear" w:color="auto" w:fill="BFBFBF"/>
            <w:vAlign w:val="center"/>
          </w:tcPr>
          <w:p w14:paraId="1F82838F"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 xml:space="preserve">Slabé stránky </w:t>
            </w:r>
          </w:p>
        </w:tc>
        <w:tc>
          <w:tcPr>
            <w:tcW w:w="3499" w:type="dxa"/>
            <w:shd w:val="clear" w:color="auto" w:fill="92D050"/>
            <w:vAlign w:val="center"/>
          </w:tcPr>
          <w:p w14:paraId="6CFDD904"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Príležitosti</w:t>
            </w:r>
          </w:p>
        </w:tc>
        <w:tc>
          <w:tcPr>
            <w:tcW w:w="3499" w:type="dxa"/>
            <w:shd w:val="clear" w:color="auto" w:fill="948A54"/>
            <w:vAlign w:val="center"/>
          </w:tcPr>
          <w:p w14:paraId="617B6703" w14:textId="77777777" w:rsidR="0030258B" w:rsidRPr="0099228E" w:rsidRDefault="0030258B" w:rsidP="00B342BA">
            <w:pPr>
              <w:spacing w:line="360" w:lineRule="auto"/>
              <w:rPr>
                <w:rFonts w:ascii="Times New Roman" w:eastAsia="Calibri" w:hAnsi="Times New Roman" w:cs="Times New Roman"/>
                <w:b/>
                <w:bCs/>
                <w:i/>
                <w:iCs/>
              </w:rPr>
            </w:pPr>
            <w:r w:rsidRPr="0099228E">
              <w:rPr>
                <w:rFonts w:ascii="Times New Roman" w:eastAsia="Calibri" w:hAnsi="Times New Roman" w:cs="Times New Roman"/>
                <w:b/>
                <w:bCs/>
                <w:i/>
                <w:iCs/>
              </w:rPr>
              <w:t>Ohrozenia</w:t>
            </w:r>
          </w:p>
        </w:tc>
      </w:tr>
      <w:tr w:rsidR="0030258B" w:rsidRPr="0099228E" w14:paraId="0B1BC85B" w14:textId="77777777" w:rsidTr="00305203">
        <w:tc>
          <w:tcPr>
            <w:tcW w:w="3498" w:type="dxa"/>
          </w:tcPr>
          <w:p w14:paraId="67BD25C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blízkosť nemocnice a pohotovosti v Trenčíne</w:t>
            </w:r>
          </w:p>
          <w:p w14:paraId="5E601A17"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zariadenia pre seniorov v regióne </w:t>
            </w:r>
          </w:p>
          <w:p w14:paraId="27D5BE6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vysoké percento obyvateľstva v produktívnom veku </w:t>
            </w:r>
          </w:p>
          <w:p w14:paraId="4DF6F57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index starnutia pod hodnotou na úrovni Trenčianskeho kraja (pod hodnotu 100) </w:t>
            </w:r>
          </w:p>
          <w:p w14:paraId="163309C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využívanie priestorov škôl a školských zariadení pre verejnosť </w:t>
            </w:r>
          </w:p>
          <w:p w14:paraId="3F0BF32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stabilná a dobrá sieť predškolských zariadení, základných a umeleckých škôl</w:t>
            </w:r>
          </w:p>
          <w:p w14:paraId="487D39A0"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vybavené počítačové učebne</w:t>
            </w:r>
          </w:p>
          <w:p w14:paraId="07188A04" w14:textId="77777777" w:rsidR="0030258B" w:rsidRPr="0099228E" w:rsidRDefault="0030258B" w:rsidP="00796061">
            <w:pPr>
              <w:spacing w:after="0"/>
              <w:rPr>
                <w:rFonts w:ascii="Times New Roman" w:eastAsia="Calibri" w:hAnsi="Times New Roman" w:cs="Times New Roman"/>
                <w:bCs/>
                <w:iCs/>
              </w:rPr>
            </w:pPr>
            <w:r w:rsidRPr="0099228E">
              <w:rPr>
                <w:rFonts w:ascii="Times New Roman" w:eastAsia="Calibri" w:hAnsi="Times New Roman" w:cs="Times New Roman"/>
                <w:bCs/>
                <w:iCs/>
              </w:rPr>
              <w:t xml:space="preserve"> </w:t>
            </w:r>
          </w:p>
          <w:p w14:paraId="53737B97" w14:textId="77777777" w:rsidR="0030258B" w:rsidRPr="0099228E" w:rsidRDefault="0030258B" w:rsidP="00796061">
            <w:pPr>
              <w:spacing w:after="0"/>
              <w:ind w:left="217"/>
              <w:rPr>
                <w:rFonts w:ascii="Times New Roman" w:eastAsia="Calibri" w:hAnsi="Times New Roman" w:cs="Times New Roman"/>
                <w:bCs/>
                <w:iCs/>
              </w:rPr>
            </w:pPr>
          </w:p>
          <w:p w14:paraId="10593C48" w14:textId="77777777" w:rsidR="0030258B" w:rsidRPr="0099228E" w:rsidRDefault="0030258B" w:rsidP="00796061">
            <w:pPr>
              <w:spacing w:after="0"/>
              <w:rPr>
                <w:rFonts w:ascii="Times New Roman" w:eastAsia="Calibri" w:hAnsi="Times New Roman" w:cs="Times New Roman"/>
                <w:bCs/>
                <w:iCs/>
              </w:rPr>
            </w:pPr>
          </w:p>
        </w:tc>
        <w:tc>
          <w:tcPr>
            <w:tcW w:w="3498" w:type="dxa"/>
          </w:tcPr>
          <w:p w14:paraId="4A6A4343"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absencia denného stacionára v obciach</w:t>
            </w:r>
          </w:p>
          <w:p w14:paraId="69A34884"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nedostatočná starostlivosť o starších občanov</w:t>
            </w:r>
          </w:p>
          <w:p w14:paraId="3821CE5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nedostatočné kapacity materských škôl v niektorých obciach</w:t>
            </w:r>
          </w:p>
          <w:p w14:paraId="03F69A8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zhoršený technický stav obecných objektov, dlhodobé zanedbávanie ich údržby a opráv</w:t>
            </w:r>
          </w:p>
          <w:p w14:paraId="2693179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vysoké náklady na prevádzku škôl </w:t>
            </w:r>
          </w:p>
          <w:p w14:paraId="73FCE0E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nedostatok nájomných bytov pre rodiny s deťmi </w:t>
            </w:r>
          </w:p>
          <w:p w14:paraId="474E0BF0" w14:textId="77777777" w:rsidR="0030258B" w:rsidRPr="0099228E" w:rsidRDefault="0030258B" w:rsidP="00796061">
            <w:pPr>
              <w:spacing w:after="0"/>
              <w:ind w:left="217"/>
              <w:rPr>
                <w:rFonts w:ascii="Times New Roman" w:eastAsia="Calibri" w:hAnsi="Times New Roman" w:cs="Times New Roman"/>
                <w:bCs/>
                <w:iCs/>
              </w:rPr>
            </w:pPr>
          </w:p>
        </w:tc>
        <w:tc>
          <w:tcPr>
            <w:tcW w:w="3499" w:type="dxa"/>
          </w:tcPr>
          <w:p w14:paraId="182CCB3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zriaďovanie sociálnych  komunitných centier</w:t>
            </w:r>
          </w:p>
          <w:p w14:paraId="097D767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zavádzanie podporných opatrení pre rodiny s deťmi</w:t>
            </w:r>
          </w:p>
          <w:p w14:paraId="2D37945E"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dôrazné uplatňovanie princípu subsidiarity</w:t>
            </w:r>
          </w:p>
          <w:p w14:paraId="4843B6C2"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zvyšovanie adresnosti, efektívnosti a dostupnosti opatrení sociálnej inklúzie </w:t>
            </w:r>
          </w:p>
          <w:p w14:paraId="68C71DCB"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možnosti získania finančných prostriedkov z EÚ</w:t>
            </w:r>
          </w:p>
          <w:p w14:paraId="39CEF579"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možnosti použitia 2 % daní daňových  subjektov pre rozvoj zdravotníctva a školstva </w:t>
            </w:r>
          </w:p>
          <w:p w14:paraId="53ABFF0B"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znižovanie energetickej náročnosti budov využívaných v rámci zdravotníctva a školstva </w:t>
            </w:r>
          </w:p>
          <w:p w14:paraId="08642BE8"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podpora sociálneho začleňovania ohrozených skupín podľa ich špecifických potrieb </w:t>
            </w:r>
          </w:p>
          <w:p w14:paraId="05F50DC5"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možnosti rozvíjať školské tradície a spoločné aktivity pre mládež a rodičov </w:t>
            </w:r>
          </w:p>
          <w:p w14:paraId="251DF1AB"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možnosť výmeny skúseností pedagógov v rámci medzinárodnej spolupráce škôl </w:t>
            </w:r>
          </w:p>
        </w:tc>
        <w:tc>
          <w:tcPr>
            <w:tcW w:w="3499" w:type="dxa"/>
          </w:tcPr>
          <w:p w14:paraId="08CD025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odchod mladých aktívnych ľudí preč z regiónu</w:t>
            </w:r>
          </w:p>
          <w:p w14:paraId="3BDEA50F"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zvyšovanie sa indexu starnutia</w:t>
            </w:r>
          </w:p>
          <w:p w14:paraId="676EFCCD"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zhoršujúca sa sociálna situácia niektorých skupín obyvateľstva</w:t>
            </w:r>
          </w:p>
          <w:p w14:paraId="27E521D6"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neatraktívnosť učiteľského povolania a neadekvátne finančné ohodnotenie </w:t>
            </w:r>
          </w:p>
          <w:p w14:paraId="1C4FCEA9"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nedostatok kvalifikovanej pracovnej sily </w:t>
            </w:r>
          </w:p>
          <w:p w14:paraId="3CB7DA8C"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vplyv nežiadúcich javov na deti a mládež </w:t>
            </w:r>
          </w:p>
          <w:p w14:paraId="74480CB1" w14:textId="77777777" w:rsidR="0030258B" w:rsidRPr="0099228E" w:rsidRDefault="0030258B" w:rsidP="00796061">
            <w:pPr>
              <w:numPr>
                <w:ilvl w:val="0"/>
                <w:numId w:val="28"/>
              </w:numPr>
              <w:spacing w:after="0"/>
              <w:ind w:left="217" w:hanging="217"/>
              <w:rPr>
                <w:rFonts w:ascii="Times New Roman" w:eastAsia="Calibri" w:hAnsi="Times New Roman" w:cs="Times New Roman"/>
                <w:bCs/>
                <w:iCs/>
              </w:rPr>
            </w:pPr>
            <w:r w:rsidRPr="0099228E">
              <w:rPr>
                <w:rFonts w:ascii="Times New Roman" w:eastAsia="Calibri" w:hAnsi="Times New Roman" w:cs="Times New Roman"/>
                <w:bCs/>
                <w:iCs/>
              </w:rPr>
              <w:t xml:space="preserve">zlyhanie pri podpore talentovanej mládeže v jednotlivých druhoch športoch, v hudbe a vo vzdelaní  </w:t>
            </w:r>
          </w:p>
        </w:tc>
      </w:tr>
    </w:tbl>
    <w:p w14:paraId="43E20DD2" w14:textId="77777777" w:rsidR="00FA08BC" w:rsidRDefault="00FA08BC" w:rsidP="0035380F">
      <w:pPr>
        <w:spacing w:after="0" w:line="360" w:lineRule="auto"/>
        <w:jc w:val="both"/>
        <w:rPr>
          <w:rFonts w:ascii="Times New Roman" w:hAnsi="Times New Roman" w:cs="Times New Roman"/>
          <w:color w:val="FF0000"/>
          <w:sz w:val="24"/>
          <w:szCs w:val="24"/>
        </w:rPr>
        <w:sectPr w:rsidR="00FA08BC" w:rsidSect="00FA159B">
          <w:type w:val="continuous"/>
          <w:pgSz w:w="16838" w:h="11906" w:orient="landscape" w:code="9"/>
          <w:pgMar w:top="1701" w:right="1418" w:bottom="1134" w:left="1418" w:header="709" w:footer="709" w:gutter="0"/>
          <w:cols w:space="708"/>
          <w:titlePg/>
          <w:docGrid w:linePitch="360"/>
        </w:sectPr>
      </w:pPr>
    </w:p>
    <w:p w14:paraId="5239050F" w14:textId="77777777" w:rsidR="005115AF" w:rsidRDefault="005115AF" w:rsidP="00403419">
      <w:pPr>
        <w:rPr>
          <w:rFonts w:ascii="Times New Roman" w:hAnsi="Times New Roman" w:cs="Times New Roman"/>
          <w:b/>
          <w:sz w:val="24"/>
          <w:szCs w:val="24"/>
        </w:rPr>
        <w:sectPr w:rsidR="005115AF" w:rsidSect="00F40645">
          <w:pgSz w:w="11906" w:h="16838" w:code="9"/>
          <w:pgMar w:top="1418" w:right="1134" w:bottom="1418" w:left="1701" w:header="709" w:footer="709" w:gutter="0"/>
          <w:cols w:space="708"/>
          <w:docGrid w:linePitch="360"/>
        </w:sectPr>
      </w:pPr>
      <w:bookmarkStart w:id="100" w:name="_Toc486520291"/>
    </w:p>
    <w:p w14:paraId="7083ED22" w14:textId="77777777" w:rsidR="00FA08BC" w:rsidRPr="00403419" w:rsidRDefault="004016F3" w:rsidP="00403419">
      <w:pPr>
        <w:rPr>
          <w:rFonts w:ascii="Times New Roman" w:hAnsi="Times New Roman" w:cs="Times New Roman"/>
          <w:b/>
          <w:sz w:val="24"/>
          <w:szCs w:val="24"/>
        </w:rPr>
      </w:pPr>
      <w:r w:rsidRPr="00403419">
        <w:rPr>
          <w:rFonts w:ascii="Times New Roman" w:hAnsi="Times New Roman" w:cs="Times New Roman"/>
          <w:b/>
          <w:sz w:val="24"/>
          <w:szCs w:val="24"/>
        </w:rPr>
        <w:t>SUMARIZÁCIA Z ANALÝZY ZDROJOV:</w:t>
      </w:r>
      <w:bookmarkEnd w:id="100"/>
      <w:r w:rsidR="00FA08BC" w:rsidRPr="00403419">
        <w:rPr>
          <w:rFonts w:ascii="Times New Roman" w:hAnsi="Times New Roman" w:cs="Times New Roman"/>
          <w:b/>
          <w:sz w:val="24"/>
          <w:szCs w:val="24"/>
        </w:rPr>
        <w:t xml:space="preserve"> </w:t>
      </w:r>
    </w:p>
    <w:p w14:paraId="102D25A5" w14:textId="77777777" w:rsidR="004016F3" w:rsidRPr="00237C2A" w:rsidRDefault="004016F3" w:rsidP="00BA0764">
      <w:pPr>
        <w:spacing w:after="0" w:line="360" w:lineRule="auto"/>
        <w:ind w:firstLine="567"/>
        <w:jc w:val="both"/>
        <w:rPr>
          <w:rFonts w:ascii="Times New Roman" w:hAnsi="Times New Roman"/>
          <w:sz w:val="24"/>
          <w:szCs w:val="24"/>
        </w:rPr>
      </w:pPr>
      <w:r>
        <w:rPr>
          <w:rFonts w:ascii="Times New Roman" w:hAnsi="Times New Roman"/>
          <w:sz w:val="24"/>
          <w:szCs w:val="24"/>
        </w:rPr>
        <w:t xml:space="preserve">MAS Inovec sa vyznačuje vynikajúcou polohou a dostupnosťou </w:t>
      </w:r>
      <w:r w:rsidR="00796B66">
        <w:rPr>
          <w:rFonts w:ascii="Times New Roman" w:hAnsi="Times New Roman"/>
          <w:sz w:val="24"/>
          <w:szCs w:val="24"/>
        </w:rPr>
        <w:t>v rámci</w:t>
      </w:r>
      <w:r>
        <w:rPr>
          <w:rFonts w:ascii="Times New Roman" w:hAnsi="Times New Roman"/>
          <w:sz w:val="24"/>
          <w:szCs w:val="24"/>
        </w:rPr>
        <w:t xml:space="preserve"> blízkosti krajského mesta a okresných miest (Trenčín, Bánovce nad Bebravou, Nové Mesto nad Váhom) a</w:t>
      </w:r>
      <w:r w:rsidR="00796B66">
        <w:rPr>
          <w:rFonts w:ascii="Times New Roman" w:hAnsi="Times New Roman"/>
          <w:sz w:val="24"/>
          <w:szCs w:val="24"/>
        </w:rPr>
        <w:t xml:space="preserve"> taktiež v rámci </w:t>
      </w:r>
      <w:r>
        <w:rPr>
          <w:rFonts w:ascii="Times New Roman" w:hAnsi="Times New Roman"/>
          <w:sz w:val="24"/>
          <w:szCs w:val="24"/>
        </w:rPr>
        <w:t xml:space="preserve">napojenia na diaľnicu a železničnú trať. </w:t>
      </w:r>
      <w:r w:rsidR="003A4798">
        <w:rPr>
          <w:rFonts w:ascii="Times New Roman" w:hAnsi="Times New Roman"/>
          <w:sz w:val="24"/>
          <w:szCs w:val="24"/>
        </w:rPr>
        <w:t>Pri miere</w:t>
      </w:r>
      <w:r>
        <w:rPr>
          <w:rFonts w:ascii="Times New Roman" w:hAnsi="Times New Roman"/>
          <w:sz w:val="24"/>
          <w:szCs w:val="24"/>
        </w:rPr>
        <w:t xml:space="preserve"> nezame</w:t>
      </w:r>
      <w:r w:rsidR="003A4798">
        <w:rPr>
          <w:rFonts w:ascii="Times New Roman" w:hAnsi="Times New Roman"/>
          <w:sz w:val="24"/>
          <w:szCs w:val="24"/>
        </w:rPr>
        <w:t>stnanosti sa hýbeme</w:t>
      </w:r>
      <w:r>
        <w:rPr>
          <w:rFonts w:ascii="Times New Roman" w:hAnsi="Times New Roman"/>
          <w:sz w:val="24"/>
          <w:szCs w:val="24"/>
        </w:rPr>
        <w:t xml:space="preserve"> dlhodobo pod priemerom Slovenska.</w:t>
      </w:r>
      <w:r w:rsidR="006C7F39" w:rsidRPr="006C7F39">
        <w:t xml:space="preserve"> </w:t>
      </w:r>
      <w:r w:rsidR="006C7F39">
        <w:rPr>
          <w:rFonts w:ascii="Times New Roman" w:hAnsi="Times New Roman"/>
          <w:sz w:val="24"/>
          <w:szCs w:val="24"/>
        </w:rPr>
        <w:t xml:space="preserve">Pri </w:t>
      </w:r>
      <w:r w:rsidR="006C7F39" w:rsidRPr="006C7F39">
        <w:rPr>
          <w:rFonts w:ascii="Times New Roman" w:hAnsi="Times New Roman"/>
          <w:sz w:val="24"/>
          <w:szCs w:val="24"/>
        </w:rPr>
        <w:t>index</w:t>
      </w:r>
      <w:r w:rsidR="006C7F39">
        <w:rPr>
          <w:rFonts w:ascii="Times New Roman" w:hAnsi="Times New Roman"/>
          <w:sz w:val="24"/>
          <w:szCs w:val="24"/>
        </w:rPr>
        <w:t>e</w:t>
      </w:r>
      <w:r w:rsidR="006C7F39" w:rsidRPr="006C7F39">
        <w:rPr>
          <w:rFonts w:ascii="Times New Roman" w:hAnsi="Times New Roman"/>
          <w:sz w:val="24"/>
          <w:szCs w:val="24"/>
        </w:rPr>
        <w:t xml:space="preserve"> starnutia</w:t>
      </w:r>
      <w:r w:rsidR="006C7F39">
        <w:rPr>
          <w:rFonts w:ascii="Times New Roman" w:hAnsi="Times New Roman"/>
          <w:sz w:val="24"/>
          <w:szCs w:val="24"/>
        </w:rPr>
        <w:t xml:space="preserve"> sa pohybujeme</w:t>
      </w:r>
      <w:r w:rsidR="006C7F39" w:rsidRPr="006C7F39">
        <w:rPr>
          <w:rFonts w:ascii="Times New Roman" w:hAnsi="Times New Roman"/>
          <w:sz w:val="24"/>
          <w:szCs w:val="24"/>
        </w:rPr>
        <w:t xml:space="preserve"> pod hodnotou na úrovni Trenčianskeho kraja</w:t>
      </w:r>
      <w:r w:rsidR="006C7F39">
        <w:rPr>
          <w:rFonts w:ascii="Times New Roman" w:hAnsi="Times New Roman"/>
          <w:sz w:val="24"/>
          <w:szCs w:val="24"/>
        </w:rPr>
        <w:t>, čo predstavuje</w:t>
      </w:r>
      <w:r w:rsidR="006C7F39" w:rsidRPr="006C7F39">
        <w:rPr>
          <w:rFonts w:ascii="Times New Roman" w:hAnsi="Times New Roman"/>
          <w:sz w:val="24"/>
          <w:szCs w:val="24"/>
        </w:rPr>
        <w:t xml:space="preserve"> hodnotu</w:t>
      </w:r>
      <w:r w:rsidR="006C7F39">
        <w:rPr>
          <w:rFonts w:ascii="Times New Roman" w:hAnsi="Times New Roman"/>
          <w:sz w:val="24"/>
          <w:szCs w:val="24"/>
        </w:rPr>
        <w:t xml:space="preserve"> menšiu ako 100.</w:t>
      </w:r>
      <w:r w:rsidR="006C7F39" w:rsidRPr="006C7F39">
        <w:rPr>
          <w:rFonts w:ascii="Times New Roman" w:hAnsi="Times New Roman"/>
          <w:sz w:val="24"/>
          <w:szCs w:val="24"/>
        </w:rPr>
        <w:t xml:space="preserve"> </w:t>
      </w:r>
      <w:r>
        <w:rPr>
          <w:rFonts w:ascii="Times New Roman" w:hAnsi="Times New Roman"/>
          <w:sz w:val="24"/>
          <w:szCs w:val="24"/>
        </w:rPr>
        <w:t xml:space="preserve"> Činnosť </w:t>
      </w:r>
      <w:r w:rsidR="003A4798">
        <w:rPr>
          <w:rFonts w:ascii="Times New Roman" w:hAnsi="Times New Roman"/>
          <w:sz w:val="24"/>
          <w:szCs w:val="24"/>
        </w:rPr>
        <w:t>v území</w:t>
      </w:r>
      <w:r>
        <w:rPr>
          <w:rFonts w:ascii="Times New Roman" w:hAnsi="Times New Roman"/>
          <w:sz w:val="24"/>
          <w:szCs w:val="24"/>
        </w:rPr>
        <w:t xml:space="preserve"> vykonáva niekoľko poľnohospodárskych družstiev, existuje tu mnohoodvetvová ekonomická štruktúra, územie má </w:t>
      </w:r>
      <w:r w:rsidR="003A4798">
        <w:rPr>
          <w:rFonts w:ascii="Times New Roman" w:hAnsi="Times New Roman"/>
          <w:sz w:val="24"/>
          <w:szCs w:val="24"/>
        </w:rPr>
        <w:t xml:space="preserve">výborné </w:t>
      </w:r>
      <w:r>
        <w:rPr>
          <w:rFonts w:ascii="Times New Roman" w:hAnsi="Times New Roman"/>
          <w:sz w:val="24"/>
          <w:szCs w:val="24"/>
        </w:rPr>
        <w:t xml:space="preserve">predpoklady pre rozvoj cestovného ruchu v podobe prírodného </w:t>
      </w:r>
      <w:r w:rsidRPr="00237C2A">
        <w:rPr>
          <w:rFonts w:ascii="Times New Roman" w:hAnsi="Times New Roman"/>
          <w:sz w:val="24"/>
          <w:szCs w:val="24"/>
        </w:rPr>
        <w:t xml:space="preserve">a kultúrno-historického potenciálu. </w:t>
      </w:r>
      <w:r w:rsidR="00941161" w:rsidRPr="00237C2A">
        <w:rPr>
          <w:rFonts w:ascii="Times New Roman" w:hAnsi="Times New Roman" w:cs="Times New Roman"/>
          <w:sz w:val="24"/>
          <w:szCs w:val="24"/>
        </w:rPr>
        <w:t>Poľnohospodárska pôda zaberá polovicu územia MAS a takmer v každej obci sa nachádza poľnohospodársky podnik.</w:t>
      </w:r>
      <w:r w:rsidR="000322E6" w:rsidRPr="00237C2A">
        <w:rPr>
          <w:rFonts w:ascii="Times New Roman" w:hAnsi="Times New Roman" w:cs="Times New Roman"/>
          <w:sz w:val="24"/>
          <w:szCs w:val="24"/>
        </w:rPr>
        <w:t xml:space="preserve"> </w:t>
      </w:r>
      <w:r w:rsidR="00796B66" w:rsidRPr="00237C2A">
        <w:rPr>
          <w:rFonts w:ascii="Times New Roman" w:hAnsi="Times New Roman" w:cs="Times New Roman"/>
          <w:sz w:val="24"/>
          <w:szCs w:val="24"/>
        </w:rPr>
        <w:t xml:space="preserve">Poľnohospodárstvo má potenciálom byť v území MAS jedným z najdôležitejších rozvojových odvetví, v území MAS má dlhodobú históriu a tradíciu, v minulosti patrilo k hlavným zdrojom obživy. </w:t>
      </w:r>
      <w:r w:rsidR="000322E6" w:rsidRPr="00237C2A">
        <w:rPr>
          <w:rFonts w:ascii="Times New Roman" w:hAnsi="Times New Roman" w:cs="Times New Roman"/>
          <w:sz w:val="24"/>
          <w:szCs w:val="24"/>
        </w:rPr>
        <w:t xml:space="preserve">Postupne sa však v poľnohospodárstve a potravinárstve </w:t>
      </w:r>
      <w:r w:rsidR="00796B66" w:rsidRPr="00237C2A">
        <w:rPr>
          <w:rFonts w:ascii="Times New Roman" w:hAnsi="Times New Roman" w:cs="Times New Roman"/>
          <w:sz w:val="24"/>
          <w:szCs w:val="24"/>
        </w:rPr>
        <w:t>znižuje počet zamestnaných.</w:t>
      </w:r>
      <w:r w:rsidR="00941161" w:rsidRPr="00237C2A">
        <w:t xml:space="preserve"> </w:t>
      </w:r>
      <w:r w:rsidR="00796B66" w:rsidRPr="00237C2A">
        <w:rPr>
          <w:rFonts w:ascii="Times New Roman" w:hAnsi="Times New Roman" w:cs="Times New Roman"/>
          <w:sz w:val="24"/>
          <w:szCs w:val="24"/>
        </w:rPr>
        <w:t>Ú</w:t>
      </w:r>
      <w:r w:rsidR="00941161" w:rsidRPr="00237C2A">
        <w:rPr>
          <w:rFonts w:ascii="Times New Roman" w:hAnsi="Times New Roman" w:cs="Times New Roman"/>
          <w:sz w:val="24"/>
          <w:szCs w:val="24"/>
        </w:rPr>
        <w:t xml:space="preserve">zemie z hľadiska </w:t>
      </w:r>
      <w:r w:rsidR="00796B66" w:rsidRPr="00237C2A">
        <w:rPr>
          <w:rFonts w:ascii="Times New Roman" w:hAnsi="Times New Roman" w:cs="Times New Roman"/>
          <w:sz w:val="24"/>
          <w:szCs w:val="24"/>
        </w:rPr>
        <w:t>lokalizácie</w:t>
      </w:r>
      <w:r w:rsidR="004C3D7C" w:rsidRPr="00237C2A">
        <w:rPr>
          <w:rFonts w:ascii="Times New Roman" w:hAnsi="Times New Roman" w:cs="Times New Roman"/>
          <w:sz w:val="24"/>
          <w:szCs w:val="24"/>
        </w:rPr>
        <w:t xml:space="preserve"> a</w:t>
      </w:r>
      <w:r w:rsidR="00941161" w:rsidRPr="00237C2A">
        <w:rPr>
          <w:rFonts w:ascii="Times New Roman" w:hAnsi="Times New Roman" w:cs="Times New Roman"/>
          <w:sz w:val="24"/>
          <w:szCs w:val="24"/>
        </w:rPr>
        <w:t xml:space="preserve"> blízkosti k známym turistickým centrám, ako aj existencie mnohých prírodných a kultúrno-historických pamiatok má </w:t>
      </w:r>
      <w:r w:rsidR="00796B66" w:rsidRPr="00237C2A">
        <w:rPr>
          <w:rFonts w:ascii="Times New Roman" w:hAnsi="Times New Roman" w:cs="Times New Roman"/>
          <w:sz w:val="24"/>
          <w:szCs w:val="24"/>
        </w:rPr>
        <w:t>veľmi dobré</w:t>
      </w:r>
      <w:r w:rsidR="00941161" w:rsidRPr="00237C2A">
        <w:rPr>
          <w:rFonts w:ascii="Times New Roman" w:hAnsi="Times New Roman" w:cs="Times New Roman"/>
          <w:sz w:val="24"/>
          <w:szCs w:val="24"/>
        </w:rPr>
        <w:t xml:space="preserve"> predpoklady pre rozvoj vidieckeho cestovného ruchu a agroturistiky. MAS ponúka možnosti pre cykloturistiku, poľovníctvo, rybolov, </w:t>
      </w:r>
      <w:r w:rsidR="00796B66" w:rsidRPr="00237C2A">
        <w:rPr>
          <w:rFonts w:ascii="Times New Roman" w:hAnsi="Times New Roman" w:cs="Times New Roman"/>
          <w:sz w:val="24"/>
          <w:szCs w:val="24"/>
        </w:rPr>
        <w:t xml:space="preserve">v území sa </w:t>
      </w:r>
      <w:r w:rsidR="00941161" w:rsidRPr="00237C2A">
        <w:rPr>
          <w:rFonts w:ascii="Times New Roman" w:hAnsi="Times New Roman" w:cs="Times New Roman"/>
          <w:sz w:val="24"/>
          <w:szCs w:val="24"/>
        </w:rPr>
        <w:t xml:space="preserve">nachádza </w:t>
      </w:r>
      <w:r w:rsidR="00796B66" w:rsidRPr="00237C2A">
        <w:rPr>
          <w:rFonts w:ascii="Times New Roman" w:hAnsi="Times New Roman" w:cs="Times New Roman"/>
          <w:sz w:val="24"/>
          <w:szCs w:val="24"/>
        </w:rPr>
        <w:t>niekoľko turistických chát, salaš, studničky. V obciach sa</w:t>
      </w:r>
      <w:r w:rsidR="00941161" w:rsidRPr="00237C2A">
        <w:rPr>
          <w:rFonts w:ascii="Times New Roman" w:hAnsi="Times New Roman" w:cs="Times New Roman"/>
          <w:sz w:val="24"/>
          <w:szCs w:val="24"/>
        </w:rPr>
        <w:t xml:space="preserve"> organizujú podujatia </w:t>
      </w:r>
      <w:r w:rsidR="00796B66" w:rsidRPr="00237C2A">
        <w:rPr>
          <w:rFonts w:ascii="Times New Roman" w:hAnsi="Times New Roman" w:cs="Times New Roman"/>
          <w:sz w:val="24"/>
          <w:szCs w:val="24"/>
        </w:rPr>
        <w:t xml:space="preserve">s dlhoročnou tradíciou. </w:t>
      </w:r>
    </w:p>
    <w:p w14:paraId="2F09DAD2" w14:textId="77777777" w:rsidR="00FA08BC" w:rsidRPr="00237C2A" w:rsidRDefault="00FA08BC" w:rsidP="00BA0764"/>
    <w:p w14:paraId="281C86C1" w14:textId="77777777" w:rsidR="008771C8" w:rsidRPr="008E7E34" w:rsidRDefault="00973CC7" w:rsidP="00FA08BC">
      <w:pPr>
        <w:pStyle w:val="Nadpis2"/>
        <w:numPr>
          <w:ilvl w:val="1"/>
          <w:numId w:val="5"/>
        </w:numPr>
        <w:spacing w:before="0" w:line="360" w:lineRule="auto"/>
        <w:jc w:val="both"/>
        <w:rPr>
          <w:rFonts w:ascii="Times New Roman" w:hAnsi="Times New Roman" w:cs="Times New Roman"/>
          <w:color w:val="auto"/>
          <w:sz w:val="24"/>
          <w:szCs w:val="24"/>
        </w:rPr>
      </w:pPr>
      <w:bookmarkStart w:id="101" w:name="_Toc486586806"/>
      <w:r w:rsidRPr="008E7E34">
        <w:rPr>
          <w:rFonts w:ascii="Times New Roman" w:hAnsi="Times New Roman" w:cs="Times New Roman"/>
          <w:color w:val="auto"/>
          <w:sz w:val="24"/>
          <w:szCs w:val="24"/>
        </w:rPr>
        <w:t>Identifikácia potrieb</w:t>
      </w:r>
      <w:bookmarkEnd w:id="101"/>
    </w:p>
    <w:p w14:paraId="696A5322" w14:textId="77777777" w:rsidR="00E135B2" w:rsidRPr="008E7E34" w:rsidRDefault="00E135B2" w:rsidP="0035380F">
      <w:pPr>
        <w:pStyle w:val="Odsekzoznamu"/>
        <w:spacing w:after="0" w:line="360" w:lineRule="auto"/>
        <w:ind w:left="792"/>
        <w:jc w:val="both"/>
        <w:rPr>
          <w:rFonts w:ascii="Times New Roman" w:hAnsi="Times New Roman" w:cs="Times New Roman"/>
          <w:b/>
          <w:color w:val="FF0000"/>
          <w:sz w:val="24"/>
          <w:szCs w:val="24"/>
        </w:rPr>
      </w:pPr>
    </w:p>
    <w:p w14:paraId="2F0421F5" w14:textId="77777777" w:rsidR="00590478" w:rsidRPr="00550830" w:rsidRDefault="004B0225">
      <w:pPr>
        <w:spacing w:after="0" w:line="360" w:lineRule="auto"/>
        <w:jc w:val="both"/>
        <w:rPr>
          <w:rFonts w:ascii="Times New Roman" w:hAnsi="Times New Roman" w:cs="Times New Roman"/>
          <w:sz w:val="24"/>
          <w:szCs w:val="24"/>
        </w:rPr>
      </w:pPr>
      <w:r w:rsidRPr="00550830">
        <w:rPr>
          <w:rFonts w:ascii="Times New Roman" w:hAnsi="Times New Roman" w:cs="Times New Roman"/>
          <w:sz w:val="24"/>
          <w:szCs w:val="24"/>
        </w:rPr>
        <w:t xml:space="preserve">SWOT </w:t>
      </w:r>
      <w:r w:rsidR="00386D56" w:rsidRPr="00550830">
        <w:rPr>
          <w:rFonts w:ascii="Times New Roman" w:hAnsi="Times New Roman" w:cs="Times New Roman"/>
          <w:sz w:val="24"/>
          <w:szCs w:val="24"/>
        </w:rPr>
        <w:t xml:space="preserve">analýza </w:t>
      </w:r>
      <w:r w:rsidRPr="00550830">
        <w:rPr>
          <w:rFonts w:ascii="Times New Roman" w:hAnsi="Times New Roman" w:cs="Times New Roman"/>
          <w:sz w:val="24"/>
          <w:szCs w:val="24"/>
        </w:rPr>
        <w:t xml:space="preserve">si zároveň vyžaduje aj druhý stupeň analýzy s cieľom identifikovania potrieb </w:t>
      </w:r>
      <w:r w:rsidR="00996335" w:rsidRPr="00550830">
        <w:rPr>
          <w:rFonts w:ascii="Times New Roman" w:hAnsi="Times New Roman" w:cs="Times New Roman"/>
          <w:sz w:val="24"/>
          <w:szCs w:val="24"/>
        </w:rPr>
        <w:br/>
      </w:r>
      <w:r w:rsidRPr="00550830">
        <w:rPr>
          <w:rFonts w:ascii="Times New Roman" w:hAnsi="Times New Roman" w:cs="Times New Roman"/>
          <w:sz w:val="24"/>
          <w:szCs w:val="24"/>
        </w:rPr>
        <w:t xml:space="preserve">a možností. </w:t>
      </w:r>
    </w:p>
    <w:p w14:paraId="4C978F57" w14:textId="77777777" w:rsidR="008771C8" w:rsidRDefault="004B0225" w:rsidP="0035380F">
      <w:pPr>
        <w:spacing w:after="0" w:line="360" w:lineRule="auto"/>
        <w:jc w:val="both"/>
        <w:rPr>
          <w:rFonts w:ascii="Times New Roman" w:hAnsi="Times New Roman" w:cs="Times New Roman"/>
          <w:color w:val="FF0000"/>
          <w:sz w:val="24"/>
          <w:szCs w:val="24"/>
        </w:rPr>
      </w:pPr>
      <w:r w:rsidRPr="008E7E34">
        <w:rPr>
          <w:rFonts w:ascii="Times New Roman" w:hAnsi="Times New Roman" w:cs="Times New Roman"/>
          <w:color w:val="FF0000"/>
          <w:sz w:val="24"/>
          <w:szCs w:val="24"/>
        </w:rPr>
        <w:t xml:space="preserve"> </w:t>
      </w:r>
    </w:p>
    <w:p w14:paraId="6D62E68D"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 xml:space="preserve">Hlbšia analýza územia MAS Inovec ukázala, že územie, ktoré na prvý pohľad pôsobí ako pomerne dobre rozvinuté, s relatívne dobrou infraštruktúrou, výbornou polohou alebo nižšou nezamestnanosťou má svoje problémy a potreby, ktoré je potrebné riešiť, ako je postupný pokles počtu podnikateľov, pokles poľnohospodárskej produkcie, nedostatok zdrojov na ďalší rozvoj, zhoršujúci sa stav základnej infraštruktúry, postupné zvyšovanie indexu starnutia, nedostatočná starostlivosť o starších a mnoho ďalších. Nepovšimnutie týchto problémov by viedlo k postupnému úpadku územia, zhoršovaniu socio-ekonomických ukazovateľov, zhoršovaniu kvality života obyvateľov odchodu mladých ľudí z územia MAS. V súvislosti </w:t>
      </w:r>
      <w:r>
        <w:rPr>
          <w:rFonts w:ascii="Times New Roman" w:hAnsi="Times New Roman"/>
          <w:sz w:val="24"/>
          <w:szCs w:val="24"/>
        </w:rPr>
        <w:lastRenderedPageBreak/>
        <w:t>s identifikovanými problémami a nedostatkami bolo pri tvorbe stratégie CLLD nadefinovaných niekoľko dôležitých potrieb, na ktoré bude stratégia reagovať stanovenými cieľmi a opatreniami.</w:t>
      </w:r>
    </w:p>
    <w:p w14:paraId="0633A949" w14:textId="77777777" w:rsidR="00305203" w:rsidRDefault="00305203" w:rsidP="00305203">
      <w:pPr>
        <w:spacing w:after="0" w:line="360" w:lineRule="auto"/>
        <w:jc w:val="both"/>
        <w:rPr>
          <w:rFonts w:ascii="Times New Roman" w:hAnsi="Times New Roman"/>
          <w:sz w:val="24"/>
          <w:szCs w:val="24"/>
        </w:rPr>
      </w:pPr>
    </w:p>
    <w:p w14:paraId="06F204F4" w14:textId="77777777" w:rsidR="00305203" w:rsidRPr="007338DA" w:rsidRDefault="00FA08BC" w:rsidP="00305203">
      <w:pPr>
        <w:spacing w:after="0" w:line="360" w:lineRule="auto"/>
        <w:jc w:val="both"/>
        <w:rPr>
          <w:rFonts w:ascii="Times New Roman" w:hAnsi="Times New Roman"/>
          <w:b/>
          <w:sz w:val="24"/>
          <w:szCs w:val="24"/>
        </w:rPr>
      </w:pPr>
      <w:r>
        <w:rPr>
          <w:rFonts w:ascii="Times New Roman" w:hAnsi="Times New Roman"/>
          <w:b/>
          <w:sz w:val="24"/>
          <w:szCs w:val="24"/>
        </w:rPr>
        <w:t>Identifikácia</w:t>
      </w:r>
      <w:r w:rsidR="003A4798">
        <w:rPr>
          <w:rFonts w:ascii="Times New Roman" w:hAnsi="Times New Roman"/>
          <w:b/>
          <w:sz w:val="24"/>
          <w:szCs w:val="24"/>
        </w:rPr>
        <w:t xml:space="preserve"> a prioritizácia</w:t>
      </w:r>
      <w:r>
        <w:rPr>
          <w:rFonts w:ascii="Times New Roman" w:hAnsi="Times New Roman"/>
          <w:b/>
          <w:sz w:val="24"/>
          <w:szCs w:val="24"/>
        </w:rPr>
        <w:t xml:space="preserve"> potrieb v území </w:t>
      </w:r>
      <w:r w:rsidR="00305203" w:rsidRPr="007338DA">
        <w:rPr>
          <w:rFonts w:ascii="Times New Roman" w:hAnsi="Times New Roman"/>
          <w:b/>
          <w:sz w:val="24"/>
          <w:szCs w:val="24"/>
        </w:rPr>
        <w:t>MAS Inovec:</w:t>
      </w:r>
    </w:p>
    <w:p w14:paraId="0DB4B74C"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1: Zvýšiť využitie existujúcich výrobných kapacít poľnohospodárskych a potravinárskych podnikov a zabezpečiť ich finančnú stabilitu</w:t>
      </w:r>
    </w:p>
    <w:p w14:paraId="68E889FE"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2: Zvýšiť produkciu domácich miestnych poľnohospodárskych aj nepoľnohospodárskych výrobkov a podporiť ich lepší predaj</w:t>
      </w:r>
    </w:p>
    <w:p w14:paraId="3C02B5A2"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3: Udržanie a tvorba pracovných miest a zabezpečenie ekonomickej stability mikro a malých podnikov</w:t>
      </w:r>
    </w:p>
    <w:p w14:paraId="4EFED1F4"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 xml:space="preserve">Potreba č. 4: Využiť prírodné, kultúrne a historické bohatstvo, ako aj </w:t>
      </w:r>
      <w:r w:rsidR="00FA08BC">
        <w:rPr>
          <w:rFonts w:ascii="Times New Roman" w:hAnsi="Times New Roman"/>
          <w:sz w:val="24"/>
          <w:szCs w:val="24"/>
        </w:rPr>
        <w:t>potenciál</w:t>
      </w:r>
      <w:r>
        <w:rPr>
          <w:rFonts w:ascii="Times New Roman" w:hAnsi="Times New Roman"/>
          <w:sz w:val="24"/>
          <w:szCs w:val="24"/>
        </w:rPr>
        <w:t xml:space="preserve"> poľnohospodárstva pre rozvoj vidieckeho cestovného ruchu a agroturistiky</w:t>
      </w:r>
    </w:p>
    <w:p w14:paraId="20C97022"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5: Zvýšiť energetickú efektívnosť a podiel využívania OZE a zlepšovať kvalitu životného prostredia</w:t>
      </w:r>
    </w:p>
    <w:p w14:paraId="6ADF90CE"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6: Zlepšiť kvalitu života obyvateľov zlepšením infraštruktúry, základných a komunitných služieb</w:t>
      </w:r>
    </w:p>
    <w:p w14:paraId="1DC3217B"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7: Zlepšiť sociálnu inklúziu zraniteľných skupín obyvateľstva</w:t>
      </w:r>
    </w:p>
    <w:p w14:paraId="61E81BDC"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8: Využiť spoluprácu pre efektívnejšie napĺňanie cieľov stratégie CLLD</w:t>
      </w:r>
    </w:p>
    <w:p w14:paraId="2081BF42"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9: Podporovať fungovanie partnerstva a efektívne propagovať MAS a jej stratégiu</w:t>
      </w:r>
    </w:p>
    <w:p w14:paraId="2C9315E1" w14:textId="77777777" w:rsidR="007102E6" w:rsidRPr="00237C2A" w:rsidRDefault="007102E6" w:rsidP="003A4798">
      <w:pPr>
        <w:spacing w:after="0" w:line="360" w:lineRule="auto"/>
        <w:jc w:val="both"/>
        <w:rPr>
          <w:rFonts w:ascii="Times New Roman" w:hAnsi="Times New Roman" w:cs="Times New Roman"/>
          <w:b/>
          <w:sz w:val="24"/>
          <w:szCs w:val="24"/>
        </w:rPr>
      </w:pPr>
    </w:p>
    <w:p w14:paraId="21BB167B" w14:textId="77777777" w:rsidR="003A4798" w:rsidRPr="00237C2A" w:rsidRDefault="003A4798" w:rsidP="003A4798">
      <w:pPr>
        <w:spacing w:after="0" w:line="360" w:lineRule="auto"/>
        <w:jc w:val="both"/>
        <w:rPr>
          <w:rFonts w:ascii="Times New Roman" w:hAnsi="Times New Roman" w:cs="Times New Roman"/>
          <w:b/>
          <w:sz w:val="24"/>
          <w:szCs w:val="24"/>
        </w:rPr>
      </w:pPr>
      <w:r w:rsidRPr="00237C2A">
        <w:rPr>
          <w:rFonts w:ascii="Times New Roman" w:hAnsi="Times New Roman" w:cs="Times New Roman"/>
          <w:b/>
          <w:sz w:val="24"/>
          <w:szCs w:val="24"/>
        </w:rPr>
        <w:t>Odôvodnenie prioritizácie potrieb:</w:t>
      </w:r>
    </w:p>
    <w:p w14:paraId="215A39F0" w14:textId="77777777" w:rsidR="008F0379" w:rsidRPr="00237C2A" w:rsidRDefault="000322E6" w:rsidP="003A4798">
      <w:pPr>
        <w:spacing w:after="0" w:line="360" w:lineRule="auto"/>
        <w:jc w:val="both"/>
        <w:rPr>
          <w:rFonts w:ascii="Times New Roman" w:hAnsi="Times New Roman" w:cs="Times New Roman"/>
          <w:sz w:val="24"/>
          <w:szCs w:val="24"/>
        </w:rPr>
      </w:pPr>
      <w:r w:rsidRPr="00237C2A">
        <w:rPr>
          <w:rFonts w:ascii="Times New Roman" w:hAnsi="Times New Roman" w:cs="Times New Roman"/>
          <w:sz w:val="24"/>
          <w:szCs w:val="24"/>
        </w:rPr>
        <w:t>S</w:t>
      </w:r>
      <w:r w:rsidR="003A4798" w:rsidRPr="00237C2A">
        <w:rPr>
          <w:rFonts w:ascii="Times New Roman" w:hAnsi="Times New Roman" w:cs="Times New Roman"/>
          <w:sz w:val="24"/>
          <w:szCs w:val="24"/>
        </w:rPr>
        <w:t>účasné výrobné kapacity</w:t>
      </w:r>
      <w:r w:rsidRPr="00237C2A">
        <w:t xml:space="preserve"> </w:t>
      </w:r>
      <w:r w:rsidRPr="00237C2A">
        <w:rPr>
          <w:rFonts w:ascii="Times New Roman" w:hAnsi="Times New Roman" w:cs="Times New Roman"/>
          <w:sz w:val="24"/>
          <w:szCs w:val="24"/>
        </w:rPr>
        <w:t>v poľnohospodárstve a potravinárstve</w:t>
      </w:r>
      <w:r w:rsidR="003A4798" w:rsidRPr="00237C2A">
        <w:rPr>
          <w:rFonts w:ascii="Times New Roman" w:hAnsi="Times New Roman" w:cs="Times New Roman"/>
          <w:sz w:val="24"/>
          <w:szCs w:val="24"/>
        </w:rPr>
        <w:t xml:space="preserve"> nie sú dostatočne využívané, podniky majú nedostatok kapitálových zdrojov a značne chýbajú moderné a inovatívne technológie. </w:t>
      </w:r>
      <w:r w:rsidR="00941161" w:rsidRPr="00237C2A">
        <w:rPr>
          <w:rFonts w:ascii="Times New Roman" w:hAnsi="Times New Roman" w:cs="Times New Roman"/>
          <w:sz w:val="24"/>
          <w:szCs w:val="24"/>
        </w:rPr>
        <w:t>Taktiež môžeme konštatovať, že p</w:t>
      </w:r>
      <w:r w:rsidR="003A4798" w:rsidRPr="00237C2A">
        <w:rPr>
          <w:rFonts w:ascii="Times New Roman" w:hAnsi="Times New Roman" w:cs="Times New Roman"/>
          <w:sz w:val="24"/>
          <w:szCs w:val="24"/>
        </w:rPr>
        <w:t>odniky</w:t>
      </w:r>
      <w:r w:rsidR="00941161" w:rsidRPr="00237C2A">
        <w:rPr>
          <w:rFonts w:ascii="Times New Roman" w:hAnsi="Times New Roman" w:cs="Times New Roman"/>
          <w:sz w:val="24"/>
          <w:szCs w:val="24"/>
        </w:rPr>
        <w:t xml:space="preserve"> v dostatočnej miere</w:t>
      </w:r>
      <w:r w:rsidR="003A4798" w:rsidRPr="00237C2A">
        <w:rPr>
          <w:rFonts w:ascii="Times New Roman" w:hAnsi="Times New Roman" w:cs="Times New Roman"/>
          <w:sz w:val="24"/>
          <w:szCs w:val="24"/>
        </w:rPr>
        <w:t xml:space="preserve"> neinvestujú do ďalšieho rozvoja z dôvodu nedostatku zdrojov. Problémy spôsobuje aj neochota mladých ľudí pracovať v poľnohospodárstve. </w:t>
      </w:r>
      <w:r w:rsidRPr="00237C2A">
        <w:rPr>
          <w:rFonts w:ascii="Times New Roman" w:hAnsi="Times New Roman" w:cs="Times New Roman"/>
          <w:sz w:val="24"/>
          <w:szCs w:val="24"/>
        </w:rPr>
        <w:t>Na</w:t>
      </w:r>
      <w:r w:rsidR="003A4798" w:rsidRPr="00237C2A">
        <w:rPr>
          <w:rFonts w:ascii="Times New Roman" w:hAnsi="Times New Roman" w:cs="Times New Roman"/>
          <w:sz w:val="24"/>
          <w:szCs w:val="24"/>
        </w:rPr>
        <w:t xml:space="preserve"> </w:t>
      </w:r>
      <w:r w:rsidRPr="00237C2A">
        <w:rPr>
          <w:rFonts w:ascii="Times New Roman" w:hAnsi="Times New Roman" w:cs="Times New Roman"/>
          <w:sz w:val="24"/>
          <w:szCs w:val="24"/>
        </w:rPr>
        <w:t xml:space="preserve">obnovu </w:t>
      </w:r>
      <w:r w:rsidR="003A4798" w:rsidRPr="00237C2A">
        <w:rPr>
          <w:rFonts w:ascii="Times New Roman" w:hAnsi="Times New Roman" w:cs="Times New Roman"/>
          <w:sz w:val="24"/>
          <w:szCs w:val="24"/>
        </w:rPr>
        <w:t xml:space="preserve">efektívnej poľnohospodárskej a potravinárskej výroby je potrebné podporiť podniky, aby </w:t>
      </w:r>
      <w:r w:rsidR="004C3D7C" w:rsidRPr="00237C2A">
        <w:rPr>
          <w:rFonts w:ascii="Times New Roman" w:hAnsi="Times New Roman" w:cs="Times New Roman"/>
          <w:sz w:val="24"/>
          <w:szCs w:val="24"/>
        </w:rPr>
        <w:t>investovali zdroje</w:t>
      </w:r>
      <w:r w:rsidR="003A4798" w:rsidRPr="00237C2A">
        <w:rPr>
          <w:rFonts w:ascii="Times New Roman" w:hAnsi="Times New Roman" w:cs="Times New Roman"/>
          <w:sz w:val="24"/>
          <w:szCs w:val="24"/>
        </w:rPr>
        <w:t xml:space="preserve"> do zavádzania moderných a inovatívnych technológií a zvýšili tak domácu </w:t>
      </w:r>
      <w:r w:rsidR="004C3D7C" w:rsidRPr="00237C2A">
        <w:rPr>
          <w:rFonts w:ascii="Times New Roman" w:hAnsi="Times New Roman" w:cs="Times New Roman"/>
          <w:sz w:val="24"/>
          <w:szCs w:val="24"/>
        </w:rPr>
        <w:t xml:space="preserve">rastlinnú a živočíšnu </w:t>
      </w:r>
      <w:r w:rsidR="003A4798" w:rsidRPr="00237C2A">
        <w:rPr>
          <w:rFonts w:ascii="Times New Roman" w:hAnsi="Times New Roman" w:cs="Times New Roman"/>
          <w:sz w:val="24"/>
          <w:szCs w:val="24"/>
        </w:rPr>
        <w:t xml:space="preserve">produkciu. </w:t>
      </w:r>
      <w:r w:rsidR="00941161" w:rsidRPr="00237C2A">
        <w:rPr>
          <w:rFonts w:ascii="Times New Roman" w:hAnsi="Times New Roman" w:cs="Times New Roman"/>
          <w:sz w:val="24"/>
          <w:szCs w:val="24"/>
        </w:rPr>
        <w:t>Rozvojový potenciál</w:t>
      </w:r>
      <w:r w:rsidR="003A4798" w:rsidRPr="00237C2A">
        <w:rPr>
          <w:rFonts w:ascii="Times New Roman" w:hAnsi="Times New Roman" w:cs="Times New Roman"/>
          <w:sz w:val="24"/>
          <w:szCs w:val="24"/>
        </w:rPr>
        <w:t xml:space="preserve"> </w:t>
      </w:r>
      <w:r w:rsidR="00941161" w:rsidRPr="00237C2A">
        <w:rPr>
          <w:rFonts w:ascii="Times New Roman" w:hAnsi="Times New Roman" w:cs="Times New Roman"/>
          <w:sz w:val="24"/>
          <w:szCs w:val="24"/>
        </w:rPr>
        <w:t>má na území MAS Inovec</w:t>
      </w:r>
      <w:r w:rsidR="004C3D7C" w:rsidRPr="00237C2A">
        <w:rPr>
          <w:rFonts w:ascii="Times New Roman" w:hAnsi="Times New Roman" w:cs="Times New Roman"/>
          <w:sz w:val="24"/>
          <w:szCs w:val="24"/>
        </w:rPr>
        <w:t xml:space="preserve"> aj cestovný ruch. Z analýzy vyplynulo</w:t>
      </w:r>
      <w:r w:rsidR="003A4798" w:rsidRPr="00237C2A">
        <w:rPr>
          <w:rFonts w:ascii="Times New Roman" w:hAnsi="Times New Roman" w:cs="Times New Roman"/>
          <w:sz w:val="24"/>
          <w:szCs w:val="24"/>
        </w:rPr>
        <w:t>, že potenciál</w:t>
      </w:r>
      <w:r w:rsidR="00941161" w:rsidRPr="00237C2A">
        <w:rPr>
          <w:rFonts w:ascii="Times New Roman" w:hAnsi="Times New Roman" w:cs="Times New Roman"/>
          <w:sz w:val="24"/>
          <w:szCs w:val="24"/>
        </w:rPr>
        <w:t xml:space="preserve"> cestovného ruchu je v regióne</w:t>
      </w:r>
      <w:r w:rsidR="003A4798" w:rsidRPr="00237C2A">
        <w:rPr>
          <w:rFonts w:ascii="Times New Roman" w:hAnsi="Times New Roman" w:cs="Times New Roman"/>
          <w:sz w:val="24"/>
          <w:szCs w:val="24"/>
        </w:rPr>
        <w:t xml:space="preserve"> využívaný minimálne. Brzdou rozvoja je však nekoordinácia aktivít v cestovnom ruchu, neexistencia informačnej kancelárie, slabá infraštruktúrna vybavenosť (</w:t>
      </w:r>
      <w:r w:rsidR="004C3D7C" w:rsidRPr="00237C2A">
        <w:rPr>
          <w:rFonts w:ascii="Times New Roman" w:hAnsi="Times New Roman" w:cs="Times New Roman"/>
          <w:sz w:val="24"/>
          <w:szCs w:val="24"/>
        </w:rPr>
        <w:t>informačné tabule), nedostatočná</w:t>
      </w:r>
      <w:r w:rsidR="003A4798" w:rsidRPr="00237C2A">
        <w:rPr>
          <w:rFonts w:ascii="Times New Roman" w:hAnsi="Times New Roman" w:cs="Times New Roman"/>
          <w:sz w:val="24"/>
          <w:szCs w:val="24"/>
        </w:rPr>
        <w:t xml:space="preserve"> </w:t>
      </w:r>
      <w:r w:rsidR="004C3D7C" w:rsidRPr="00237C2A">
        <w:rPr>
          <w:rFonts w:ascii="Times New Roman" w:hAnsi="Times New Roman" w:cs="Times New Roman"/>
          <w:sz w:val="24"/>
          <w:szCs w:val="24"/>
        </w:rPr>
        <w:t>propagácia</w:t>
      </w:r>
      <w:r w:rsidR="003A4798" w:rsidRPr="00237C2A">
        <w:rPr>
          <w:rFonts w:ascii="Times New Roman" w:hAnsi="Times New Roman" w:cs="Times New Roman"/>
          <w:sz w:val="24"/>
          <w:szCs w:val="24"/>
        </w:rPr>
        <w:t xml:space="preserve">. Dôležité je </w:t>
      </w:r>
      <w:r w:rsidR="004C3D7C" w:rsidRPr="00237C2A">
        <w:rPr>
          <w:rFonts w:ascii="Times New Roman" w:hAnsi="Times New Roman" w:cs="Times New Roman"/>
          <w:sz w:val="24"/>
          <w:szCs w:val="24"/>
        </w:rPr>
        <w:t>postupne obnovovať</w:t>
      </w:r>
      <w:r w:rsidR="003A4798" w:rsidRPr="00237C2A">
        <w:rPr>
          <w:rFonts w:ascii="Times New Roman" w:hAnsi="Times New Roman" w:cs="Times New Roman"/>
          <w:sz w:val="24"/>
          <w:szCs w:val="24"/>
        </w:rPr>
        <w:t xml:space="preserve"> a udržiavať kultúrno-historické pamiatky, v území je mnoho sakrálnych pamiatok, ktorých </w:t>
      </w:r>
      <w:r w:rsidR="003A4798" w:rsidRPr="00237C2A">
        <w:rPr>
          <w:rFonts w:ascii="Times New Roman" w:hAnsi="Times New Roman" w:cs="Times New Roman"/>
          <w:sz w:val="24"/>
          <w:szCs w:val="24"/>
        </w:rPr>
        <w:lastRenderedPageBreak/>
        <w:t xml:space="preserve">obnova môže viesť k vytvoreniu produktu zameraného na tento typ cestovného ruchu. Potrebné je budovanie doplnkovej infraštruktúry, vytvorenie a značenie turistických a cykloturistických trás, rekonštrukcia a budovanie ubytovacích zariadení a ďalšie súvisiace investície. </w:t>
      </w:r>
      <w:r w:rsidR="00283A45" w:rsidRPr="00237C2A">
        <w:rPr>
          <w:rFonts w:ascii="Times New Roman" w:hAnsi="Times New Roman" w:cs="Times New Roman"/>
          <w:sz w:val="24"/>
          <w:szCs w:val="24"/>
        </w:rPr>
        <w:t>Pri podpore poľnohospodárstva a cestovného ruchu taktiež nesmieme zabudnúť na oblasť kvality života obyvateľov. Občania regiónu sú zdrojom pracovných miest pre podniky a zároveň odberateľom ponúkanej produkcie. Územie MAS musí tvoriť miesto pre spokojný a kvalitný život. To bude mať za následok prilákanie nových obyvateľov a zabránenie odchodu mladých ľudí. Za hlavné nedostatky v tejto oblasti sme určili zlý stav základnej infraštruktúry, nedobudovanú kanalizáciu, zlý stav miestnych komunikácii. Investície je preto potrebné smerovať do rekonštrukcie a budovania základnej infraštruktúry a miestnych služieb, kto</w:t>
      </w:r>
      <w:r w:rsidR="00275AE6" w:rsidRPr="00237C2A">
        <w:rPr>
          <w:rFonts w:ascii="Times New Roman" w:hAnsi="Times New Roman" w:cs="Times New Roman"/>
          <w:sz w:val="24"/>
          <w:szCs w:val="24"/>
        </w:rPr>
        <w:t xml:space="preserve">ré budú klásť dôraz </w:t>
      </w:r>
      <w:r w:rsidR="00283A45" w:rsidRPr="00237C2A">
        <w:rPr>
          <w:rFonts w:ascii="Times New Roman" w:hAnsi="Times New Roman" w:cs="Times New Roman"/>
          <w:sz w:val="24"/>
          <w:szCs w:val="24"/>
        </w:rPr>
        <w:t>na ochranu životného prostredia a</w:t>
      </w:r>
      <w:r w:rsidR="00275AE6" w:rsidRPr="00237C2A">
        <w:rPr>
          <w:rFonts w:ascii="Times New Roman" w:hAnsi="Times New Roman" w:cs="Times New Roman"/>
          <w:sz w:val="24"/>
          <w:szCs w:val="24"/>
        </w:rPr>
        <w:t> na zavádzanie</w:t>
      </w:r>
      <w:r w:rsidR="00283A45" w:rsidRPr="00237C2A">
        <w:rPr>
          <w:rFonts w:ascii="Times New Roman" w:hAnsi="Times New Roman" w:cs="Times New Roman"/>
          <w:sz w:val="24"/>
          <w:szCs w:val="24"/>
        </w:rPr>
        <w:t xml:space="preserve"> prvkov zelenej infraštruktúry. </w:t>
      </w:r>
      <w:r w:rsidR="00AA5CD6" w:rsidRPr="00237C2A">
        <w:rPr>
          <w:rFonts w:ascii="Times New Roman" w:hAnsi="Times New Roman" w:cs="Times New Roman"/>
          <w:sz w:val="24"/>
          <w:szCs w:val="24"/>
        </w:rPr>
        <w:t xml:space="preserve">V regióne MAS Inovec bude mať v oblasti sociálnych služieb potenciál budovanie komunitných centier a denných stacionárov, pričom tieto služby budú poskytované nie len verejných sektorom, ale aj občianskym a neziskovým. </w:t>
      </w:r>
      <w:r w:rsidR="007D39E9" w:rsidRPr="00237C2A">
        <w:rPr>
          <w:rFonts w:ascii="Times New Roman" w:hAnsi="Times New Roman" w:cs="Times New Roman"/>
          <w:sz w:val="24"/>
          <w:szCs w:val="24"/>
        </w:rPr>
        <w:t xml:space="preserve">Taktiež je potrebné upriamiť pozornosť na spoluprácu s cieľom zvýšiť konkurencieschopnosť podnikov, obcí a samozrejme celého územia MAS. Spolupráca na národnej a nadnárodnej úrovni predstavuje pre územie obrovský potenciál. </w:t>
      </w:r>
      <w:r w:rsidR="00AA5CD6" w:rsidRPr="00237C2A">
        <w:rPr>
          <w:rFonts w:ascii="Times New Roman" w:hAnsi="Times New Roman" w:cs="Times New Roman"/>
          <w:sz w:val="24"/>
          <w:szCs w:val="24"/>
        </w:rPr>
        <w:t xml:space="preserve">Vytváranie sietí je jedným z kľúčových znakov LEADER. MAS Inovec chce participovať na výmene dosiahnutých výsledkov a skúseností </w:t>
      </w:r>
      <w:r w:rsidR="00F01C2C" w:rsidRPr="00237C2A">
        <w:rPr>
          <w:rFonts w:ascii="Times New Roman" w:hAnsi="Times New Roman" w:cs="Times New Roman"/>
          <w:sz w:val="24"/>
          <w:szCs w:val="24"/>
        </w:rPr>
        <w:t xml:space="preserve">prostredníctvom sieťovania, pričom má záujem aktívne sa zapájať do diania v oblasti rozvoja vidieka nielen na Slovensku ale aj v zahraničí. MAS sa plánuje zúčastňovať seminárov, školení a workshopov. </w:t>
      </w:r>
    </w:p>
    <w:p w14:paraId="1D6D6A15" w14:textId="77777777" w:rsidR="004016F3" w:rsidRPr="008E7E34" w:rsidRDefault="004016F3" w:rsidP="0035380F">
      <w:pPr>
        <w:spacing w:after="0" w:line="360" w:lineRule="auto"/>
        <w:jc w:val="both"/>
        <w:rPr>
          <w:rFonts w:ascii="Times New Roman" w:hAnsi="Times New Roman" w:cs="Times New Roman"/>
          <w:color w:val="FF0000"/>
          <w:sz w:val="24"/>
          <w:szCs w:val="24"/>
        </w:rPr>
      </w:pPr>
    </w:p>
    <w:p w14:paraId="098B5C75" w14:textId="77777777" w:rsidR="00B569F2" w:rsidRPr="0066501B" w:rsidRDefault="00A63F62" w:rsidP="009E5EB7">
      <w:pPr>
        <w:pStyle w:val="Nadpis1"/>
        <w:numPr>
          <w:ilvl w:val="0"/>
          <w:numId w:val="5"/>
        </w:numPr>
        <w:spacing w:before="0" w:line="360" w:lineRule="auto"/>
        <w:jc w:val="both"/>
        <w:rPr>
          <w:rFonts w:cs="Times New Roman"/>
        </w:rPr>
      </w:pPr>
      <w:bookmarkStart w:id="102" w:name="_Toc486586807"/>
      <w:r w:rsidRPr="0066501B">
        <w:rPr>
          <w:rFonts w:cs="Times New Roman"/>
        </w:rPr>
        <w:t>Strategický rámec</w:t>
      </w:r>
      <w:bookmarkEnd w:id="102"/>
    </w:p>
    <w:p w14:paraId="4266AA27" w14:textId="77777777" w:rsidR="00512FE8" w:rsidRDefault="00512FE8" w:rsidP="0035380F">
      <w:pPr>
        <w:spacing w:after="0" w:line="360" w:lineRule="auto"/>
        <w:jc w:val="both"/>
        <w:rPr>
          <w:rFonts w:ascii="Times New Roman" w:hAnsi="Times New Roman" w:cs="Times New Roman"/>
          <w:color w:val="FF0000"/>
          <w:sz w:val="24"/>
          <w:szCs w:val="24"/>
        </w:rPr>
      </w:pPr>
    </w:p>
    <w:p w14:paraId="779A761A" w14:textId="77777777" w:rsidR="00550830" w:rsidRPr="0066501B" w:rsidRDefault="00305203" w:rsidP="0035380F">
      <w:pPr>
        <w:spacing w:after="0" w:line="360" w:lineRule="auto"/>
        <w:jc w:val="both"/>
        <w:rPr>
          <w:rFonts w:ascii="Times New Roman" w:hAnsi="Times New Roman"/>
          <w:sz w:val="24"/>
          <w:szCs w:val="24"/>
        </w:rPr>
      </w:pPr>
      <w:r>
        <w:rPr>
          <w:rFonts w:ascii="Times New Roman" w:hAnsi="Times New Roman"/>
          <w:sz w:val="24"/>
          <w:szCs w:val="24"/>
        </w:rPr>
        <w:t>Strategický rámec je nosnou časťou stratégie CLLD. V nadväznosti na analytický rámec a SWOT analýzu boli definované ciele, ktorých realizovaním sa budú napĺňať hlavné potreby MAS. Medzi SWOT analýzou, definovanými potrebami a identifikovanými cieľmi je veľmi úzke previazanie, ktoré logicky vyúsťuje do nadefinovania opatrení, prostredníctvom ktorých sa stratégia CLLD bude implementovať. Stratégia úzko nadväzuje na strategické ciele na Európskej úrovni a výrazne bude prispievať k cieľom programov IROP a PRV. Zároveň berie ohľad na existenciu ďalších programov, dotačných titulov a stratégií, ku ktorým bude pristupovať doplnkovým spôsobom, tak aby nedochádzalo k duplicite financovania a tak, aby efekt všetkých intervencií bol čo najväčší.</w:t>
      </w:r>
    </w:p>
    <w:p w14:paraId="7BB1BEC6" w14:textId="77777777" w:rsidR="006310B3" w:rsidRPr="008E7E34" w:rsidRDefault="006310B3" w:rsidP="00622F9A">
      <w:pPr>
        <w:pStyle w:val="Nadpis2"/>
        <w:numPr>
          <w:ilvl w:val="1"/>
          <w:numId w:val="5"/>
        </w:numPr>
        <w:spacing w:before="0" w:line="360" w:lineRule="auto"/>
        <w:jc w:val="both"/>
        <w:rPr>
          <w:rFonts w:ascii="Times New Roman" w:hAnsi="Times New Roman" w:cs="Times New Roman"/>
          <w:color w:val="auto"/>
          <w:sz w:val="24"/>
          <w:szCs w:val="24"/>
        </w:rPr>
      </w:pPr>
      <w:bookmarkStart w:id="103" w:name="_Toc486586808"/>
      <w:r w:rsidRPr="008E7E34">
        <w:rPr>
          <w:rFonts w:ascii="Times New Roman" w:hAnsi="Times New Roman" w:cs="Times New Roman"/>
          <w:color w:val="auto"/>
          <w:sz w:val="24"/>
          <w:szCs w:val="24"/>
        </w:rPr>
        <w:lastRenderedPageBreak/>
        <w:t>Definovanie vízie a strategického cieľa</w:t>
      </w:r>
      <w:bookmarkEnd w:id="103"/>
    </w:p>
    <w:p w14:paraId="6CF0B188" w14:textId="77777777" w:rsidR="00512FE8" w:rsidRPr="008E7E34" w:rsidRDefault="00512FE8" w:rsidP="0035380F">
      <w:pPr>
        <w:pStyle w:val="Odsekzoznamu"/>
        <w:spacing w:after="0" w:line="360" w:lineRule="auto"/>
        <w:ind w:left="792"/>
        <w:jc w:val="both"/>
        <w:rPr>
          <w:rFonts w:ascii="Times New Roman" w:hAnsi="Times New Roman" w:cs="Times New Roman"/>
          <w:b/>
          <w:color w:val="FF0000"/>
          <w:sz w:val="24"/>
          <w:szCs w:val="24"/>
        </w:rPr>
      </w:pPr>
    </w:p>
    <w:p w14:paraId="68D79521" w14:textId="77777777" w:rsidR="00305203" w:rsidRDefault="00A05690" w:rsidP="00941161">
      <w:pPr>
        <w:spacing w:after="0" w:line="360" w:lineRule="auto"/>
        <w:ind w:firstLine="567"/>
        <w:jc w:val="both"/>
        <w:rPr>
          <w:rFonts w:ascii="Times New Roman" w:hAnsi="Times New Roman"/>
          <w:sz w:val="24"/>
          <w:szCs w:val="24"/>
        </w:rPr>
      </w:pPr>
      <w:r w:rsidRPr="00550830">
        <w:rPr>
          <w:rFonts w:ascii="Times New Roman" w:hAnsi="Times New Roman" w:cs="Times New Roman"/>
          <w:sz w:val="24"/>
          <w:szCs w:val="24"/>
        </w:rPr>
        <w:t xml:space="preserve">Vízia </w:t>
      </w:r>
      <w:r w:rsidR="009E0CE6" w:rsidRPr="00550830">
        <w:rPr>
          <w:rFonts w:ascii="Times New Roman" w:hAnsi="Times New Roman" w:cs="Times New Roman"/>
          <w:sz w:val="24"/>
          <w:szCs w:val="24"/>
        </w:rPr>
        <w:t>je najvšeobecnejším vyjadrením predstavy a</w:t>
      </w:r>
      <w:r w:rsidR="00755E01" w:rsidRPr="00550830">
        <w:rPr>
          <w:rFonts w:ascii="Times New Roman" w:hAnsi="Times New Roman" w:cs="Times New Roman"/>
          <w:sz w:val="24"/>
          <w:szCs w:val="24"/>
        </w:rPr>
        <w:t> </w:t>
      </w:r>
      <w:r w:rsidR="009E0CE6" w:rsidRPr="00550830">
        <w:rPr>
          <w:rFonts w:ascii="Times New Roman" w:hAnsi="Times New Roman" w:cs="Times New Roman"/>
          <w:sz w:val="24"/>
          <w:szCs w:val="24"/>
        </w:rPr>
        <w:t>zámeru</w:t>
      </w:r>
      <w:r w:rsidR="00755E01" w:rsidRPr="00550830">
        <w:rPr>
          <w:rFonts w:ascii="Times New Roman" w:hAnsi="Times New Roman" w:cs="Times New Roman"/>
          <w:sz w:val="24"/>
          <w:szCs w:val="24"/>
        </w:rPr>
        <w:t>,</w:t>
      </w:r>
      <w:r w:rsidR="009E0CE6" w:rsidRPr="00550830">
        <w:rPr>
          <w:rFonts w:ascii="Times New Roman" w:hAnsi="Times New Roman" w:cs="Times New Roman"/>
          <w:sz w:val="24"/>
          <w:szCs w:val="24"/>
        </w:rPr>
        <w:t xml:space="preserve"> kam </w:t>
      </w:r>
      <w:r w:rsidRPr="00550830">
        <w:rPr>
          <w:rFonts w:ascii="Times New Roman" w:hAnsi="Times New Roman" w:cs="Times New Roman"/>
          <w:sz w:val="24"/>
          <w:szCs w:val="24"/>
        </w:rPr>
        <w:t>sa chce územie MAS posunúť</w:t>
      </w:r>
      <w:r w:rsidR="00283A45">
        <w:rPr>
          <w:rFonts w:ascii="Times New Roman" w:hAnsi="Times New Roman" w:cs="Times New Roman"/>
          <w:sz w:val="24"/>
          <w:szCs w:val="24"/>
        </w:rPr>
        <w:t xml:space="preserve"> a </w:t>
      </w:r>
      <w:r w:rsidRPr="00550830">
        <w:rPr>
          <w:rFonts w:ascii="Times New Roman" w:hAnsi="Times New Roman" w:cs="Times New Roman"/>
          <w:sz w:val="24"/>
          <w:szCs w:val="24"/>
        </w:rPr>
        <w:t xml:space="preserve">ako chce </w:t>
      </w:r>
      <w:r w:rsidR="009E0CE6" w:rsidRPr="00550830">
        <w:rPr>
          <w:rFonts w:ascii="Times New Roman" w:hAnsi="Times New Roman" w:cs="Times New Roman"/>
          <w:sz w:val="24"/>
          <w:szCs w:val="24"/>
        </w:rPr>
        <w:t xml:space="preserve">MAS </w:t>
      </w:r>
      <w:r w:rsidR="00386D56" w:rsidRPr="00550830">
        <w:rPr>
          <w:rFonts w:ascii="Times New Roman" w:hAnsi="Times New Roman" w:cs="Times New Roman"/>
          <w:sz w:val="24"/>
          <w:szCs w:val="24"/>
        </w:rPr>
        <w:t>zmeniť svoje územie</w:t>
      </w:r>
      <w:r w:rsidR="00283A45">
        <w:rPr>
          <w:rFonts w:ascii="Times New Roman" w:hAnsi="Times New Roman" w:cs="Times New Roman"/>
          <w:sz w:val="24"/>
          <w:szCs w:val="24"/>
        </w:rPr>
        <w:t xml:space="preserve"> </w:t>
      </w:r>
      <w:r w:rsidRPr="00550830">
        <w:rPr>
          <w:rFonts w:ascii="Times New Roman" w:hAnsi="Times New Roman" w:cs="Times New Roman"/>
          <w:sz w:val="24"/>
          <w:szCs w:val="24"/>
        </w:rPr>
        <w:t xml:space="preserve">v dlhodobom horizonte 10-15 rokov. Strategický cieľ je </w:t>
      </w:r>
      <w:r w:rsidR="009E0CE6" w:rsidRPr="00550830">
        <w:rPr>
          <w:rFonts w:ascii="Times New Roman" w:hAnsi="Times New Roman" w:cs="Times New Roman"/>
          <w:sz w:val="24"/>
          <w:szCs w:val="24"/>
        </w:rPr>
        <w:t xml:space="preserve">konkretizáciou vízie </w:t>
      </w:r>
      <w:r w:rsidRPr="00550830">
        <w:rPr>
          <w:rFonts w:ascii="Times New Roman" w:hAnsi="Times New Roman" w:cs="Times New Roman"/>
          <w:sz w:val="24"/>
          <w:szCs w:val="24"/>
        </w:rPr>
        <w:t>a stanovuje sa na obdobie 7-10 rokov</w:t>
      </w:r>
      <w:r w:rsidR="009E0CE6" w:rsidRPr="00550830">
        <w:rPr>
          <w:rFonts w:ascii="Times New Roman" w:hAnsi="Times New Roman" w:cs="Times New Roman"/>
          <w:sz w:val="24"/>
          <w:szCs w:val="24"/>
        </w:rPr>
        <w:t>, minimálne do roku 2023</w:t>
      </w:r>
      <w:r w:rsidR="004E4D25" w:rsidRPr="00550830">
        <w:rPr>
          <w:rFonts w:ascii="Times New Roman" w:hAnsi="Times New Roman" w:cs="Times New Roman"/>
          <w:sz w:val="24"/>
          <w:szCs w:val="24"/>
        </w:rPr>
        <w:t>.</w:t>
      </w:r>
      <w:r w:rsidRPr="00550830">
        <w:rPr>
          <w:rFonts w:ascii="Times New Roman" w:hAnsi="Times New Roman" w:cs="Times New Roman"/>
          <w:sz w:val="24"/>
          <w:szCs w:val="24"/>
        </w:rPr>
        <w:t xml:space="preserve"> </w:t>
      </w:r>
      <w:r w:rsidR="00941161" w:rsidRPr="00550830" w:rsidDel="00941161">
        <w:rPr>
          <w:rFonts w:ascii="Times New Roman" w:hAnsi="Times New Roman" w:cs="Times New Roman"/>
          <w:sz w:val="24"/>
          <w:szCs w:val="24"/>
        </w:rPr>
        <w:t xml:space="preserve"> </w:t>
      </w:r>
      <w:r w:rsidR="00305203">
        <w:rPr>
          <w:rFonts w:ascii="Times New Roman" w:hAnsi="Times New Roman"/>
          <w:sz w:val="24"/>
          <w:szCs w:val="24"/>
        </w:rPr>
        <w:t>Úvodným krokom pri stanovovaní cieľov, bolo zadefinovanie základné rámcov a predstáv o tom, ako by malo územie MAS vyzerať v dlhodobom horizonte. Najvšeobecnejšou predstavou o budúcom smerovaní je vízia, jej konkrétnejším vyjadrením je strategický cieľ. Strategický cieľ okrem vyjadrenia samotného cieľa načrtáva aj spôsob, ako daný cieľ dosiahnuť. Pri stanovovaní vízie a strategického cieľa sa vychádzalo jednak z analýzy zdrojov územia a potrieb a zároveň ich formulácia je výsledkom diskusií všetkých zúčastnených partnerov. Medzi hlavné predstavy o smerovaní územia MAS patria:</w:t>
      </w:r>
    </w:p>
    <w:p w14:paraId="31811464"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zabezpečenie práce pre obyvateľov</w:t>
      </w:r>
    </w:p>
    <w:p w14:paraId="3FF80E67"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kvalitné domáce výrobky</w:t>
      </w:r>
    </w:p>
    <w:p w14:paraId="2A4D6999"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stabilný ekonomický rast</w:t>
      </w:r>
    </w:p>
    <w:p w14:paraId="76D8E6CC"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atraktívne územie pre turistov</w:t>
      </w:r>
    </w:p>
    <w:p w14:paraId="7A1B269A"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kvalitná infraštruktúra</w:t>
      </w:r>
    </w:p>
    <w:p w14:paraId="7EA4E3F1"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atraktívny priestor pre obyvateľov</w:t>
      </w:r>
    </w:p>
    <w:p w14:paraId="16C99A73"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množstvo príležitostí pre športové vyžitie a trávenie voľného času</w:t>
      </w:r>
    </w:p>
    <w:p w14:paraId="4F36F808"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kvalitná starostlivosť o starších a zraniteľných občanov</w:t>
      </w:r>
    </w:p>
    <w:p w14:paraId="0AD624F9"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efektívna a moderná verejná správa</w:t>
      </w:r>
    </w:p>
    <w:p w14:paraId="545524AB"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dobré podmienky pre rozvoj občianskeho a neziskového sektora</w:t>
      </w:r>
    </w:p>
    <w:p w14:paraId="616CA782" w14:textId="77777777" w:rsidR="00305203" w:rsidRDefault="00305203" w:rsidP="00305203">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kvalitné životné prostredie.</w:t>
      </w:r>
    </w:p>
    <w:p w14:paraId="20631BF1" w14:textId="77777777" w:rsidR="00305203" w:rsidRDefault="00305203" w:rsidP="00305203">
      <w:pPr>
        <w:spacing w:after="0" w:line="360" w:lineRule="auto"/>
        <w:jc w:val="both"/>
        <w:rPr>
          <w:rFonts w:ascii="Times New Roman" w:hAnsi="Times New Roman"/>
          <w:sz w:val="24"/>
          <w:szCs w:val="24"/>
        </w:rPr>
      </w:pPr>
    </w:p>
    <w:p w14:paraId="1533ADBE"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Zhrnutím týchto predstáv je možné sformulovať víziu nasledovne:</w:t>
      </w:r>
    </w:p>
    <w:p w14:paraId="7A9D068C" w14:textId="77777777" w:rsidR="00305203" w:rsidRPr="00A52B3B" w:rsidRDefault="00305203" w:rsidP="00305203">
      <w:pPr>
        <w:spacing w:after="0" w:line="360" w:lineRule="auto"/>
        <w:jc w:val="both"/>
        <w:rPr>
          <w:rFonts w:ascii="Times New Roman" w:hAnsi="Times New Roman"/>
          <w:b/>
          <w:sz w:val="24"/>
          <w:szCs w:val="24"/>
        </w:rPr>
      </w:pPr>
      <w:r w:rsidRPr="00A52B3B">
        <w:rPr>
          <w:rFonts w:ascii="Times New Roman" w:hAnsi="Times New Roman"/>
          <w:b/>
          <w:sz w:val="24"/>
          <w:szCs w:val="24"/>
        </w:rPr>
        <w:t>Vízia MAS Inovec:</w:t>
      </w:r>
    </w:p>
    <w:p w14:paraId="75110F5C" w14:textId="77777777" w:rsidR="00305203" w:rsidRDefault="00305203" w:rsidP="0030520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rPr>
      </w:pPr>
      <w:r>
        <w:rPr>
          <w:rFonts w:ascii="Times New Roman" w:hAnsi="Times New Roman"/>
          <w:sz w:val="24"/>
          <w:szCs w:val="24"/>
        </w:rPr>
        <w:t>Územie MAS Inovec je atraktívnym územím pre obyvateľov, poskytujúcim kvalitnú infraštruktúru a služby vrátane možností pre trávenie voľného času. Obyvatelia majú stabilnú prácu a dobrý príjem, podnikatelia poskytujú kvalitné domáce výrobky a služby, ich ekonomická štruktúra je stabilná a umožňuje im nové investície. Územie plne využíva svoj potenciál pre rozvoj cestovného ruchu a je lákadlom pre príchod a zotrvanie domácich a zahraničných turistov. Rozvoj územia je založený na vzájomnom partnerstve a spolupráci verejného, súkromného a občianskeho sektora.</w:t>
      </w:r>
    </w:p>
    <w:p w14:paraId="2A8728D8" w14:textId="77777777" w:rsidR="00305203" w:rsidRDefault="00305203" w:rsidP="00305203">
      <w:pPr>
        <w:spacing w:after="0" w:line="360" w:lineRule="auto"/>
        <w:jc w:val="both"/>
        <w:rPr>
          <w:rFonts w:ascii="Times New Roman" w:hAnsi="Times New Roman"/>
          <w:sz w:val="24"/>
          <w:szCs w:val="24"/>
        </w:rPr>
      </w:pPr>
    </w:p>
    <w:p w14:paraId="1E36BA04"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 xml:space="preserve">Konkretizáciou vízie bol stanovený nasledovný </w:t>
      </w:r>
      <w:r w:rsidRPr="005E1261">
        <w:rPr>
          <w:rFonts w:ascii="Times New Roman" w:hAnsi="Times New Roman"/>
          <w:b/>
          <w:sz w:val="24"/>
          <w:szCs w:val="24"/>
        </w:rPr>
        <w:t>strategický cieľ MAS Inovec:</w:t>
      </w:r>
    </w:p>
    <w:p w14:paraId="348AF33C" w14:textId="77777777" w:rsidR="00305203" w:rsidRDefault="00305203" w:rsidP="0030520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rPr>
      </w:pPr>
      <w:r>
        <w:rPr>
          <w:rFonts w:ascii="Times New Roman" w:hAnsi="Times New Roman"/>
          <w:sz w:val="24"/>
          <w:szCs w:val="24"/>
        </w:rPr>
        <w:t>Zabezpečiť trvalú udržateľnosť ekonomického rozvoja, pracovné miesta a kvalitu života obyvateľov podporovaním podnikateľských činností, rozvíjaním potenciálu cestovného ruchu, budovaním a udržiavaním infraštruktúry a skvalitňovaním miestnych základných, komunitných a sociálnych služieb.</w:t>
      </w:r>
    </w:p>
    <w:p w14:paraId="51A21F16" w14:textId="77777777" w:rsidR="00550830" w:rsidRPr="008E7E34" w:rsidRDefault="00550830" w:rsidP="0035380F">
      <w:pPr>
        <w:spacing w:after="0" w:line="360" w:lineRule="auto"/>
        <w:jc w:val="both"/>
        <w:rPr>
          <w:rFonts w:ascii="Times New Roman" w:hAnsi="Times New Roman" w:cs="Times New Roman"/>
          <w:color w:val="FF0000"/>
          <w:sz w:val="24"/>
          <w:szCs w:val="24"/>
        </w:rPr>
      </w:pPr>
    </w:p>
    <w:p w14:paraId="538F641C" w14:textId="77777777" w:rsidR="00B569F2" w:rsidRPr="008E7E34" w:rsidRDefault="004E4D25" w:rsidP="00622F9A">
      <w:pPr>
        <w:pStyle w:val="Nadpis2"/>
        <w:numPr>
          <w:ilvl w:val="1"/>
          <w:numId w:val="5"/>
        </w:numPr>
        <w:spacing w:before="0" w:line="360" w:lineRule="auto"/>
        <w:jc w:val="both"/>
        <w:rPr>
          <w:rFonts w:ascii="Times New Roman" w:hAnsi="Times New Roman" w:cs="Times New Roman"/>
          <w:color w:val="auto"/>
          <w:sz w:val="24"/>
          <w:szCs w:val="24"/>
        </w:rPr>
      </w:pPr>
      <w:bookmarkStart w:id="104" w:name="_Toc486586809"/>
      <w:r w:rsidRPr="008E7E34">
        <w:rPr>
          <w:rFonts w:ascii="Times New Roman" w:hAnsi="Times New Roman" w:cs="Times New Roman"/>
          <w:color w:val="auto"/>
          <w:sz w:val="24"/>
          <w:szCs w:val="24"/>
        </w:rPr>
        <w:t>Stanovenie priorít</w:t>
      </w:r>
      <w:r w:rsidR="00FC3696" w:rsidRPr="008E7E34">
        <w:rPr>
          <w:rFonts w:ascii="Times New Roman" w:hAnsi="Times New Roman" w:cs="Times New Roman"/>
          <w:color w:val="auto"/>
          <w:sz w:val="24"/>
          <w:szCs w:val="24"/>
        </w:rPr>
        <w:t>,</w:t>
      </w:r>
      <w:r w:rsidRPr="008E7E34">
        <w:rPr>
          <w:rFonts w:ascii="Times New Roman" w:hAnsi="Times New Roman" w:cs="Times New Roman"/>
          <w:color w:val="auto"/>
          <w:sz w:val="24"/>
          <w:szCs w:val="24"/>
        </w:rPr>
        <w:t> špecifických cieľov</w:t>
      </w:r>
      <w:r w:rsidR="00FC3696" w:rsidRPr="008E7E34">
        <w:rPr>
          <w:rFonts w:ascii="Times New Roman" w:hAnsi="Times New Roman" w:cs="Times New Roman"/>
          <w:color w:val="auto"/>
          <w:sz w:val="24"/>
          <w:szCs w:val="24"/>
        </w:rPr>
        <w:t xml:space="preserve"> a</w:t>
      </w:r>
      <w:r w:rsidR="00512FE8" w:rsidRPr="008E7E34">
        <w:rPr>
          <w:rFonts w:ascii="Times New Roman" w:hAnsi="Times New Roman" w:cs="Times New Roman"/>
          <w:color w:val="auto"/>
          <w:sz w:val="24"/>
          <w:szCs w:val="24"/>
        </w:rPr>
        <w:t> </w:t>
      </w:r>
      <w:r w:rsidR="00FC3696" w:rsidRPr="008E7E34">
        <w:rPr>
          <w:rFonts w:ascii="Times New Roman" w:hAnsi="Times New Roman" w:cs="Times New Roman"/>
          <w:color w:val="auto"/>
          <w:sz w:val="24"/>
          <w:szCs w:val="24"/>
        </w:rPr>
        <w:t>opatrení</w:t>
      </w:r>
      <w:bookmarkEnd w:id="104"/>
    </w:p>
    <w:p w14:paraId="3F006D33" w14:textId="77777777" w:rsidR="00512FE8" w:rsidRPr="008E7E34" w:rsidRDefault="00512FE8" w:rsidP="0099228E">
      <w:pPr>
        <w:pStyle w:val="Odsekzoznamu"/>
        <w:spacing w:after="0"/>
        <w:ind w:left="792"/>
        <w:jc w:val="both"/>
        <w:rPr>
          <w:rFonts w:ascii="Times New Roman" w:hAnsi="Times New Roman" w:cs="Times New Roman"/>
          <w:b/>
          <w:color w:val="FF0000"/>
          <w:sz w:val="24"/>
          <w:szCs w:val="24"/>
        </w:rPr>
      </w:pPr>
    </w:p>
    <w:p w14:paraId="0E6A0E01" w14:textId="77777777" w:rsidR="00305203" w:rsidRDefault="00D73337" w:rsidP="00305203">
      <w:pPr>
        <w:spacing w:after="0" w:line="360" w:lineRule="auto"/>
        <w:jc w:val="both"/>
        <w:rPr>
          <w:rFonts w:ascii="Times New Roman" w:hAnsi="Times New Roman"/>
          <w:sz w:val="24"/>
          <w:szCs w:val="24"/>
        </w:rPr>
      </w:pPr>
      <w:r>
        <w:rPr>
          <w:rFonts w:ascii="Times New Roman" w:hAnsi="Times New Roman" w:cs="Times New Roman"/>
          <w:sz w:val="24"/>
          <w:szCs w:val="24"/>
        </w:rPr>
        <w:t>V nasledovnej kapitole sú d</w:t>
      </w:r>
      <w:r w:rsidR="00712A89" w:rsidRPr="00550830">
        <w:rPr>
          <w:rFonts w:ascii="Times New Roman" w:hAnsi="Times New Roman" w:cs="Times New Roman"/>
          <w:sz w:val="24"/>
          <w:szCs w:val="24"/>
        </w:rPr>
        <w:t>efin</w:t>
      </w:r>
      <w:r>
        <w:rPr>
          <w:rFonts w:ascii="Times New Roman" w:hAnsi="Times New Roman" w:cs="Times New Roman"/>
          <w:sz w:val="24"/>
          <w:szCs w:val="24"/>
        </w:rPr>
        <w:t>ované</w:t>
      </w:r>
      <w:r w:rsidR="00D67A6E" w:rsidRPr="00550830">
        <w:rPr>
          <w:rFonts w:ascii="Times New Roman" w:hAnsi="Times New Roman" w:cs="Times New Roman"/>
          <w:sz w:val="24"/>
          <w:szCs w:val="24"/>
        </w:rPr>
        <w:t xml:space="preserve"> </w:t>
      </w:r>
      <w:r w:rsidR="00712A89" w:rsidRPr="00550830">
        <w:rPr>
          <w:rFonts w:ascii="Times New Roman" w:hAnsi="Times New Roman" w:cs="Times New Roman"/>
          <w:sz w:val="24"/>
          <w:szCs w:val="24"/>
        </w:rPr>
        <w:t xml:space="preserve"> priority a špecifické ciele v rámci priorít v nadväznosti na definovanú víziu a strategický cieľ.</w:t>
      </w:r>
      <w:r>
        <w:rPr>
          <w:rFonts w:ascii="Times New Roman" w:hAnsi="Times New Roman" w:cs="Times New Roman"/>
          <w:sz w:val="24"/>
          <w:szCs w:val="24"/>
        </w:rPr>
        <w:t xml:space="preserve"> </w:t>
      </w:r>
      <w:r w:rsidR="00305203">
        <w:rPr>
          <w:rFonts w:ascii="Times New Roman" w:hAnsi="Times New Roman"/>
          <w:sz w:val="24"/>
          <w:szCs w:val="24"/>
        </w:rPr>
        <w:t>Pre postupné smerovanie k naplneniu vízie v dlhodobom horizonte a pre naplnenie strategického cieľa prostredníctvom implementácie tejto stratégie a využívaním ďalších dostupných zdrojov boli identifikované 4 hlavné priority a v rámci nich niekoľko špecifických cieľov. Jednotlivé aktivity sa budú realizovať prostredníctvom konkrétnych opatrení. SWOT analýza a identifikácia potrieb stanovila niekoľko oblastí, ktoré si vyžadujú zvýšenú pozornosť a nemierenie cielených akcií, ktoré zabezpečia postupné odstraňovanie nedostatkov a využívanie potenciálu, ktoré územie má. Prioritnými oblasťami sú oblasť podnikania, tak poľnohospodárskeho ako aj nepoľnohospodárskeho, oblasť cestovného ruchu, oblasť infraštruktúry a miestnych služieb, efektívneho riadenia a spolupráce. Na tomto základe boli definované 4 priority stratégie CLLD:</w:t>
      </w:r>
    </w:p>
    <w:p w14:paraId="15A7F2FD" w14:textId="77777777" w:rsidR="00305203" w:rsidRDefault="00305203" w:rsidP="00305203">
      <w:pPr>
        <w:spacing w:after="0" w:line="360" w:lineRule="auto"/>
        <w:jc w:val="both"/>
        <w:rPr>
          <w:rFonts w:ascii="Times New Roman" w:hAnsi="Times New Roman"/>
          <w:b/>
          <w:sz w:val="24"/>
          <w:szCs w:val="24"/>
        </w:rPr>
      </w:pPr>
    </w:p>
    <w:p w14:paraId="67219758" w14:textId="77777777" w:rsidR="00305203" w:rsidRPr="00EC6B92" w:rsidRDefault="00305203" w:rsidP="00305203">
      <w:pPr>
        <w:spacing w:after="0" w:line="360" w:lineRule="auto"/>
        <w:jc w:val="both"/>
        <w:rPr>
          <w:rFonts w:ascii="Times New Roman" w:hAnsi="Times New Roman"/>
          <w:b/>
          <w:sz w:val="24"/>
          <w:szCs w:val="24"/>
        </w:rPr>
      </w:pPr>
      <w:r w:rsidRPr="00EC6B92">
        <w:rPr>
          <w:rFonts w:ascii="Times New Roman" w:hAnsi="Times New Roman"/>
          <w:b/>
          <w:sz w:val="24"/>
          <w:szCs w:val="24"/>
        </w:rPr>
        <w:t>Priority stratégie CLLD:</w:t>
      </w:r>
    </w:p>
    <w:p w14:paraId="0EB7F718" w14:textId="77777777" w:rsidR="00305203" w:rsidRDefault="00305203" w:rsidP="00305203">
      <w:pPr>
        <w:numPr>
          <w:ilvl w:val="0"/>
          <w:numId w:val="40"/>
        </w:numPr>
        <w:spacing w:after="0" w:line="360" w:lineRule="auto"/>
        <w:jc w:val="both"/>
        <w:rPr>
          <w:rFonts w:ascii="Times New Roman" w:hAnsi="Times New Roman"/>
          <w:sz w:val="24"/>
          <w:szCs w:val="24"/>
        </w:rPr>
      </w:pPr>
      <w:r>
        <w:rPr>
          <w:rFonts w:ascii="Times New Roman" w:hAnsi="Times New Roman"/>
          <w:sz w:val="24"/>
          <w:szCs w:val="24"/>
        </w:rPr>
        <w:t>Podpora tvorby pracovných miest, podnikania a cestovného ruchu</w:t>
      </w:r>
    </w:p>
    <w:p w14:paraId="428F0B51" w14:textId="77777777" w:rsidR="00305203" w:rsidRDefault="00305203" w:rsidP="00305203">
      <w:pPr>
        <w:numPr>
          <w:ilvl w:val="0"/>
          <w:numId w:val="40"/>
        </w:numPr>
        <w:spacing w:after="0" w:line="360" w:lineRule="auto"/>
        <w:jc w:val="both"/>
        <w:rPr>
          <w:rFonts w:ascii="Times New Roman" w:hAnsi="Times New Roman"/>
          <w:sz w:val="24"/>
          <w:szCs w:val="24"/>
        </w:rPr>
      </w:pPr>
      <w:r>
        <w:rPr>
          <w:rFonts w:ascii="Times New Roman" w:hAnsi="Times New Roman"/>
          <w:sz w:val="24"/>
          <w:szCs w:val="24"/>
        </w:rPr>
        <w:t>Podpora miestneho rozvoja a zvyšovanie kvality života obyvateľov</w:t>
      </w:r>
    </w:p>
    <w:p w14:paraId="04B1F3BA" w14:textId="77777777" w:rsidR="00305203" w:rsidRDefault="00305203" w:rsidP="00305203">
      <w:pPr>
        <w:numPr>
          <w:ilvl w:val="0"/>
          <w:numId w:val="40"/>
        </w:numPr>
        <w:spacing w:after="0" w:line="360" w:lineRule="auto"/>
        <w:jc w:val="both"/>
        <w:rPr>
          <w:rFonts w:ascii="Times New Roman" w:hAnsi="Times New Roman"/>
          <w:sz w:val="24"/>
          <w:szCs w:val="24"/>
        </w:rPr>
      </w:pPr>
      <w:r>
        <w:rPr>
          <w:rFonts w:ascii="Times New Roman" w:hAnsi="Times New Roman"/>
          <w:sz w:val="24"/>
          <w:szCs w:val="24"/>
        </w:rPr>
        <w:t>Podpora efektívneho riadenia MAS a budovania partnerstva</w:t>
      </w:r>
    </w:p>
    <w:p w14:paraId="39DFDD1E" w14:textId="77777777" w:rsidR="00305203" w:rsidRDefault="00305203" w:rsidP="00305203">
      <w:pPr>
        <w:numPr>
          <w:ilvl w:val="0"/>
          <w:numId w:val="40"/>
        </w:numPr>
        <w:spacing w:after="0" w:line="360" w:lineRule="auto"/>
        <w:jc w:val="both"/>
        <w:rPr>
          <w:rFonts w:ascii="Times New Roman" w:hAnsi="Times New Roman"/>
          <w:sz w:val="24"/>
          <w:szCs w:val="24"/>
        </w:rPr>
      </w:pPr>
      <w:r>
        <w:rPr>
          <w:rFonts w:ascii="Times New Roman" w:hAnsi="Times New Roman"/>
          <w:sz w:val="24"/>
          <w:szCs w:val="24"/>
        </w:rPr>
        <w:t>Rozvoj spolupráce</w:t>
      </w:r>
    </w:p>
    <w:p w14:paraId="5C32AABA" w14:textId="77777777" w:rsidR="00305203" w:rsidRPr="006057CC" w:rsidRDefault="00305203" w:rsidP="00305203">
      <w:pPr>
        <w:spacing w:after="0" w:line="360" w:lineRule="auto"/>
        <w:jc w:val="both"/>
        <w:rPr>
          <w:rFonts w:ascii="Times New Roman" w:hAnsi="Times New Roman"/>
          <w:b/>
          <w:sz w:val="24"/>
          <w:szCs w:val="24"/>
        </w:rPr>
      </w:pPr>
    </w:p>
    <w:p w14:paraId="1ECC91D1" w14:textId="77777777" w:rsidR="00572831" w:rsidRDefault="00305203" w:rsidP="00572831">
      <w:r w:rsidRPr="006057CC">
        <w:rPr>
          <w:rFonts w:ascii="Times New Roman" w:hAnsi="Times New Roman"/>
          <w:b/>
          <w:sz w:val="24"/>
          <w:szCs w:val="24"/>
        </w:rPr>
        <w:t xml:space="preserve">Priorita 1: </w:t>
      </w:r>
      <w:r w:rsidR="00572831" w:rsidRPr="006057CC">
        <w:rPr>
          <w:rFonts w:ascii="Times New Roman" w:hAnsi="Times New Roman"/>
          <w:b/>
          <w:sz w:val="24"/>
          <w:szCs w:val="24"/>
        </w:rPr>
        <w:t>Podpora tvorby pracovných miest, podnikania a cestovného ruchu</w:t>
      </w:r>
    </w:p>
    <w:p w14:paraId="2902B626"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 xml:space="preserve">MAS Inovec sa nachádza v pomerne rozvinutom Trenčianskom kraji, má výbornú polohu a dostupnosť z pohľadu blízkosti krajského mesta a okresných miest (Trenčín, Bánovce nad Bebravou, Nové Mesto nad Váhom), ako aj hlavného mesta a z pohľadu napojenia na diaľnicu a železničnú trať. Miera nezamestnanosti je dlhodobo pod priemerom Slovenska. Činnosť tu vykonáva niekoľko poľnohospodárskych družstiev, existuje tu mnohoodvetvová ekonomická </w:t>
      </w:r>
      <w:r>
        <w:rPr>
          <w:rFonts w:ascii="Times New Roman" w:hAnsi="Times New Roman"/>
          <w:sz w:val="24"/>
          <w:szCs w:val="24"/>
        </w:rPr>
        <w:lastRenderedPageBreak/>
        <w:t>štruktúra, územie má predpoklady pre rozvoj cestovného ruchu v podobe prírodného a kultúrno-historického potenciálu. Napriek týmto výhodám a silným stránkam identifikovala SWOT analýza množstvo problémov, ktoré výrazne ohrozujú budúce napredovanie územia MAS.</w:t>
      </w:r>
    </w:p>
    <w:p w14:paraId="6812A49F"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V poľnohospodárstve a potravinárstve postupne klesá počet zamestnaných, existujúce výrobné kapacity nie sú využívané v dostatočnej miere, podniky majú nedostatok kapitálových zdrojov a absentuje zavádzanie moderných a inovatívnych technológií. V oblasti ostatného podnikania situácia podobná. Dochádza k poklesu počtu podnikateľských subjektov, podniky neinvestujú v dostatočnej miere do ďalšieho rozvoja z dôvodu nedostatku zdrojov. Problémy spôsobuje aj neochota mladých ľudí pracovať v poľnohospodárstve. Poľnohospodárstvo má však potenciálom byť v území MAS jedným z najdôležitejších rozvojových odvetví, v území MAS má dlhodobú históriu a tradíciu, v minulosti bolo hlavným zdrojom obživy. Poľnohospodárska pôda zaberá takmer polovicu územia MAS a takmer v každej obci sa nachádza poľnohospodársky podnik. Pre znovanaštartovanie efektívnej poľnohospodárskej a potravinárskej výroby je potrebné podporiť podniky, aby investovali do zavádzania moderných a inovatívnych technológií a zvýšili tak domácu produkciu (rastlinnú aj živočíšnu). K lepšej ekonomickej stabilite prispeje tiež zameranie podnikov na iné aktivity, ktoré prinesú zvýšený príjem. Táto podpora musí byť sprevádzaná aktivitami podporujúcimi predaj a marketing výrobkov a aktivity smerujúcimi na zníženie energetickej závislosti. Na preklenutie problémov ostatného mikro a malého podnikania je možné ťažiť z blízkosti veľkých priemyselných parkov, ale je tiež možné zamerať sa na poskytovanie chýbajúcich služieb a ťažiť z dobrých podmienok pre rozvoj remeselníctva. Podporiť zvýšený odbyt ponúkaných produktov pomôže vzájomná spolupráca a sieťovanie podnikov a aktivity v oblasti podpory marketingu.</w:t>
      </w:r>
    </w:p>
    <w:p w14:paraId="2E425948" w14:textId="77777777" w:rsidR="00305203" w:rsidRPr="007F2EE1" w:rsidRDefault="00305203" w:rsidP="00305203">
      <w:pPr>
        <w:spacing w:after="0" w:line="360" w:lineRule="auto"/>
        <w:jc w:val="both"/>
        <w:rPr>
          <w:rFonts w:ascii="Times New Roman" w:hAnsi="Times New Roman"/>
          <w:sz w:val="24"/>
          <w:szCs w:val="24"/>
        </w:rPr>
      </w:pPr>
      <w:r>
        <w:rPr>
          <w:rFonts w:ascii="Times New Roman" w:hAnsi="Times New Roman"/>
          <w:sz w:val="24"/>
          <w:szCs w:val="24"/>
        </w:rPr>
        <w:t xml:space="preserve">Odvetvím s rozvojovým potenciálom je v neposlednom rade aj cestovný ruch. Analýza ukázala, že potenciál cestovného ruchu je v území MAS využívaný minimálne. Pritom územie z hľadiska polohy, blízkosti k známym turistickým centrám, ako aj existencie mnohých prírodných a kultúrno-historických pamiatok má výrazné predpoklady pre rozvoj vidieckeho cestovného ruchu a agroturistiky. MAS ponúka možnosti pre cykloturistiku, poľovníctvo, rybolov, nachádza sa tu salaš, niekoľko turistických chát, organizujú sa tu tradičné podujatia ako fašiangy, hody a pod. Brzdou rozvoja je však nekoordinácia aktivít v cestovnom ruchu, neexistencia informačnej kancelárie, slabá infraštruktúrna vybavenosť (značenia, tabule), nedostatočný marketing. Dôležité je obnoviť a udržiavať kultúrno-historické pamiatky, v území je mnoho sakrálnych pamiatok, ktorých obnova môže viesť k vytvoreniu produktu zameraného </w:t>
      </w:r>
      <w:r>
        <w:rPr>
          <w:rFonts w:ascii="Times New Roman" w:hAnsi="Times New Roman"/>
          <w:sz w:val="24"/>
          <w:szCs w:val="24"/>
        </w:rPr>
        <w:lastRenderedPageBreak/>
        <w:t xml:space="preserve">na tento typ cestovného ruchu. Potrebné je budovanie doplnkovej infraštruktúry, vytvorenie a značenie turistických a cykloturistických trás, rekonštrukcia a budovanie ubytovacích zariadení a ďalšie súvisiace </w:t>
      </w:r>
      <w:r w:rsidRPr="007F2EE1">
        <w:rPr>
          <w:rFonts w:ascii="Times New Roman" w:hAnsi="Times New Roman"/>
          <w:sz w:val="24"/>
          <w:szCs w:val="24"/>
        </w:rPr>
        <w:t>investície. V neposlednom rade môže byť prínosom rieka Váh, ktorá ponúka možnosti pre splavovanie</w:t>
      </w:r>
      <w:r>
        <w:rPr>
          <w:rFonts w:ascii="Times New Roman" w:hAnsi="Times New Roman"/>
          <w:sz w:val="24"/>
          <w:szCs w:val="24"/>
        </w:rPr>
        <w:t>,</w:t>
      </w:r>
      <w:r w:rsidRPr="007F2EE1">
        <w:rPr>
          <w:rFonts w:ascii="Times New Roman" w:hAnsi="Times New Roman"/>
          <w:sz w:val="24"/>
          <w:szCs w:val="24"/>
        </w:rPr>
        <w:t xml:space="preserve"> čo môže byť v kombinácii s novými službami veľkým lákadlom pre turistov.</w:t>
      </w:r>
    </w:p>
    <w:p w14:paraId="4267D9C0" w14:textId="77777777" w:rsidR="00305203" w:rsidRDefault="00305203" w:rsidP="00305203">
      <w:pPr>
        <w:spacing w:after="0" w:line="360" w:lineRule="auto"/>
        <w:jc w:val="both"/>
        <w:rPr>
          <w:rStyle w:val="Intenzvnezvraznenie1"/>
          <w:rFonts w:ascii="Times New Roman" w:hAnsi="Times New Roman"/>
          <w:b w:val="0"/>
          <w:bCs/>
          <w:i w:val="0"/>
          <w:iCs/>
          <w:color w:val="auto"/>
          <w:sz w:val="24"/>
          <w:szCs w:val="24"/>
        </w:rPr>
      </w:pPr>
    </w:p>
    <w:p w14:paraId="2519763D" w14:textId="77777777" w:rsidR="00305203" w:rsidRPr="007F2EE1" w:rsidRDefault="00305203" w:rsidP="00305203">
      <w:pPr>
        <w:spacing w:after="0" w:line="360" w:lineRule="auto"/>
        <w:jc w:val="both"/>
        <w:rPr>
          <w:rStyle w:val="Intenzvnezvraznenie1"/>
          <w:rFonts w:ascii="Times New Roman" w:hAnsi="Times New Roman"/>
          <w:b w:val="0"/>
          <w:bCs/>
          <w:i w:val="0"/>
          <w:iCs/>
          <w:color w:val="auto"/>
          <w:sz w:val="24"/>
          <w:szCs w:val="24"/>
        </w:rPr>
      </w:pPr>
      <w:r w:rsidRPr="007F2EE1">
        <w:rPr>
          <w:rStyle w:val="Intenzvnezvraznenie1"/>
          <w:rFonts w:ascii="Times New Roman" w:hAnsi="Times New Roman"/>
          <w:bCs/>
          <w:iCs/>
          <w:color w:val="auto"/>
          <w:sz w:val="24"/>
          <w:szCs w:val="24"/>
        </w:rPr>
        <w:t>Priorita 1 reaguje na nasledovné potreby:</w:t>
      </w:r>
    </w:p>
    <w:p w14:paraId="5CD9D3AE"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1: Zvýšiť využitie existujúcich výrobných kapacít poľnohospodárskych a potravinárskych podnikov a zabezpečiť ich finančnú stabilitu</w:t>
      </w:r>
    </w:p>
    <w:p w14:paraId="2B9AAC07"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2: Zvýšiť produkciu domácich miestnych poľnohospodárskych aj nepoľnohospodárskych výrobkov a podporiť ich lepší predaj</w:t>
      </w:r>
    </w:p>
    <w:p w14:paraId="67C65F02"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3: Udržanie a tvorba pracovných miest a zabezpečenie ekonomickej stability mikro a malých podnikov</w:t>
      </w:r>
    </w:p>
    <w:p w14:paraId="4037C118"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4: Využiť prírodné, kultúrne a historické bohatstvo, ako aj potenciál poľnohospodárstva pre rozvoj vidieckeho cestovného ruchu a agroturistiky</w:t>
      </w:r>
    </w:p>
    <w:p w14:paraId="35F788BE"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5: Zvýšiť energetickú efektívnosť a podiel využívania OZE a zlepšovať kvalitu životného prostredia</w:t>
      </w:r>
    </w:p>
    <w:p w14:paraId="74459E63" w14:textId="77777777" w:rsidR="00305203" w:rsidRPr="007F2EE1" w:rsidRDefault="00305203" w:rsidP="00305203">
      <w:pPr>
        <w:spacing w:after="0" w:line="360" w:lineRule="auto"/>
        <w:jc w:val="both"/>
        <w:rPr>
          <w:rFonts w:ascii="Times New Roman" w:hAnsi="Times New Roman"/>
          <w:sz w:val="24"/>
          <w:szCs w:val="24"/>
          <w:u w:val="single"/>
        </w:rPr>
      </w:pPr>
    </w:p>
    <w:p w14:paraId="2DDA331A" w14:textId="77777777" w:rsidR="00305203" w:rsidRPr="007F2EE1" w:rsidRDefault="00305203" w:rsidP="00305203">
      <w:pPr>
        <w:spacing w:after="0" w:line="360" w:lineRule="auto"/>
        <w:jc w:val="both"/>
        <w:rPr>
          <w:rFonts w:ascii="Times New Roman" w:hAnsi="Times New Roman"/>
          <w:sz w:val="24"/>
          <w:szCs w:val="24"/>
          <w:u w:val="single"/>
        </w:rPr>
      </w:pPr>
      <w:r w:rsidRPr="007F2EE1">
        <w:rPr>
          <w:rFonts w:ascii="Times New Roman" w:hAnsi="Times New Roman"/>
          <w:sz w:val="24"/>
          <w:szCs w:val="24"/>
          <w:u w:val="single"/>
        </w:rPr>
        <w:t>Špecifické ciele a opatrenia</w:t>
      </w:r>
    </w:p>
    <w:p w14:paraId="26E73F18" w14:textId="77777777" w:rsidR="00305203" w:rsidRPr="007F2EE1" w:rsidRDefault="00305203" w:rsidP="00305203">
      <w:pPr>
        <w:spacing w:after="0" w:line="360" w:lineRule="auto"/>
        <w:jc w:val="both"/>
        <w:rPr>
          <w:rStyle w:val="Intenzvnezvraznenie1"/>
          <w:rFonts w:ascii="Times New Roman" w:hAnsi="Times New Roman"/>
          <w:b w:val="0"/>
          <w:bCs/>
          <w:i w:val="0"/>
          <w:iCs/>
          <w:color w:val="auto"/>
          <w:sz w:val="24"/>
          <w:szCs w:val="24"/>
        </w:rPr>
      </w:pPr>
      <w:r w:rsidRPr="007F2EE1">
        <w:rPr>
          <w:rStyle w:val="Intenzvnezvraznenie1"/>
          <w:rFonts w:ascii="Times New Roman" w:hAnsi="Times New Roman"/>
          <w:bCs/>
          <w:iCs/>
          <w:color w:val="auto"/>
          <w:sz w:val="24"/>
          <w:szCs w:val="24"/>
        </w:rPr>
        <w:t>V rámci priority 1 sú definované nasledovné špecifické ciele a opatrenia:</w:t>
      </w:r>
    </w:p>
    <w:p w14:paraId="106C3C9C" w14:textId="77777777" w:rsidR="00305203" w:rsidRDefault="00305203" w:rsidP="00305203">
      <w:pPr>
        <w:spacing w:after="0" w:line="360" w:lineRule="auto"/>
        <w:jc w:val="both"/>
        <w:rPr>
          <w:rFonts w:ascii="Times New Roman" w:hAnsi="Times New Roman"/>
          <w:sz w:val="24"/>
          <w:szCs w:val="24"/>
        </w:rPr>
      </w:pPr>
      <w:r w:rsidRPr="007F2EE1">
        <w:rPr>
          <w:rFonts w:ascii="Times New Roman" w:hAnsi="Times New Roman"/>
          <w:b/>
          <w:sz w:val="24"/>
          <w:szCs w:val="24"/>
        </w:rPr>
        <w:t>Špecifický cieľ 1.1</w:t>
      </w:r>
      <w:r>
        <w:rPr>
          <w:rFonts w:ascii="Times New Roman" w:hAnsi="Times New Roman"/>
          <w:sz w:val="24"/>
          <w:szCs w:val="24"/>
        </w:rPr>
        <w:t>: Zvyšovanie konkurencieschopnosti poľnohospodárskych a potravinárskych podnikov</w:t>
      </w:r>
    </w:p>
    <w:p w14:paraId="235DEBB0" w14:textId="77777777" w:rsidR="00305203" w:rsidRPr="00C07FAC" w:rsidRDefault="00305203" w:rsidP="00305203">
      <w:pPr>
        <w:pStyle w:val="CM1"/>
        <w:spacing w:line="360" w:lineRule="auto"/>
        <w:jc w:val="both"/>
        <w:rPr>
          <w:rFonts w:ascii="Times New Roman" w:hAnsi="Times New Roman"/>
          <w:lang w:val="sk-SK"/>
        </w:rPr>
      </w:pPr>
      <w:r w:rsidRPr="00C07FAC">
        <w:rPr>
          <w:rFonts w:ascii="Times New Roman" w:hAnsi="Times New Roman"/>
          <w:b/>
          <w:lang w:val="sk-SK"/>
        </w:rPr>
        <w:t>Opatrenie č. 1:</w:t>
      </w:r>
      <w:r w:rsidRPr="00C07FAC">
        <w:rPr>
          <w:rFonts w:ascii="Times New Roman" w:hAnsi="Times New Roman"/>
          <w:lang w:val="sk-SK"/>
        </w:rPr>
        <w:t xml:space="preserve"> Podpora na investície do poľnohospodárskych podnikov (PRV 4.1)</w:t>
      </w:r>
    </w:p>
    <w:p w14:paraId="65278F8F" w14:textId="77777777" w:rsidR="00305203" w:rsidRDefault="00305203" w:rsidP="00305203">
      <w:pPr>
        <w:pStyle w:val="CM1"/>
        <w:spacing w:line="360" w:lineRule="auto"/>
        <w:jc w:val="both"/>
        <w:rPr>
          <w:rFonts w:ascii="Times New Roman" w:hAnsi="Times New Roman"/>
          <w:lang w:val="sk-SK"/>
        </w:rPr>
      </w:pPr>
      <w:r w:rsidRPr="00C07FAC">
        <w:rPr>
          <w:rFonts w:ascii="Times New Roman" w:hAnsi="Times New Roman"/>
          <w:b/>
          <w:lang w:val="sk-SK"/>
        </w:rPr>
        <w:t>Opatrenie č. 2:</w:t>
      </w:r>
      <w:r w:rsidRPr="00C07FAC">
        <w:rPr>
          <w:rFonts w:ascii="Times New Roman" w:hAnsi="Times New Roman"/>
          <w:lang w:val="sk-SK"/>
        </w:rPr>
        <w:t xml:space="preserve"> Podpora na investície do spracovania/uvádzania na trh a/alebo vývoja poľnohospodárskych výrobkov (PRV 4.2</w:t>
      </w:r>
      <w:r>
        <w:rPr>
          <w:rFonts w:ascii="Times New Roman" w:hAnsi="Times New Roman"/>
          <w:lang w:val="sk-SK"/>
        </w:rPr>
        <w:t>)</w:t>
      </w:r>
    </w:p>
    <w:p w14:paraId="39BB4BDF" w14:textId="77777777" w:rsidR="00305203" w:rsidRDefault="00305203" w:rsidP="00305203">
      <w:pPr>
        <w:pStyle w:val="CM1"/>
        <w:spacing w:line="360" w:lineRule="auto"/>
        <w:jc w:val="both"/>
        <w:rPr>
          <w:rFonts w:ascii="Times New Roman" w:hAnsi="Times New Roman"/>
          <w:lang w:val="sk-SK"/>
        </w:rPr>
      </w:pPr>
    </w:p>
    <w:p w14:paraId="615A8B91" w14:textId="77777777" w:rsidR="00305203" w:rsidRPr="00711D9D" w:rsidRDefault="00305203" w:rsidP="00305203">
      <w:pPr>
        <w:pStyle w:val="CM1"/>
        <w:spacing w:line="360" w:lineRule="auto"/>
        <w:jc w:val="both"/>
        <w:rPr>
          <w:rFonts w:ascii="Times New Roman" w:hAnsi="Times New Roman"/>
          <w:lang w:val="sk-SK"/>
        </w:rPr>
      </w:pPr>
      <w:r w:rsidRPr="00711D9D">
        <w:rPr>
          <w:rFonts w:ascii="Times New Roman" w:hAnsi="Times New Roman"/>
          <w:b/>
          <w:lang w:val="sk-SK"/>
        </w:rPr>
        <w:t>Špecifický cieľ 1.2:</w:t>
      </w:r>
      <w:r>
        <w:rPr>
          <w:rFonts w:ascii="Times New Roman" w:hAnsi="Times New Roman"/>
          <w:lang w:val="sk-SK"/>
        </w:rPr>
        <w:t xml:space="preserve"> </w:t>
      </w:r>
      <w:r w:rsidRPr="00711D9D">
        <w:rPr>
          <w:rFonts w:ascii="Times New Roman" w:hAnsi="Times New Roman"/>
          <w:lang w:val="sk-SK"/>
        </w:rPr>
        <w:t xml:space="preserve">Zvyšovanie diverzifikácie poľnohospodárskych aktivít a podpora </w:t>
      </w:r>
      <w:r>
        <w:rPr>
          <w:rFonts w:ascii="Times New Roman" w:hAnsi="Times New Roman"/>
          <w:lang w:val="sk-SK"/>
        </w:rPr>
        <w:t xml:space="preserve">rozvoja </w:t>
      </w:r>
      <w:r w:rsidRPr="00711D9D">
        <w:rPr>
          <w:rFonts w:ascii="Times New Roman" w:hAnsi="Times New Roman"/>
          <w:lang w:val="sk-SK"/>
        </w:rPr>
        <w:t xml:space="preserve">vidieckeho cestovného ruchu a agroturistiky </w:t>
      </w:r>
    </w:p>
    <w:p w14:paraId="69A9268B" w14:textId="77777777" w:rsidR="00305203" w:rsidRPr="00711D9D" w:rsidRDefault="00305203" w:rsidP="00305203">
      <w:pPr>
        <w:spacing w:after="0" w:line="360" w:lineRule="auto"/>
        <w:rPr>
          <w:rFonts w:ascii="Times New Roman" w:hAnsi="Times New Roman"/>
          <w:sz w:val="24"/>
          <w:szCs w:val="24"/>
        </w:rPr>
      </w:pPr>
      <w:r w:rsidRPr="00711D9D">
        <w:rPr>
          <w:rFonts w:ascii="Times New Roman" w:hAnsi="Times New Roman"/>
          <w:b/>
          <w:sz w:val="24"/>
          <w:szCs w:val="24"/>
        </w:rPr>
        <w:t>Opatrenie č. 3:</w:t>
      </w:r>
      <w:r w:rsidRPr="00711D9D">
        <w:rPr>
          <w:rFonts w:ascii="Times New Roman" w:hAnsi="Times New Roman"/>
          <w:sz w:val="24"/>
          <w:szCs w:val="24"/>
        </w:rPr>
        <w:t xml:space="preserve"> Podpora na investície do vytvárania a rozvoja nepoľnohospodárskych činností (PRV 6.4)</w:t>
      </w:r>
    </w:p>
    <w:p w14:paraId="19389FC7" w14:textId="77777777" w:rsidR="00305203" w:rsidRDefault="00305203" w:rsidP="00305203">
      <w:pPr>
        <w:spacing w:after="0" w:line="360" w:lineRule="auto"/>
        <w:rPr>
          <w:rFonts w:ascii="Times New Roman" w:hAnsi="Times New Roman"/>
          <w:sz w:val="24"/>
          <w:szCs w:val="24"/>
        </w:rPr>
      </w:pPr>
      <w:r w:rsidRPr="00711D9D">
        <w:rPr>
          <w:rFonts w:ascii="Times New Roman" w:hAnsi="Times New Roman"/>
          <w:b/>
          <w:sz w:val="24"/>
          <w:szCs w:val="24"/>
        </w:rPr>
        <w:t>Opatrenie</w:t>
      </w:r>
      <w:r w:rsidR="00213F8A">
        <w:rPr>
          <w:rFonts w:ascii="Times New Roman" w:hAnsi="Times New Roman"/>
          <w:b/>
          <w:sz w:val="24"/>
          <w:szCs w:val="24"/>
        </w:rPr>
        <w:t xml:space="preserve"> </w:t>
      </w:r>
      <w:r w:rsidRPr="00711D9D">
        <w:rPr>
          <w:rFonts w:ascii="Times New Roman" w:hAnsi="Times New Roman"/>
          <w:b/>
          <w:sz w:val="24"/>
          <w:szCs w:val="24"/>
        </w:rPr>
        <w:t>č. 4:</w:t>
      </w:r>
      <w:r w:rsidRPr="00711D9D">
        <w:rPr>
          <w:rFonts w:ascii="Times New Roman" w:hAnsi="Times New Roman"/>
          <w:sz w:val="24"/>
          <w:szCs w:val="24"/>
        </w:rPr>
        <w:t xml:space="preserve"> Podpora na investície do rekreačnej a turistickej infraštruktúry na verejné využitie vrátane investícií na obnovu prírodného a kultúrno-historického bohatstva (PRV 7.5)</w:t>
      </w:r>
    </w:p>
    <w:p w14:paraId="2C5663BF" w14:textId="77777777" w:rsidR="00305203" w:rsidRDefault="00305203" w:rsidP="00305203">
      <w:pPr>
        <w:spacing w:after="0" w:line="360" w:lineRule="auto"/>
        <w:rPr>
          <w:rFonts w:ascii="Times New Roman" w:hAnsi="Times New Roman"/>
          <w:sz w:val="24"/>
          <w:szCs w:val="24"/>
        </w:rPr>
      </w:pPr>
    </w:p>
    <w:p w14:paraId="093D50AF" w14:textId="77777777" w:rsidR="00305203" w:rsidRDefault="00305203" w:rsidP="00305203">
      <w:pPr>
        <w:spacing w:after="0" w:line="360" w:lineRule="auto"/>
        <w:rPr>
          <w:rFonts w:ascii="Times New Roman" w:hAnsi="Times New Roman"/>
          <w:sz w:val="24"/>
          <w:szCs w:val="24"/>
        </w:rPr>
      </w:pPr>
      <w:r w:rsidRPr="00711D9D">
        <w:rPr>
          <w:rFonts w:ascii="Times New Roman" w:hAnsi="Times New Roman"/>
          <w:b/>
          <w:sz w:val="24"/>
          <w:szCs w:val="24"/>
        </w:rPr>
        <w:t>Špecifický cieľ 1.3:</w:t>
      </w:r>
      <w:r>
        <w:rPr>
          <w:rFonts w:ascii="Times New Roman" w:hAnsi="Times New Roman"/>
          <w:sz w:val="24"/>
          <w:szCs w:val="24"/>
        </w:rPr>
        <w:t xml:space="preserve"> Zvýšenie zamestnanosti a podpora podnikania a inovácií</w:t>
      </w:r>
    </w:p>
    <w:p w14:paraId="104D0931" w14:textId="77777777" w:rsidR="00305203" w:rsidRPr="00C07FAC" w:rsidRDefault="00305203" w:rsidP="00305203">
      <w:pPr>
        <w:spacing w:after="0" w:line="360" w:lineRule="auto"/>
        <w:jc w:val="both"/>
        <w:rPr>
          <w:rFonts w:ascii="Times New Roman" w:hAnsi="Times New Roman"/>
          <w:sz w:val="24"/>
          <w:szCs w:val="24"/>
        </w:rPr>
      </w:pPr>
      <w:r>
        <w:rPr>
          <w:rFonts w:ascii="Times New Roman" w:hAnsi="Times New Roman"/>
          <w:b/>
          <w:sz w:val="24"/>
          <w:szCs w:val="24"/>
        </w:rPr>
        <w:lastRenderedPageBreak/>
        <w:t>Opatrenie č. 5</w:t>
      </w:r>
      <w:r w:rsidRPr="00C07FAC">
        <w:rPr>
          <w:rFonts w:ascii="Times New Roman" w:hAnsi="Times New Roman"/>
          <w:b/>
          <w:sz w:val="24"/>
          <w:szCs w:val="24"/>
        </w:rPr>
        <w:t>:</w:t>
      </w:r>
      <w:r w:rsidRPr="00C07FAC">
        <w:rPr>
          <w:rFonts w:ascii="Times New Roman" w:hAnsi="Times New Roman"/>
          <w:sz w:val="24"/>
          <w:szCs w:val="24"/>
        </w:rPr>
        <w:t xml:space="preserve"> Zakladanie nových a podpora existujúcich podnikov (IROP 5.1.1)</w:t>
      </w:r>
    </w:p>
    <w:p w14:paraId="76665871" w14:textId="77777777" w:rsidR="00305203" w:rsidRDefault="00305203" w:rsidP="00305203">
      <w:pPr>
        <w:spacing w:after="0" w:line="360" w:lineRule="auto"/>
        <w:jc w:val="both"/>
        <w:rPr>
          <w:rFonts w:ascii="Times New Roman" w:hAnsi="Times New Roman"/>
          <w:sz w:val="24"/>
          <w:szCs w:val="24"/>
        </w:rPr>
      </w:pPr>
      <w:r w:rsidRPr="00C07FAC">
        <w:rPr>
          <w:rFonts w:ascii="Times New Roman" w:hAnsi="Times New Roman"/>
          <w:b/>
          <w:sz w:val="24"/>
          <w:szCs w:val="24"/>
        </w:rPr>
        <w:t>Opatrenie č</w:t>
      </w:r>
      <w:r>
        <w:rPr>
          <w:rFonts w:ascii="Times New Roman" w:hAnsi="Times New Roman"/>
          <w:b/>
          <w:sz w:val="24"/>
          <w:szCs w:val="24"/>
        </w:rPr>
        <w:t>. 6</w:t>
      </w:r>
      <w:r w:rsidRPr="00C07FAC">
        <w:rPr>
          <w:rFonts w:ascii="Times New Roman" w:hAnsi="Times New Roman"/>
          <w:b/>
          <w:sz w:val="24"/>
          <w:szCs w:val="24"/>
        </w:rPr>
        <w:t>:</w:t>
      </w:r>
      <w:r w:rsidRPr="00C07FAC">
        <w:rPr>
          <w:rFonts w:ascii="Times New Roman" w:hAnsi="Times New Roman"/>
          <w:sz w:val="24"/>
          <w:szCs w:val="24"/>
        </w:rPr>
        <w:t xml:space="preserve"> Podpora marketingu a sieťovania (IROP 5.1.1)</w:t>
      </w:r>
    </w:p>
    <w:p w14:paraId="4F5BD75E" w14:textId="77777777" w:rsidR="00305203" w:rsidRDefault="00305203" w:rsidP="00305203">
      <w:pPr>
        <w:spacing w:after="0" w:line="360" w:lineRule="auto"/>
        <w:jc w:val="both"/>
        <w:rPr>
          <w:rFonts w:ascii="Times New Roman" w:hAnsi="Times New Roman"/>
          <w:sz w:val="24"/>
          <w:szCs w:val="24"/>
        </w:rPr>
      </w:pPr>
    </w:p>
    <w:p w14:paraId="116215C8" w14:textId="77777777" w:rsidR="00305203" w:rsidRPr="00C07FAC" w:rsidRDefault="00305203" w:rsidP="00305203">
      <w:pPr>
        <w:spacing w:after="0" w:line="360" w:lineRule="auto"/>
        <w:jc w:val="both"/>
        <w:rPr>
          <w:rFonts w:ascii="Times New Roman" w:hAnsi="Times New Roman"/>
          <w:sz w:val="24"/>
          <w:szCs w:val="24"/>
          <w:u w:val="single"/>
        </w:rPr>
      </w:pPr>
      <w:r w:rsidRPr="00C07FAC">
        <w:rPr>
          <w:rFonts w:ascii="Times New Roman" w:hAnsi="Times New Roman"/>
          <w:sz w:val="24"/>
          <w:szCs w:val="24"/>
          <w:u w:val="single"/>
        </w:rPr>
        <w:t>Príspevok k fokusovým oblastiam PRV a špecifickým cieľom IROP</w:t>
      </w:r>
    </w:p>
    <w:p w14:paraId="7AEA4AF5" w14:textId="77777777" w:rsidR="00305203" w:rsidRPr="00D317EC" w:rsidRDefault="00305203" w:rsidP="00305203">
      <w:pPr>
        <w:spacing w:after="0" w:line="360" w:lineRule="auto"/>
        <w:jc w:val="both"/>
        <w:rPr>
          <w:rFonts w:ascii="Times New Roman" w:hAnsi="Times New Roman"/>
          <w:sz w:val="24"/>
          <w:szCs w:val="24"/>
        </w:rPr>
      </w:pPr>
      <w:r w:rsidRPr="00C07FAC">
        <w:rPr>
          <w:rFonts w:ascii="Times New Roman" w:hAnsi="Times New Roman"/>
          <w:color w:val="000000"/>
          <w:sz w:val="24"/>
          <w:szCs w:val="24"/>
        </w:rPr>
        <w:t xml:space="preserve">Špecifický cieľ 1.1 </w:t>
      </w:r>
      <w:r>
        <w:rPr>
          <w:rFonts w:ascii="Times New Roman" w:hAnsi="Times New Roman"/>
          <w:color w:val="000000"/>
          <w:sz w:val="24"/>
          <w:szCs w:val="24"/>
        </w:rPr>
        <w:t xml:space="preserve">a 1.2 </w:t>
      </w:r>
      <w:r w:rsidRPr="00C07FAC">
        <w:rPr>
          <w:rFonts w:ascii="Times New Roman" w:hAnsi="Times New Roman"/>
          <w:color w:val="000000"/>
          <w:sz w:val="24"/>
          <w:szCs w:val="24"/>
        </w:rPr>
        <w:t xml:space="preserve">prispieva okrem fokusovej oblasti </w:t>
      </w:r>
      <w:r w:rsidRPr="00C07FAC">
        <w:rPr>
          <w:rFonts w:ascii="Times New Roman" w:hAnsi="Times New Roman"/>
          <w:sz w:val="24"/>
          <w:szCs w:val="24"/>
        </w:rPr>
        <w:t xml:space="preserve">PRV 6B (Podpora miestneho rozvoja vo vidieckych oblastiach) k fokusovým oblastiam PRV </w:t>
      </w:r>
      <w:r w:rsidRPr="00C07FAC">
        <w:rPr>
          <w:rFonts w:ascii="Times New Roman" w:hAnsi="Times New Roman"/>
          <w:color w:val="000000"/>
          <w:sz w:val="24"/>
          <w:szCs w:val="24"/>
        </w:rPr>
        <w:t>6A (Uľahčenie diverzifikácie, zakladania a rozvoja malých podnikov, ako aj vytvárania pracovných miest), 2A (</w:t>
      </w:r>
      <w:r w:rsidRPr="00C07FAC">
        <w:rPr>
          <w:rFonts w:ascii="Times New Roman" w:hAnsi="Times New Roman"/>
          <w:sz w:val="24"/>
          <w:szCs w:val="24"/>
        </w:rPr>
        <w:t>Zlepšenie hospodárskeho výkonu všetkých poľnohospodárskych podnikov a uľahčenie reštrukturalizácie a modernizácie poľnohospodárskych podnikov, najmä na účely zvýšenia ich účasti na trhu, zamerania na trh a poľnohospodárskej diverzifikácie</w:t>
      </w:r>
      <w:r w:rsidRPr="00C07FAC">
        <w:rPr>
          <w:rFonts w:ascii="Times New Roman" w:hAnsi="Times New Roman"/>
          <w:color w:val="000000"/>
          <w:sz w:val="24"/>
          <w:szCs w:val="24"/>
        </w:rPr>
        <w:t>) a 3A (</w:t>
      </w:r>
      <w:r w:rsidRPr="00C07FAC">
        <w:rPr>
          <w:rFonts w:ascii="Times New Roman" w:hAnsi="Times New Roman"/>
          <w:sz w:val="24"/>
          <w:szCs w:val="24"/>
        </w:rPr>
        <w:t>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výrobcov a medziodvetvových organizácií</w:t>
      </w:r>
      <w:r w:rsidRPr="00C07FAC">
        <w:rPr>
          <w:rFonts w:ascii="Times New Roman" w:hAnsi="Times New Roman"/>
          <w:color w:val="000000"/>
          <w:sz w:val="24"/>
          <w:szCs w:val="24"/>
        </w:rPr>
        <w:t xml:space="preserve">). </w:t>
      </w:r>
      <w:r w:rsidRPr="00D317EC">
        <w:rPr>
          <w:rFonts w:ascii="Times New Roman" w:hAnsi="Times New Roman"/>
          <w:sz w:val="24"/>
          <w:szCs w:val="24"/>
        </w:rPr>
        <w:t>V prípade investícií súvisiacich s OZE, znižovaním energetickej náročnosti a zavádzania IKT aj sekundárne k fokusovej oblasti 5C (</w:t>
      </w:r>
      <w:r w:rsidRPr="00D317EC">
        <w:rPr>
          <w:rFonts w:ascii="Times New Roman" w:hAnsi="Times New Roman"/>
          <w:iCs/>
          <w:noProof/>
          <w:sz w:val="24"/>
          <w:szCs w:val="24"/>
        </w:rPr>
        <w:t>Uľahčenie dodávok a využívania obnoviteľných zdrojov energie, vedľajších produktov, odpadov, zvyškov a iných nepotravinových surovín na účely bioekonomiky)</w:t>
      </w:r>
      <w:r w:rsidRPr="00D317EC">
        <w:rPr>
          <w:rFonts w:ascii="Times New Roman" w:hAnsi="Times New Roman"/>
          <w:sz w:val="24"/>
          <w:szCs w:val="24"/>
        </w:rPr>
        <w:t xml:space="preserve"> a 6C (Rozšírenie prístupnosti, využívania a kvality informačných a</w:t>
      </w:r>
      <w:r>
        <w:rPr>
          <w:rFonts w:ascii="Times New Roman" w:hAnsi="Times New Roman"/>
          <w:sz w:val="24"/>
          <w:szCs w:val="24"/>
        </w:rPr>
        <w:t> </w:t>
      </w:r>
      <w:r w:rsidRPr="00D317EC">
        <w:rPr>
          <w:rFonts w:ascii="Times New Roman" w:hAnsi="Times New Roman"/>
          <w:sz w:val="24"/>
          <w:szCs w:val="24"/>
        </w:rPr>
        <w:t>komunikačných</w:t>
      </w:r>
      <w:r>
        <w:rPr>
          <w:rFonts w:ascii="Times New Roman" w:hAnsi="Times New Roman"/>
          <w:sz w:val="24"/>
          <w:szCs w:val="24"/>
        </w:rPr>
        <w:t xml:space="preserve"> </w:t>
      </w:r>
      <w:r w:rsidRPr="00D317EC">
        <w:rPr>
          <w:rFonts w:ascii="Times New Roman" w:hAnsi="Times New Roman"/>
          <w:sz w:val="24"/>
          <w:szCs w:val="24"/>
        </w:rPr>
        <w:t>technológií (IKT) vo vidieckych oblastiach). Špecifický cieľ 1.3 prispieva k špecifickému cieľu IROP 5.1.1 (</w:t>
      </w:r>
      <w:r w:rsidRPr="00D317EC">
        <w:rPr>
          <w:rFonts w:ascii="Times New Roman" w:hAnsi="Times New Roman"/>
          <w:iCs/>
          <w:sz w:val="24"/>
          <w:szCs w:val="24"/>
        </w:rPr>
        <w:t>Zvýšenie zamestnanosti na miestnej úrovni podporou podnikania a inovácií</w:t>
      </w:r>
      <w:r w:rsidRPr="00D317EC">
        <w:rPr>
          <w:rFonts w:ascii="Times New Roman" w:hAnsi="Times New Roman"/>
          <w:sz w:val="24"/>
          <w:szCs w:val="24"/>
        </w:rPr>
        <w:t>).</w:t>
      </w:r>
    </w:p>
    <w:p w14:paraId="094A86C7" w14:textId="77777777" w:rsidR="00305203" w:rsidRPr="00D317EC" w:rsidRDefault="00305203" w:rsidP="00305203">
      <w:pPr>
        <w:spacing w:after="0" w:line="360" w:lineRule="auto"/>
        <w:jc w:val="both"/>
        <w:rPr>
          <w:rFonts w:ascii="Times New Roman" w:hAnsi="Times New Roman"/>
          <w:sz w:val="24"/>
          <w:szCs w:val="24"/>
        </w:rPr>
      </w:pPr>
    </w:p>
    <w:p w14:paraId="0B2137D2" w14:textId="77777777" w:rsidR="00572831" w:rsidRDefault="00305203" w:rsidP="00572831">
      <w:r w:rsidRPr="004A28A6">
        <w:rPr>
          <w:rFonts w:ascii="Times New Roman" w:hAnsi="Times New Roman"/>
          <w:b/>
          <w:sz w:val="24"/>
          <w:szCs w:val="24"/>
        </w:rPr>
        <w:t xml:space="preserve">Priorita 2: </w:t>
      </w:r>
      <w:r w:rsidR="00572831" w:rsidRPr="004A28A6">
        <w:rPr>
          <w:rFonts w:ascii="Times New Roman" w:hAnsi="Times New Roman"/>
          <w:b/>
          <w:sz w:val="24"/>
          <w:szCs w:val="24"/>
        </w:rPr>
        <w:t>Podpora miestneho rozvoja a zvyšovanie kvality života obyvateľov</w:t>
      </w:r>
    </w:p>
    <w:p w14:paraId="14671742"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 xml:space="preserve">Z analýzy vyplýva, že okrem podpory ekonomického rozvoja prostredníctvom podpory podnikateľských činností a činností v oblasti cestovného ruchu je nevyhnutnou súčasťou udržateľného rozvoja aj oblasť kvality života obyvateľov. Pri napĺňaní cieľov ekonomického rozvoja nemožno zabúdať na obyvateľov, bez ktorých by rozvoj nepripadal do úvahy a jeho podpora by bola zbytočná. Obyvateľstvo je zdrojom pracovných miest pre podniky a zároveň odberateľom ponúkanej produkcie. Územie MAS musí poskytnúť pre obyvateľov také zázemie, ktoré umožní obyvateľom spokojný a kvalitný život, čo bude do územia lákať nových obyvateľov a brániť odchodu mladých ľudí. Hlavnými nedostatkami v tejto oblasti je zlý stav základnej infraštruktúry, nedobudovaná kanalizácia, zlý stav miestnych komunikácii čo bráni ekonomickému rozvoju, nedostatky v ochrane životného prostredia, nedostatočné občianske, sociálne a komunitné služby. Intervencie je teda potrebné smerovať do rekonštrukcie </w:t>
      </w:r>
      <w:r>
        <w:rPr>
          <w:rFonts w:ascii="Times New Roman" w:hAnsi="Times New Roman"/>
          <w:sz w:val="24"/>
          <w:szCs w:val="24"/>
        </w:rPr>
        <w:lastRenderedPageBreak/>
        <w:t xml:space="preserve">a budovania základnej infraštruktúry a miestnych služieb, ktoré budú sprevádzané investíciami súvisiace s ochranou životného prostredia a zavádzaním prvkov zelenej infraštruktúry. Dôležité budú investície do vytvárania priestorov pre športové a voľnočasové aktivity, investície podporujúce spolkovú činnosť a tradície. Pre lepšiu prepojenosť sídiel je potrebná podpora budovania alternatívnej cyklodopravy. V oblasti sociálnych služieb bude podpora zameraná do budovania infraštruktúry sociálnych služieb (komunitné centrá, denné stacionáre), pričom tieto služby budú poskytované nie len verejných sektorom, ale </w:t>
      </w:r>
      <w:r w:rsidR="008067C3">
        <w:rPr>
          <w:rFonts w:ascii="Times New Roman" w:hAnsi="Times New Roman"/>
          <w:sz w:val="24"/>
          <w:szCs w:val="24"/>
        </w:rPr>
        <w:t>aj</w:t>
      </w:r>
      <w:r>
        <w:rPr>
          <w:rFonts w:ascii="Times New Roman" w:hAnsi="Times New Roman"/>
          <w:sz w:val="24"/>
          <w:szCs w:val="24"/>
        </w:rPr>
        <w:t xml:space="preserve"> občianskym a neziskovým.</w:t>
      </w:r>
    </w:p>
    <w:p w14:paraId="51F3F9A5" w14:textId="77777777" w:rsidR="00305203" w:rsidRPr="00D317EC" w:rsidRDefault="00305203" w:rsidP="00305203">
      <w:pPr>
        <w:spacing w:after="0" w:line="360" w:lineRule="auto"/>
        <w:jc w:val="both"/>
        <w:rPr>
          <w:rFonts w:ascii="Times New Roman" w:hAnsi="Times New Roman"/>
          <w:sz w:val="24"/>
          <w:szCs w:val="24"/>
        </w:rPr>
      </w:pPr>
    </w:p>
    <w:p w14:paraId="17BD1166" w14:textId="77777777" w:rsidR="00305203" w:rsidRPr="00D317EC" w:rsidRDefault="00305203" w:rsidP="00305203">
      <w:pPr>
        <w:spacing w:after="0" w:line="360" w:lineRule="auto"/>
        <w:jc w:val="both"/>
        <w:rPr>
          <w:rStyle w:val="Intenzvnezvraznenie1"/>
          <w:rFonts w:ascii="Times New Roman" w:hAnsi="Times New Roman"/>
          <w:b w:val="0"/>
          <w:bCs/>
          <w:i w:val="0"/>
          <w:iCs/>
          <w:color w:val="auto"/>
          <w:sz w:val="24"/>
          <w:szCs w:val="24"/>
        </w:rPr>
      </w:pPr>
      <w:r w:rsidRPr="00D317EC">
        <w:rPr>
          <w:rStyle w:val="Intenzvnezvraznenie1"/>
          <w:rFonts w:ascii="Times New Roman" w:hAnsi="Times New Roman"/>
          <w:bCs/>
          <w:iCs/>
          <w:color w:val="auto"/>
          <w:sz w:val="24"/>
          <w:szCs w:val="24"/>
        </w:rPr>
        <w:t>Priorita 2 reaguje na nasledovné potreby:</w:t>
      </w:r>
    </w:p>
    <w:p w14:paraId="4B514375"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5: Zvýšiť energetickú efektívnosť a podiel využívania OZE a zlepšovať kvalitu životného prostredia</w:t>
      </w:r>
    </w:p>
    <w:p w14:paraId="0795AB56"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Potreba č. 6: Zlepšiť kvalitu života obyvateľov zlepšením infraštruktúry, základných a komunitných služieb</w:t>
      </w:r>
    </w:p>
    <w:p w14:paraId="13DAAED4" w14:textId="77777777" w:rsidR="00305203" w:rsidRPr="00D317EC" w:rsidRDefault="00305203" w:rsidP="00305203">
      <w:pPr>
        <w:spacing w:after="0" w:line="360" w:lineRule="auto"/>
        <w:jc w:val="both"/>
        <w:rPr>
          <w:rStyle w:val="Intenzvnezvraznenie1"/>
          <w:rFonts w:ascii="Times New Roman" w:hAnsi="Times New Roman"/>
          <w:b w:val="0"/>
          <w:bCs/>
          <w:i w:val="0"/>
          <w:iCs/>
          <w:color w:val="auto"/>
          <w:sz w:val="24"/>
          <w:szCs w:val="24"/>
        </w:rPr>
      </w:pPr>
      <w:r>
        <w:rPr>
          <w:rFonts w:ascii="Times New Roman" w:hAnsi="Times New Roman"/>
          <w:sz w:val="24"/>
          <w:szCs w:val="24"/>
        </w:rPr>
        <w:t>Potreba č. 7: Zlepšiť sociálnu inklúziu zraniteľných skupín obyvateľstva</w:t>
      </w:r>
    </w:p>
    <w:p w14:paraId="4771B16A" w14:textId="77777777" w:rsidR="00305203" w:rsidRDefault="00305203" w:rsidP="00305203">
      <w:pPr>
        <w:spacing w:after="0" w:line="360" w:lineRule="auto"/>
        <w:jc w:val="both"/>
        <w:rPr>
          <w:rFonts w:ascii="Times New Roman" w:hAnsi="Times New Roman"/>
          <w:sz w:val="24"/>
          <w:szCs w:val="24"/>
          <w:u w:val="single"/>
        </w:rPr>
      </w:pPr>
    </w:p>
    <w:p w14:paraId="6FB00466" w14:textId="77777777" w:rsidR="00305203" w:rsidRPr="00D317EC" w:rsidRDefault="00305203" w:rsidP="00305203">
      <w:pPr>
        <w:spacing w:after="0" w:line="360" w:lineRule="auto"/>
        <w:jc w:val="both"/>
        <w:rPr>
          <w:rFonts w:ascii="Times New Roman" w:hAnsi="Times New Roman"/>
          <w:sz w:val="24"/>
          <w:szCs w:val="24"/>
          <w:u w:val="single"/>
        </w:rPr>
      </w:pPr>
      <w:r w:rsidRPr="00D317EC">
        <w:rPr>
          <w:rFonts w:ascii="Times New Roman" w:hAnsi="Times New Roman"/>
          <w:sz w:val="24"/>
          <w:szCs w:val="24"/>
          <w:u w:val="single"/>
        </w:rPr>
        <w:t>Špecifické ciele a opatrenia</w:t>
      </w:r>
    </w:p>
    <w:p w14:paraId="4EA5B58A" w14:textId="77777777" w:rsidR="00305203" w:rsidRDefault="00305203" w:rsidP="00305203">
      <w:pPr>
        <w:spacing w:after="0" w:line="360" w:lineRule="auto"/>
        <w:jc w:val="both"/>
        <w:rPr>
          <w:rStyle w:val="Intenzvnezvraznenie1"/>
          <w:rFonts w:ascii="Times New Roman" w:hAnsi="Times New Roman"/>
          <w:b w:val="0"/>
          <w:bCs/>
          <w:i w:val="0"/>
          <w:iCs/>
          <w:color w:val="auto"/>
          <w:sz w:val="24"/>
          <w:szCs w:val="24"/>
        </w:rPr>
      </w:pPr>
      <w:r w:rsidRPr="00D317EC">
        <w:rPr>
          <w:rStyle w:val="Intenzvnezvraznenie1"/>
          <w:rFonts w:ascii="Times New Roman" w:hAnsi="Times New Roman"/>
          <w:bCs/>
          <w:iCs/>
          <w:color w:val="auto"/>
          <w:sz w:val="24"/>
          <w:szCs w:val="24"/>
        </w:rPr>
        <w:t>V rámci priority 2 je definovaný nasledovný špecifický cieľ a opatrenia:</w:t>
      </w:r>
    </w:p>
    <w:p w14:paraId="46324BF8" w14:textId="77777777" w:rsidR="00305203" w:rsidRPr="008067C3" w:rsidRDefault="00305203" w:rsidP="00305203">
      <w:pPr>
        <w:spacing w:after="0" w:line="360" w:lineRule="auto"/>
        <w:jc w:val="both"/>
        <w:rPr>
          <w:rStyle w:val="Intenzvnezvraznenie1"/>
          <w:rFonts w:ascii="Times New Roman" w:hAnsi="Times New Roman"/>
          <w:b w:val="0"/>
          <w:bCs/>
          <w:i w:val="0"/>
          <w:iCs/>
          <w:color w:val="auto"/>
          <w:sz w:val="24"/>
          <w:szCs w:val="24"/>
        </w:rPr>
      </w:pPr>
      <w:r w:rsidRPr="008067C3">
        <w:rPr>
          <w:rStyle w:val="Intenzvnezvraznenie1"/>
          <w:rFonts w:ascii="Times New Roman" w:hAnsi="Times New Roman"/>
          <w:bCs/>
          <w:i w:val="0"/>
          <w:iCs/>
          <w:color w:val="auto"/>
          <w:sz w:val="24"/>
          <w:szCs w:val="24"/>
        </w:rPr>
        <w:t>Špecifický cieľ 2.1:</w:t>
      </w:r>
      <w:r>
        <w:rPr>
          <w:rStyle w:val="Intenzvnezvraznenie1"/>
          <w:rFonts w:ascii="Times New Roman" w:hAnsi="Times New Roman"/>
          <w:bCs/>
          <w:iCs/>
          <w:color w:val="auto"/>
          <w:sz w:val="24"/>
          <w:szCs w:val="24"/>
        </w:rPr>
        <w:t xml:space="preserve"> </w:t>
      </w:r>
      <w:r w:rsidRPr="008067C3">
        <w:rPr>
          <w:rStyle w:val="Intenzvnezvraznenie1"/>
          <w:rFonts w:ascii="Times New Roman" w:hAnsi="Times New Roman"/>
          <w:b w:val="0"/>
          <w:bCs/>
          <w:i w:val="0"/>
          <w:iCs/>
          <w:color w:val="auto"/>
          <w:sz w:val="24"/>
          <w:szCs w:val="24"/>
        </w:rPr>
        <w:t>Zlepšovanie drobnej vidieckej infraštruktúry a miestnych služieb a zlepšovanie udržateľných vzťahov medzi rozvojovými centrami a zázemím</w:t>
      </w:r>
    </w:p>
    <w:p w14:paraId="129944F5" w14:textId="77777777" w:rsidR="00305203" w:rsidRPr="00C07FAC" w:rsidRDefault="00305203" w:rsidP="00305203">
      <w:pPr>
        <w:spacing w:after="0" w:line="360" w:lineRule="auto"/>
        <w:jc w:val="both"/>
        <w:rPr>
          <w:rFonts w:ascii="Times New Roman" w:hAnsi="Times New Roman"/>
          <w:color w:val="000000"/>
          <w:sz w:val="24"/>
          <w:szCs w:val="24"/>
        </w:rPr>
      </w:pPr>
      <w:r w:rsidRPr="00C07FAC">
        <w:rPr>
          <w:rFonts w:ascii="Times New Roman" w:hAnsi="Times New Roman"/>
          <w:b/>
          <w:sz w:val="24"/>
          <w:szCs w:val="24"/>
        </w:rPr>
        <w:t>Opatrenie č</w:t>
      </w:r>
      <w:r>
        <w:rPr>
          <w:rFonts w:ascii="Times New Roman" w:hAnsi="Times New Roman"/>
          <w:b/>
          <w:sz w:val="24"/>
          <w:szCs w:val="24"/>
        </w:rPr>
        <w:t>. 7</w:t>
      </w:r>
      <w:r w:rsidRPr="00C07FAC">
        <w:rPr>
          <w:rFonts w:ascii="Times New Roman" w:hAnsi="Times New Roman"/>
          <w:b/>
          <w:sz w:val="24"/>
          <w:szCs w:val="24"/>
        </w:rPr>
        <w:t xml:space="preserve">: </w:t>
      </w:r>
      <w:r w:rsidRPr="008067C3">
        <w:rPr>
          <w:rFonts w:ascii="Times New Roman" w:hAnsi="Times New Roman"/>
          <w:sz w:val="24"/>
          <w:szCs w:val="24"/>
        </w:rPr>
        <w:t>P</w:t>
      </w:r>
      <w:r w:rsidRPr="00C07FAC">
        <w:rPr>
          <w:rFonts w:ascii="Times New Roman" w:hAnsi="Times New Roman"/>
          <w:color w:val="000000"/>
          <w:sz w:val="24"/>
          <w:szCs w:val="24"/>
        </w:rPr>
        <w:t>odpora na investície do všetkých druhov infraštruktúr malých rozmerov vrátane investícií do energie z obnoviteľných zdrojov a úspor energie (PRV 7.2)</w:t>
      </w:r>
    </w:p>
    <w:p w14:paraId="1CF73902" w14:textId="77777777" w:rsidR="00305203" w:rsidRPr="00C07FAC" w:rsidRDefault="00305203" w:rsidP="00305203">
      <w:pPr>
        <w:spacing w:after="0" w:line="360" w:lineRule="auto"/>
        <w:jc w:val="both"/>
        <w:rPr>
          <w:rFonts w:ascii="Times New Roman" w:hAnsi="Times New Roman"/>
          <w:color w:val="000000"/>
          <w:sz w:val="24"/>
          <w:szCs w:val="24"/>
        </w:rPr>
      </w:pPr>
      <w:r>
        <w:rPr>
          <w:rFonts w:ascii="Times New Roman" w:hAnsi="Times New Roman"/>
          <w:b/>
          <w:color w:val="000000"/>
          <w:sz w:val="24"/>
          <w:szCs w:val="24"/>
        </w:rPr>
        <w:t>Opatrenie č. 8</w:t>
      </w:r>
      <w:r w:rsidRPr="00C07FAC">
        <w:rPr>
          <w:rFonts w:ascii="Times New Roman" w:hAnsi="Times New Roman"/>
          <w:b/>
          <w:color w:val="000000"/>
          <w:sz w:val="24"/>
          <w:szCs w:val="24"/>
        </w:rPr>
        <w:t>:</w:t>
      </w:r>
      <w:r w:rsidRPr="00C07FAC">
        <w:rPr>
          <w:rFonts w:ascii="Times New Roman" w:hAnsi="Times New Roman"/>
          <w:color w:val="000000"/>
          <w:sz w:val="24"/>
          <w:szCs w:val="24"/>
        </w:rPr>
        <w:t xml:space="preserve"> Podpora na investície do vytvárania, zlepšovania alebo rozširovania miestnych základných služieb pre vidiecke obyvateľstvo vrátane voľného času a kultúry (PRV 7.4)</w:t>
      </w:r>
    </w:p>
    <w:p w14:paraId="5352B893" w14:textId="77777777" w:rsidR="00305203" w:rsidRPr="00C07FAC" w:rsidRDefault="00305203" w:rsidP="00305203">
      <w:pPr>
        <w:spacing w:after="0" w:line="360" w:lineRule="auto"/>
        <w:jc w:val="both"/>
        <w:rPr>
          <w:rFonts w:ascii="Times New Roman" w:hAnsi="Times New Roman"/>
          <w:color w:val="000000"/>
          <w:sz w:val="24"/>
          <w:szCs w:val="24"/>
        </w:rPr>
      </w:pPr>
      <w:r w:rsidRPr="00C07FAC">
        <w:rPr>
          <w:rFonts w:ascii="Times New Roman" w:hAnsi="Times New Roman"/>
          <w:b/>
          <w:color w:val="000000"/>
          <w:sz w:val="24"/>
          <w:szCs w:val="24"/>
        </w:rPr>
        <w:t xml:space="preserve">Opatrenie č. </w:t>
      </w:r>
      <w:r>
        <w:rPr>
          <w:rFonts w:ascii="Times New Roman" w:hAnsi="Times New Roman"/>
          <w:b/>
          <w:color w:val="000000"/>
          <w:sz w:val="24"/>
          <w:szCs w:val="24"/>
        </w:rPr>
        <w:t>9</w:t>
      </w:r>
      <w:r w:rsidRPr="00C07FAC">
        <w:rPr>
          <w:rFonts w:ascii="Times New Roman" w:hAnsi="Times New Roman"/>
          <w:b/>
          <w:color w:val="000000"/>
          <w:sz w:val="24"/>
          <w:szCs w:val="24"/>
        </w:rPr>
        <w:t>:</w:t>
      </w:r>
      <w:r w:rsidRPr="00C07FAC">
        <w:rPr>
          <w:rFonts w:ascii="Times New Roman" w:hAnsi="Times New Roman"/>
          <w:color w:val="000000"/>
          <w:sz w:val="24"/>
          <w:szCs w:val="24"/>
        </w:rPr>
        <w:t xml:space="preserve"> Investície do infraštruktúry a služieb súvisiacich so zlepšením udržateľných vzťahov medzi vidieckymi rozvojovými centrami a ich zázemím</w:t>
      </w:r>
      <w:r w:rsidR="00986C12">
        <w:rPr>
          <w:rFonts w:ascii="Times New Roman" w:hAnsi="Times New Roman"/>
          <w:color w:val="000000"/>
          <w:sz w:val="24"/>
          <w:szCs w:val="24"/>
        </w:rPr>
        <w:t xml:space="preserve"> (IROP 5.1.2</w:t>
      </w:r>
      <w:r>
        <w:rPr>
          <w:rFonts w:ascii="Times New Roman" w:hAnsi="Times New Roman"/>
          <w:color w:val="000000"/>
          <w:sz w:val="24"/>
          <w:szCs w:val="24"/>
        </w:rPr>
        <w:t>)</w:t>
      </w:r>
    </w:p>
    <w:p w14:paraId="277FB7BF" w14:textId="77777777" w:rsidR="00305203" w:rsidRPr="00C07FAC" w:rsidRDefault="00305203" w:rsidP="00305203">
      <w:pPr>
        <w:spacing w:after="0" w:line="360" w:lineRule="auto"/>
        <w:jc w:val="both"/>
        <w:rPr>
          <w:rFonts w:ascii="Times New Roman" w:hAnsi="Times New Roman"/>
          <w:sz w:val="24"/>
          <w:szCs w:val="24"/>
        </w:rPr>
      </w:pPr>
      <w:r w:rsidRPr="00C07FAC">
        <w:rPr>
          <w:rFonts w:ascii="Times New Roman" w:hAnsi="Times New Roman"/>
          <w:b/>
          <w:color w:val="000000"/>
          <w:sz w:val="24"/>
          <w:szCs w:val="24"/>
        </w:rPr>
        <w:t>Opatrenie 1</w:t>
      </w:r>
      <w:r>
        <w:rPr>
          <w:rFonts w:ascii="Times New Roman" w:hAnsi="Times New Roman"/>
          <w:b/>
          <w:color w:val="000000"/>
          <w:sz w:val="24"/>
          <w:szCs w:val="24"/>
        </w:rPr>
        <w:t>0</w:t>
      </w:r>
      <w:r w:rsidRPr="00C07FAC">
        <w:rPr>
          <w:rFonts w:ascii="Times New Roman" w:hAnsi="Times New Roman"/>
          <w:b/>
          <w:color w:val="000000"/>
          <w:sz w:val="24"/>
          <w:szCs w:val="24"/>
        </w:rPr>
        <w:t>:</w:t>
      </w:r>
      <w:r w:rsidRPr="00C07FAC">
        <w:rPr>
          <w:rFonts w:ascii="Times New Roman" w:hAnsi="Times New Roman"/>
          <w:color w:val="000000"/>
          <w:sz w:val="24"/>
          <w:szCs w:val="24"/>
        </w:rPr>
        <w:t xml:space="preserve"> Podpora pre organizácie poskytujúce komunitné, sociálne a iné miestne služby</w:t>
      </w:r>
      <w:r w:rsidR="00986C12">
        <w:rPr>
          <w:rFonts w:ascii="Times New Roman" w:hAnsi="Times New Roman"/>
          <w:color w:val="000000"/>
          <w:sz w:val="24"/>
          <w:szCs w:val="24"/>
        </w:rPr>
        <w:t xml:space="preserve"> (IROP 5.1.2</w:t>
      </w:r>
      <w:r>
        <w:rPr>
          <w:rFonts w:ascii="Times New Roman" w:hAnsi="Times New Roman"/>
          <w:color w:val="000000"/>
          <w:sz w:val="24"/>
          <w:szCs w:val="24"/>
        </w:rPr>
        <w:t>)</w:t>
      </w:r>
    </w:p>
    <w:p w14:paraId="69B8D3C8" w14:textId="77777777" w:rsidR="00305203" w:rsidRDefault="00305203" w:rsidP="00305203">
      <w:pPr>
        <w:spacing w:after="0" w:line="360" w:lineRule="auto"/>
        <w:jc w:val="both"/>
        <w:rPr>
          <w:rStyle w:val="Intenzvnezvraznenie1"/>
          <w:rFonts w:ascii="Times New Roman" w:hAnsi="Times New Roman"/>
          <w:b w:val="0"/>
          <w:bCs/>
          <w:i w:val="0"/>
          <w:iCs/>
          <w:color w:val="auto"/>
          <w:sz w:val="24"/>
          <w:szCs w:val="24"/>
        </w:rPr>
      </w:pPr>
    </w:p>
    <w:p w14:paraId="72A17EBD" w14:textId="77777777" w:rsidR="00237C2A" w:rsidRDefault="00237C2A" w:rsidP="00305203">
      <w:pPr>
        <w:spacing w:after="0" w:line="360" w:lineRule="auto"/>
        <w:jc w:val="both"/>
        <w:rPr>
          <w:rStyle w:val="Intenzvnezvraznenie1"/>
          <w:rFonts w:ascii="Times New Roman" w:hAnsi="Times New Roman"/>
          <w:b w:val="0"/>
          <w:bCs/>
          <w:i w:val="0"/>
          <w:iCs/>
          <w:color w:val="auto"/>
          <w:sz w:val="24"/>
          <w:szCs w:val="24"/>
        </w:rPr>
      </w:pPr>
    </w:p>
    <w:p w14:paraId="388805C2" w14:textId="77777777" w:rsidR="00237C2A" w:rsidRDefault="00237C2A" w:rsidP="00305203">
      <w:pPr>
        <w:spacing w:after="0" w:line="360" w:lineRule="auto"/>
        <w:jc w:val="both"/>
        <w:rPr>
          <w:rStyle w:val="Intenzvnezvraznenie1"/>
          <w:rFonts w:ascii="Times New Roman" w:hAnsi="Times New Roman"/>
          <w:b w:val="0"/>
          <w:bCs/>
          <w:i w:val="0"/>
          <w:iCs/>
          <w:color w:val="auto"/>
          <w:sz w:val="24"/>
          <w:szCs w:val="24"/>
        </w:rPr>
      </w:pPr>
    </w:p>
    <w:p w14:paraId="5551A8EF" w14:textId="77777777" w:rsidR="00305203" w:rsidRPr="004668C7" w:rsidRDefault="00305203" w:rsidP="00305203">
      <w:pPr>
        <w:spacing w:after="0" w:line="360" w:lineRule="auto"/>
        <w:jc w:val="both"/>
        <w:rPr>
          <w:rFonts w:ascii="Times New Roman" w:hAnsi="Times New Roman"/>
          <w:sz w:val="24"/>
          <w:szCs w:val="24"/>
          <w:u w:val="single"/>
        </w:rPr>
      </w:pPr>
      <w:r w:rsidRPr="004668C7">
        <w:rPr>
          <w:rFonts w:ascii="Times New Roman" w:hAnsi="Times New Roman"/>
          <w:sz w:val="24"/>
          <w:szCs w:val="24"/>
          <w:u w:val="single"/>
        </w:rPr>
        <w:t>Príspevok k fokusovým oblastiam PRV a špecifickým cieľom IROP</w:t>
      </w:r>
    </w:p>
    <w:p w14:paraId="38CAC146" w14:textId="77777777" w:rsidR="00305203" w:rsidRDefault="00305203" w:rsidP="00305203">
      <w:pPr>
        <w:autoSpaceDE w:val="0"/>
        <w:autoSpaceDN w:val="0"/>
        <w:adjustRightInd w:val="0"/>
        <w:spacing w:after="0" w:line="360" w:lineRule="auto"/>
        <w:jc w:val="both"/>
        <w:rPr>
          <w:rFonts w:ascii="Times New Roman" w:hAnsi="Times New Roman"/>
          <w:sz w:val="24"/>
          <w:szCs w:val="24"/>
        </w:rPr>
      </w:pPr>
      <w:r w:rsidRPr="00C07FAC">
        <w:rPr>
          <w:rFonts w:ascii="Times New Roman" w:hAnsi="Times New Roman"/>
          <w:sz w:val="24"/>
          <w:szCs w:val="24"/>
        </w:rPr>
        <w:t xml:space="preserve">Špecifický cieľ 2.1 prispieva k fokusovej oblasti PRV 6B (Podpora miestneho rozvoja vo vidieckych oblastiach) a potenciálne k 5C </w:t>
      </w:r>
      <w:r w:rsidRPr="00C07FAC">
        <w:rPr>
          <w:rFonts w:ascii="Times New Roman" w:hAnsi="Times New Roman"/>
          <w:color w:val="000000"/>
          <w:sz w:val="24"/>
          <w:szCs w:val="24"/>
        </w:rPr>
        <w:t>(</w:t>
      </w:r>
      <w:r w:rsidRPr="00C07FAC">
        <w:rPr>
          <w:rFonts w:ascii="Times New Roman" w:hAnsi="Times New Roman"/>
          <w:iCs/>
          <w:noProof/>
          <w:sz w:val="24"/>
          <w:szCs w:val="24"/>
        </w:rPr>
        <w:t xml:space="preserve">Uľahčenie dodávok a využívania obnoviteľných zdrojov energie, vedľajších produktov, odpadov, zvyškov a iných nepotravinových surovín na </w:t>
      </w:r>
      <w:r w:rsidRPr="00C07FAC">
        <w:rPr>
          <w:rFonts w:ascii="Times New Roman" w:hAnsi="Times New Roman"/>
          <w:iCs/>
          <w:noProof/>
          <w:sz w:val="24"/>
          <w:szCs w:val="24"/>
        </w:rPr>
        <w:lastRenderedPageBreak/>
        <w:t>účely bioekonomiky)</w:t>
      </w:r>
      <w:r w:rsidRPr="00C07FAC">
        <w:rPr>
          <w:rFonts w:ascii="Times New Roman" w:hAnsi="Times New Roman"/>
          <w:color w:val="000000"/>
          <w:sz w:val="24"/>
          <w:szCs w:val="24"/>
        </w:rPr>
        <w:t xml:space="preserve">. </w:t>
      </w:r>
      <w:r w:rsidRPr="00C07FAC">
        <w:rPr>
          <w:rFonts w:ascii="Times New Roman" w:hAnsi="Times New Roman"/>
          <w:sz w:val="24"/>
          <w:szCs w:val="24"/>
        </w:rPr>
        <w:t>Špecifický cieľ 2.1 prispieva tiež k špecifickému cieľu IROP 5.1.2 Zlepšenie udržateľných vzťahov medzi vidieckymi rozvojovými centrami a ich zázemím vo verejných službách a vo verejných infraštruktúrach.</w:t>
      </w:r>
    </w:p>
    <w:p w14:paraId="55657C36" w14:textId="77777777" w:rsidR="00305203" w:rsidRDefault="00305203" w:rsidP="00305203">
      <w:pPr>
        <w:autoSpaceDE w:val="0"/>
        <w:autoSpaceDN w:val="0"/>
        <w:adjustRightInd w:val="0"/>
        <w:spacing w:after="0" w:line="360" w:lineRule="auto"/>
        <w:jc w:val="both"/>
        <w:rPr>
          <w:rFonts w:ascii="Times New Roman" w:hAnsi="Times New Roman"/>
          <w:sz w:val="24"/>
          <w:szCs w:val="24"/>
        </w:rPr>
      </w:pPr>
    </w:p>
    <w:p w14:paraId="315AFF08" w14:textId="77777777" w:rsidR="00572831" w:rsidRDefault="00305203" w:rsidP="00572831">
      <w:r w:rsidRPr="0055346D">
        <w:rPr>
          <w:rFonts w:ascii="Times New Roman" w:hAnsi="Times New Roman"/>
          <w:b/>
          <w:sz w:val="24"/>
          <w:szCs w:val="24"/>
        </w:rPr>
        <w:t xml:space="preserve">Priorita 3: </w:t>
      </w:r>
      <w:r w:rsidR="00572831" w:rsidRPr="0055346D">
        <w:rPr>
          <w:rFonts w:ascii="Times New Roman" w:hAnsi="Times New Roman"/>
          <w:b/>
          <w:sz w:val="24"/>
          <w:szCs w:val="24"/>
        </w:rPr>
        <w:t>Podpora efektívneho riadenia MAS a budovania partnerstva</w:t>
      </w:r>
    </w:p>
    <w:p w14:paraId="0AF6A077" w14:textId="77777777" w:rsidR="00305203" w:rsidRPr="00130CA2" w:rsidRDefault="00305203" w:rsidP="00305203">
      <w:pPr>
        <w:spacing w:after="0" w:line="360" w:lineRule="auto"/>
        <w:jc w:val="both"/>
        <w:rPr>
          <w:rFonts w:ascii="Times New Roman" w:hAnsi="Times New Roman"/>
          <w:sz w:val="24"/>
          <w:szCs w:val="24"/>
        </w:rPr>
      </w:pPr>
      <w:r>
        <w:rPr>
          <w:rFonts w:ascii="Times New Roman" w:hAnsi="Times New Roman"/>
          <w:sz w:val="24"/>
          <w:szCs w:val="24"/>
        </w:rPr>
        <w:t>Cieľom priority 3 je zabezpečiť, aby plánované ciele stratégie boli prenesené do praxe v čo najväčšej miere. Toto bude zabezpečené podporou efektívnej činnosti MAS, čo znamená, že bude vytvorené materiálne zázemie potrebné pre chod MAS vo forme kancelárie a vybavenia a mater</w:t>
      </w:r>
      <w:r w:rsidR="008067C3">
        <w:rPr>
          <w:rFonts w:ascii="Times New Roman" w:hAnsi="Times New Roman"/>
          <w:sz w:val="24"/>
          <w:szCs w:val="24"/>
        </w:rPr>
        <w:t>i</w:t>
      </w:r>
      <w:r>
        <w:rPr>
          <w:rFonts w:ascii="Times New Roman" w:hAnsi="Times New Roman"/>
          <w:sz w:val="24"/>
          <w:szCs w:val="24"/>
        </w:rPr>
        <w:t>álne</w:t>
      </w:r>
      <w:r w:rsidR="008067C3">
        <w:rPr>
          <w:rFonts w:ascii="Times New Roman" w:hAnsi="Times New Roman"/>
          <w:sz w:val="24"/>
          <w:szCs w:val="24"/>
        </w:rPr>
        <w:t>j podpory pre vykonávanie činnos</w:t>
      </w:r>
      <w:r>
        <w:rPr>
          <w:rFonts w:ascii="Times New Roman" w:hAnsi="Times New Roman"/>
          <w:sz w:val="24"/>
          <w:szCs w:val="24"/>
        </w:rPr>
        <w:t>tí MAS zamestnancami MAS. V nie menšej miere je potrebné neustále oživovať stratégie CLLD, t.z. vykonávať aktivity, ktorými sa b</w:t>
      </w:r>
      <w:r w:rsidR="008067C3">
        <w:rPr>
          <w:rFonts w:ascii="Times New Roman" w:hAnsi="Times New Roman"/>
          <w:sz w:val="24"/>
          <w:szCs w:val="24"/>
        </w:rPr>
        <w:t>ude stratégia propagovať a rozši</w:t>
      </w:r>
      <w:r>
        <w:rPr>
          <w:rFonts w:ascii="Times New Roman" w:hAnsi="Times New Roman"/>
          <w:sz w:val="24"/>
          <w:szCs w:val="24"/>
        </w:rPr>
        <w:t>rovať v čo najväčšej miere do celého územia MAS. Dôležitá bude tiež neustála interakcia medzi všetkými</w:t>
      </w:r>
      <w:r w:rsidR="008067C3">
        <w:rPr>
          <w:rFonts w:ascii="Times New Roman" w:hAnsi="Times New Roman"/>
          <w:sz w:val="24"/>
          <w:szCs w:val="24"/>
        </w:rPr>
        <w:t xml:space="preserve"> sociálno</w:t>
      </w:r>
      <w:r>
        <w:rPr>
          <w:rFonts w:ascii="Times New Roman" w:hAnsi="Times New Roman"/>
          <w:sz w:val="24"/>
          <w:szCs w:val="24"/>
        </w:rPr>
        <w:t xml:space="preserve">ekonomickými partnermi a samozrejme aj obyvateľstva, pretože princíp partnerstva nesmie byť prítomný len pri tvorbe stratégie, ale je neodmysliteľnou </w:t>
      </w:r>
      <w:r w:rsidRPr="00130CA2">
        <w:rPr>
          <w:rFonts w:ascii="Times New Roman" w:hAnsi="Times New Roman"/>
          <w:sz w:val="24"/>
          <w:szCs w:val="24"/>
        </w:rPr>
        <w:t>súčasťou celej implementácie stratégie CLLD.</w:t>
      </w:r>
    </w:p>
    <w:p w14:paraId="32769E71" w14:textId="77777777" w:rsidR="00305203" w:rsidRPr="00130CA2" w:rsidRDefault="00305203" w:rsidP="00305203">
      <w:pPr>
        <w:spacing w:after="0" w:line="360" w:lineRule="auto"/>
        <w:jc w:val="both"/>
        <w:rPr>
          <w:rFonts w:ascii="Times New Roman" w:hAnsi="Times New Roman"/>
          <w:sz w:val="24"/>
          <w:szCs w:val="24"/>
        </w:rPr>
      </w:pPr>
      <w:r w:rsidRPr="00130CA2">
        <w:rPr>
          <w:rFonts w:ascii="Times New Roman" w:hAnsi="Times New Roman"/>
          <w:sz w:val="24"/>
          <w:szCs w:val="24"/>
        </w:rPr>
        <w:t>Vďaka týmto podporným činnostiam sa budú nap</w:t>
      </w:r>
      <w:r>
        <w:rPr>
          <w:rFonts w:ascii="Times New Roman" w:hAnsi="Times New Roman"/>
          <w:sz w:val="24"/>
          <w:szCs w:val="24"/>
        </w:rPr>
        <w:t>ĺňať prenesene všetky ide</w:t>
      </w:r>
      <w:r w:rsidRPr="00130CA2">
        <w:rPr>
          <w:rFonts w:ascii="Times New Roman" w:hAnsi="Times New Roman"/>
          <w:sz w:val="24"/>
          <w:szCs w:val="24"/>
        </w:rPr>
        <w:t>ntifikované potreby a ciele stratégie, prioritne však</w:t>
      </w:r>
      <w:r>
        <w:rPr>
          <w:rFonts w:ascii="Times New Roman" w:hAnsi="Times New Roman"/>
          <w:sz w:val="24"/>
          <w:szCs w:val="24"/>
        </w:rPr>
        <w:t xml:space="preserve"> </w:t>
      </w:r>
      <w:r w:rsidRPr="00130CA2">
        <w:rPr>
          <w:rFonts w:ascii="Times New Roman" w:hAnsi="Times New Roman"/>
          <w:sz w:val="24"/>
          <w:szCs w:val="24"/>
        </w:rPr>
        <w:t>priorita 3 reaguje na</w:t>
      </w:r>
      <w:r>
        <w:rPr>
          <w:rFonts w:ascii="Times New Roman" w:hAnsi="Times New Roman"/>
          <w:sz w:val="24"/>
          <w:szCs w:val="24"/>
        </w:rPr>
        <w:t xml:space="preserve"> </w:t>
      </w:r>
      <w:r w:rsidRPr="00130CA2">
        <w:rPr>
          <w:rFonts w:ascii="Times New Roman" w:hAnsi="Times New Roman"/>
          <w:sz w:val="24"/>
          <w:szCs w:val="24"/>
        </w:rPr>
        <w:t>potrebu č. 9: Podporovať fungovanie partnerstva a efektívne propagovať MAS a jej stratégiu</w:t>
      </w:r>
    </w:p>
    <w:p w14:paraId="0BA92B26" w14:textId="77777777" w:rsidR="00305203" w:rsidRPr="00130CA2" w:rsidRDefault="00305203" w:rsidP="00305203">
      <w:pPr>
        <w:spacing w:after="0" w:line="360" w:lineRule="auto"/>
        <w:jc w:val="both"/>
        <w:rPr>
          <w:rFonts w:ascii="Times New Roman" w:hAnsi="Times New Roman"/>
          <w:sz w:val="24"/>
          <w:szCs w:val="24"/>
        </w:rPr>
      </w:pPr>
    </w:p>
    <w:p w14:paraId="73E8F8F7" w14:textId="77777777" w:rsidR="00305203" w:rsidRPr="00130CA2" w:rsidRDefault="00305203" w:rsidP="00305203">
      <w:pPr>
        <w:spacing w:after="0" w:line="360" w:lineRule="auto"/>
        <w:jc w:val="both"/>
        <w:rPr>
          <w:rFonts w:ascii="Times New Roman" w:hAnsi="Times New Roman"/>
          <w:sz w:val="24"/>
          <w:szCs w:val="24"/>
          <w:u w:val="single"/>
        </w:rPr>
      </w:pPr>
      <w:r>
        <w:rPr>
          <w:rFonts w:ascii="Times New Roman" w:hAnsi="Times New Roman"/>
          <w:sz w:val="24"/>
          <w:szCs w:val="24"/>
          <w:u w:val="single"/>
        </w:rPr>
        <w:t>Špe</w:t>
      </w:r>
      <w:r w:rsidRPr="00130CA2">
        <w:rPr>
          <w:rFonts w:ascii="Times New Roman" w:hAnsi="Times New Roman"/>
          <w:sz w:val="24"/>
          <w:szCs w:val="24"/>
          <w:u w:val="single"/>
        </w:rPr>
        <w:t>cifické ciele a opatrenia</w:t>
      </w:r>
    </w:p>
    <w:p w14:paraId="4BA4035B" w14:textId="77777777" w:rsidR="00305203" w:rsidRPr="00130CA2" w:rsidRDefault="00305203" w:rsidP="00305203">
      <w:pPr>
        <w:spacing w:after="0" w:line="360" w:lineRule="auto"/>
        <w:jc w:val="both"/>
        <w:rPr>
          <w:rStyle w:val="Intenzvnezvraznenie1"/>
          <w:rFonts w:ascii="Times New Roman" w:hAnsi="Times New Roman"/>
          <w:b w:val="0"/>
          <w:bCs/>
          <w:i w:val="0"/>
          <w:iCs/>
          <w:color w:val="auto"/>
          <w:sz w:val="24"/>
          <w:szCs w:val="24"/>
        </w:rPr>
      </w:pPr>
      <w:r w:rsidRPr="00130CA2">
        <w:rPr>
          <w:rStyle w:val="Intenzvnezvraznenie1"/>
          <w:rFonts w:ascii="Times New Roman" w:hAnsi="Times New Roman"/>
          <w:bCs/>
          <w:iCs/>
          <w:color w:val="auto"/>
          <w:sz w:val="24"/>
          <w:szCs w:val="24"/>
        </w:rPr>
        <w:t>V rámci priority 3 je definovaný nasledovný špecifický cieľ a opatrenia:</w:t>
      </w:r>
    </w:p>
    <w:p w14:paraId="6E219BFD" w14:textId="77777777" w:rsidR="00305203" w:rsidRPr="00130CA2" w:rsidRDefault="00305203" w:rsidP="00305203">
      <w:pPr>
        <w:spacing w:after="0" w:line="360" w:lineRule="auto"/>
        <w:jc w:val="both"/>
        <w:rPr>
          <w:rFonts w:ascii="Times New Roman" w:hAnsi="Times New Roman"/>
          <w:sz w:val="24"/>
          <w:szCs w:val="24"/>
        </w:rPr>
      </w:pPr>
      <w:r w:rsidRPr="00130CA2">
        <w:rPr>
          <w:rFonts w:ascii="Times New Roman" w:hAnsi="Times New Roman"/>
          <w:b/>
          <w:sz w:val="24"/>
          <w:szCs w:val="24"/>
        </w:rPr>
        <w:t>Špecifický cieľ 3.1:</w:t>
      </w:r>
      <w:r w:rsidRPr="00130CA2">
        <w:rPr>
          <w:rFonts w:ascii="Times New Roman" w:hAnsi="Times New Roman"/>
          <w:sz w:val="24"/>
          <w:szCs w:val="24"/>
        </w:rPr>
        <w:t xml:space="preserve"> Zabezpečiť efektívn</w:t>
      </w:r>
      <w:r>
        <w:rPr>
          <w:rFonts w:ascii="Times New Roman" w:hAnsi="Times New Roman"/>
          <w:sz w:val="24"/>
          <w:szCs w:val="24"/>
        </w:rPr>
        <w:t>e fungovanie partnerstva a propagácie MAS a stratégie CLLD</w:t>
      </w:r>
    </w:p>
    <w:p w14:paraId="1A6A2243" w14:textId="77777777" w:rsidR="00305203" w:rsidRPr="00130CA2" w:rsidRDefault="00305203" w:rsidP="00305203">
      <w:pPr>
        <w:spacing w:after="0" w:line="360" w:lineRule="auto"/>
        <w:jc w:val="both"/>
        <w:rPr>
          <w:rFonts w:ascii="Times New Roman" w:hAnsi="Times New Roman"/>
          <w:sz w:val="24"/>
          <w:szCs w:val="24"/>
        </w:rPr>
      </w:pPr>
      <w:r w:rsidRPr="00130CA2">
        <w:rPr>
          <w:rFonts w:ascii="Times New Roman" w:hAnsi="Times New Roman"/>
          <w:b/>
          <w:sz w:val="24"/>
          <w:szCs w:val="24"/>
        </w:rPr>
        <w:t>Opatrenie č. 11:</w:t>
      </w:r>
      <w:r w:rsidRPr="00130CA2">
        <w:rPr>
          <w:rFonts w:ascii="Times New Roman" w:hAnsi="Times New Roman"/>
          <w:sz w:val="24"/>
          <w:szCs w:val="24"/>
        </w:rPr>
        <w:t xml:space="preserve"> Financovanie prevádzkových nákladov MAS (IROP 5.1.1)</w:t>
      </w:r>
    </w:p>
    <w:p w14:paraId="74B126CC" w14:textId="77777777" w:rsidR="00305203" w:rsidRPr="00130CA2" w:rsidRDefault="00305203" w:rsidP="00305203">
      <w:pPr>
        <w:spacing w:after="0" w:line="360" w:lineRule="auto"/>
        <w:jc w:val="both"/>
        <w:rPr>
          <w:rFonts w:ascii="Times New Roman" w:hAnsi="Times New Roman"/>
          <w:sz w:val="24"/>
          <w:szCs w:val="24"/>
        </w:rPr>
      </w:pPr>
      <w:r w:rsidRPr="00130CA2">
        <w:rPr>
          <w:rFonts w:ascii="Times New Roman" w:hAnsi="Times New Roman"/>
          <w:b/>
          <w:sz w:val="24"/>
          <w:szCs w:val="24"/>
        </w:rPr>
        <w:t>Opatrenie č.12:</w:t>
      </w:r>
      <w:r w:rsidRPr="00130CA2">
        <w:rPr>
          <w:rFonts w:ascii="Times New Roman" w:hAnsi="Times New Roman"/>
          <w:sz w:val="24"/>
          <w:szCs w:val="24"/>
        </w:rPr>
        <w:t xml:space="preserve"> Financovanie nákladov súvisiacich s oživovaním stratégie CLLD (PRV 19.4)</w:t>
      </w:r>
    </w:p>
    <w:p w14:paraId="4B2A64BB" w14:textId="77777777" w:rsidR="00305203" w:rsidRPr="00130CA2" w:rsidRDefault="00305203" w:rsidP="00305203">
      <w:pPr>
        <w:spacing w:after="0" w:line="360" w:lineRule="auto"/>
        <w:jc w:val="both"/>
        <w:rPr>
          <w:rFonts w:ascii="Times New Roman" w:hAnsi="Times New Roman"/>
          <w:sz w:val="24"/>
          <w:szCs w:val="24"/>
        </w:rPr>
      </w:pPr>
    </w:p>
    <w:p w14:paraId="34674741" w14:textId="77777777" w:rsidR="00305203" w:rsidRPr="00130CA2" w:rsidRDefault="00305203" w:rsidP="00305203">
      <w:pPr>
        <w:spacing w:after="0" w:line="360" w:lineRule="auto"/>
        <w:jc w:val="both"/>
        <w:rPr>
          <w:rFonts w:ascii="Times New Roman" w:hAnsi="Times New Roman"/>
          <w:sz w:val="24"/>
          <w:szCs w:val="24"/>
          <w:u w:val="single"/>
        </w:rPr>
      </w:pPr>
      <w:r w:rsidRPr="00130CA2">
        <w:rPr>
          <w:rFonts w:ascii="Times New Roman" w:hAnsi="Times New Roman"/>
          <w:sz w:val="24"/>
          <w:szCs w:val="24"/>
          <w:u w:val="single"/>
        </w:rPr>
        <w:t>Príspevok k fokusovým oblastiam PRV a špecifickým cieľom IROP</w:t>
      </w:r>
    </w:p>
    <w:p w14:paraId="792562F9" w14:textId="77777777" w:rsidR="00305203" w:rsidRPr="00130CA2" w:rsidRDefault="00305203" w:rsidP="00305203">
      <w:pPr>
        <w:spacing w:after="0" w:line="360" w:lineRule="auto"/>
        <w:jc w:val="both"/>
        <w:rPr>
          <w:rFonts w:ascii="Times New Roman" w:hAnsi="Times New Roman"/>
          <w:sz w:val="24"/>
          <w:szCs w:val="24"/>
        </w:rPr>
      </w:pPr>
      <w:r w:rsidRPr="00BA0764">
        <w:rPr>
          <w:rFonts w:ascii="Times New Roman" w:hAnsi="Times New Roman"/>
          <w:noProof/>
          <w:sz w:val="24"/>
          <w:szCs w:val="24"/>
        </w:rPr>
        <w:t>Priorita 3 prispieva k </w:t>
      </w:r>
      <w:r w:rsidRPr="00130CA2">
        <w:rPr>
          <w:rFonts w:ascii="Times New Roman" w:hAnsi="Times New Roman"/>
          <w:sz w:val="24"/>
          <w:szCs w:val="24"/>
        </w:rPr>
        <w:t>fokusovej oblasti PRV 6B (Podpora miestneho rozvoja vo vidieckych oblastiach) a k špecifickému cieľu IROP 5.1.1 (</w:t>
      </w:r>
      <w:r w:rsidRPr="00130CA2">
        <w:rPr>
          <w:rFonts w:ascii="Times New Roman" w:hAnsi="Times New Roman"/>
          <w:iCs/>
          <w:sz w:val="24"/>
          <w:szCs w:val="24"/>
        </w:rPr>
        <w:t>Zvýšenie zamestnanosti na miestnej úrovni podporou podnikania a inovácií, pokiaľ ide o </w:t>
      </w:r>
      <w:r w:rsidRPr="00130CA2">
        <w:rPr>
          <w:rFonts w:ascii="Times New Roman" w:hAnsi="Times New Roman"/>
          <w:sz w:val="24"/>
          <w:szCs w:val="24"/>
        </w:rPr>
        <w:t>zabezpečovanie prevádzkových nákladov MAS).</w:t>
      </w:r>
    </w:p>
    <w:p w14:paraId="2A52ECE9" w14:textId="77777777" w:rsidR="00305203" w:rsidRPr="00130CA2" w:rsidRDefault="00305203" w:rsidP="00305203">
      <w:pPr>
        <w:spacing w:after="0" w:line="360" w:lineRule="auto"/>
        <w:jc w:val="both"/>
        <w:rPr>
          <w:rFonts w:ascii="Times New Roman" w:hAnsi="Times New Roman"/>
          <w:sz w:val="24"/>
          <w:szCs w:val="24"/>
        </w:rPr>
      </w:pPr>
    </w:p>
    <w:p w14:paraId="4A576343" w14:textId="77777777" w:rsidR="00572831" w:rsidRDefault="00305203" w:rsidP="00572831">
      <w:r w:rsidRPr="003C5812">
        <w:rPr>
          <w:rFonts w:ascii="Times New Roman" w:hAnsi="Times New Roman"/>
          <w:b/>
          <w:sz w:val="24"/>
          <w:szCs w:val="24"/>
        </w:rPr>
        <w:t xml:space="preserve">Priorita 4: </w:t>
      </w:r>
      <w:r w:rsidR="00572831" w:rsidRPr="003C5812">
        <w:rPr>
          <w:rFonts w:ascii="Times New Roman" w:hAnsi="Times New Roman"/>
          <w:b/>
          <w:sz w:val="24"/>
          <w:szCs w:val="24"/>
        </w:rPr>
        <w:t>Rozvoj spolupráce</w:t>
      </w:r>
    </w:p>
    <w:p w14:paraId="1587D929" w14:textId="77777777" w:rsidR="00305203" w:rsidRDefault="00305203" w:rsidP="00305203">
      <w:pPr>
        <w:spacing w:after="0" w:line="360" w:lineRule="auto"/>
        <w:jc w:val="both"/>
        <w:rPr>
          <w:rFonts w:ascii="Times New Roman" w:hAnsi="Times New Roman"/>
          <w:sz w:val="24"/>
          <w:szCs w:val="24"/>
        </w:rPr>
      </w:pPr>
      <w:r w:rsidRPr="003C5812">
        <w:rPr>
          <w:rFonts w:ascii="Times New Roman" w:hAnsi="Times New Roman"/>
          <w:sz w:val="24"/>
          <w:szCs w:val="24"/>
        </w:rPr>
        <w:t>Analýza SWOT niekoľkokrát upriamuje pozornosť na potrebu spoluprá</w:t>
      </w:r>
      <w:r w:rsidR="008067C3">
        <w:rPr>
          <w:rFonts w:ascii="Times New Roman" w:hAnsi="Times New Roman"/>
          <w:sz w:val="24"/>
          <w:szCs w:val="24"/>
        </w:rPr>
        <w:t>ce s cieľom zvýšiť konkurencies</w:t>
      </w:r>
      <w:r w:rsidRPr="003C5812">
        <w:rPr>
          <w:rFonts w:ascii="Times New Roman" w:hAnsi="Times New Roman"/>
          <w:sz w:val="24"/>
          <w:szCs w:val="24"/>
        </w:rPr>
        <w:t>c</w:t>
      </w:r>
      <w:r w:rsidR="008067C3">
        <w:rPr>
          <w:rFonts w:ascii="Times New Roman" w:hAnsi="Times New Roman"/>
          <w:sz w:val="24"/>
          <w:szCs w:val="24"/>
        </w:rPr>
        <w:t>h</w:t>
      </w:r>
      <w:r w:rsidRPr="003C5812">
        <w:rPr>
          <w:rFonts w:ascii="Times New Roman" w:hAnsi="Times New Roman"/>
          <w:sz w:val="24"/>
          <w:szCs w:val="24"/>
        </w:rPr>
        <w:t xml:space="preserve">opnosť podnikov, obcí a samozrejme celého územia MAS. Spolupráca na </w:t>
      </w:r>
      <w:r w:rsidRPr="003C5812">
        <w:rPr>
          <w:rFonts w:ascii="Times New Roman" w:hAnsi="Times New Roman"/>
          <w:sz w:val="24"/>
          <w:szCs w:val="24"/>
        </w:rPr>
        <w:lastRenderedPageBreak/>
        <w:t xml:space="preserve">národnej a nadnárodnej úrovni prinesie výmenu informácií, skúseností a know-how v riadení miestneho rozvoja. Dobrým východiskom je, že </w:t>
      </w:r>
      <w:r>
        <w:rPr>
          <w:rFonts w:ascii="Times New Roman" w:hAnsi="Times New Roman"/>
          <w:sz w:val="24"/>
          <w:szCs w:val="24"/>
        </w:rPr>
        <w:t>o</w:t>
      </w:r>
      <w:r w:rsidRPr="003C5812">
        <w:rPr>
          <w:rFonts w:ascii="Times New Roman" w:hAnsi="Times New Roman"/>
          <w:sz w:val="24"/>
          <w:szCs w:val="24"/>
        </w:rPr>
        <w:t>bce sa okrem členstva v MAS Inovec nachádzajú aj v rôznych iných združeniach, prípadne vyvíjajú aktivity v spolupráci s partnerskými obcami na Slovensku alebo v</w:t>
      </w:r>
      <w:r>
        <w:rPr>
          <w:rFonts w:ascii="Times New Roman" w:hAnsi="Times New Roman"/>
          <w:sz w:val="24"/>
          <w:szCs w:val="24"/>
        </w:rPr>
        <w:t> </w:t>
      </w:r>
      <w:r w:rsidRPr="003C5812">
        <w:rPr>
          <w:rFonts w:ascii="Times New Roman" w:hAnsi="Times New Roman"/>
          <w:sz w:val="24"/>
          <w:szCs w:val="24"/>
        </w:rPr>
        <w:t>zahraničí</w:t>
      </w:r>
      <w:r>
        <w:rPr>
          <w:rFonts w:ascii="Times New Roman" w:hAnsi="Times New Roman"/>
          <w:sz w:val="24"/>
          <w:szCs w:val="24"/>
        </w:rPr>
        <w:t xml:space="preserve">. </w:t>
      </w:r>
      <w:r w:rsidRPr="003C5812">
        <w:rPr>
          <w:rFonts w:ascii="Times New Roman" w:hAnsi="Times New Roman"/>
          <w:sz w:val="24"/>
          <w:szCs w:val="24"/>
        </w:rPr>
        <w:t>Podpora spolupráce bude predstavovať spolupráci na úrovni MAS s inou MAS alebo iným obdobným územím, pričom výstupy takýchto spoločných projektov môžu byť prínosom pre všetky subjekty v území. Spoluprácou</w:t>
      </w:r>
      <w:r>
        <w:rPr>
          <w:rFonts w:ascii="Times New Roman" w:hAnsi="Times New Roman"/>
          <w:sz w:val="24"/>
          <w:szCs w:val="24"/>
        </w:rPr>
        <w:t xml:space="preserve"> sa zároveň prispeje k efektívnejšiemu napĺňaniu cieľov stratégie CLLD. V rámci stratégie CLLD bude spolupráca prierezovou prioritou, ktorá bude napĺňať potrebu č.  8</w:t>
      </w:r>
      <w:r w:rsidRPr="00C07FAC">
        <w:rPr>
          <w:rFonts w:ascii="Times New Roman" w:hAnsi="Times New Roman"/>
          <w:sz w:val="24"/>
          <w:szCs w:val="24"/>
        </w:rPr>
        <w:t xml:space="preserve">: </w:t>
      </w:r>
      <w:r>
        <w:rPr>
          <w:rFonts w:ascii="Times New Roman" w:hAnsi="Times New Roman"/>
          <w:sz w:val="24"/>
          <w:szCs w:val="24"/>
        </w:rPr>
        <w:t>Využiť spoluprácu pre efektívnejšie napĺňanie cieľov stratégie CLLD. Sekundárne prispeje k naplneniu ostatných potrieb, v závislosti od typu projektu spolupráce.</w:t>
      </w:r>
    </w:p>
    <w:p w14:paraId="17A2A8E1" w14:textId="77777777" w:rsidR="00305203" w:rsidRPr="0055346D" w:rsidRDefault="00305203" w:rsidP="00305203">
      <w:pPr>
        <w:spacing w:after="0" w:line="360" w:lineRule="auto"/>
        <w:jc w:val="both"/>
        <w:rPr>
          <w:rFonts w:ascii="Times New Roman" w:hAnsi="Times New Roman"/>
          <w:sz w:val="24"/>
          <w:szCs w:val="24"/>
        </w:rPr>
      </w:pPr>
    </w:p>
    <w:p w14:paraId="56356EF1" w14:textId="77777777" w:rsidR="00305203" w:rsidRPr="0055346D" w:rsidRDefault="00305203" w:rsidP="00305203">
      <w:pPr>
        <w:spacing w:after="0" w:line="360" w:lineRule="auto"/>
        <w:jc w:val="both"/>
        <w:rPr>
          <w:rFonts w:ascii="Times New Roman" w:hAnsi="Times New Roman"/>
          <w:sz w:val="24"/>
          <w:szCs w:val="24"/>
          <w:u w:val="single"/>
        </w:rPr>
      </w:pPr>
      <w:r w:rsidRPr="0055346D">
        <w:rPr>
          <w:rFonts w:ascii="Times New Roman" w:hAnsi="Times New Roman"/>
          <w:sz w:val="24"/>
          <w:szCs w:val="24"/>
          <w:u w:val="single"/>
        </w:rPr>
        <w:t>Špecifické ciele a opatrenia</w:t>
      </w:r>
    </w:p>
    <w:p w14:paraId="5AEDFE06" w14:textId="77777777" w:rsidR="00305203" w:rsidRPr="0055346D" w:rsidRDefault="00305203" w:rsidP="00305203">
      <w:pPr>
        <w:spacing w:after="0" w:line="360" w:lineRule="auto"/>
        <w:jc w:val="both"/>
        <w:rPr>
          <w:rStyle w:val="Intenzvnezvraznenie1"/>
          <w:rFonts w:ascii="Times New Roman" w:hAnsi="Times New Roman"/>
          <w:b w:val="0"/>
          <w:bCs/>
          <w:i w:val="0"/>
          <w:iCs/>
          <w:color w:val="auto"/>
          <w:sz w:val="24"/>
          <w:szCs w:val="24"/>
        </w:rPr>
      </w:pPr>
      <w:r w:rsidRPr="0055346D">
        <w:rPr>
          <w:rStyle w:val="Intenzvnezvraznenie1"/>
          <w:rFonts w:ascii="Times New Roman" w:hAnsi="Times New Roman"/>
          <w:bCs/>
          <w:iCs/>
          <w:color w:val="auto"/>
          <w:sz w:val="24"/>
          <w:szCs w:val="24"/>
        </w:rPr>
        <w:t>V rámci priority 4 je definovaný nasledovný špecifický cieľ a opatrenia:</w:t>
      </w:r>
    </w:p>
    <w:p w14:paraId="77370A49" w14:textId="77777777" w:rsidR="00305203" w:rsidRPr="0055346D" w:rsidRDefault="00305203" w:rsidP="00305203">
      <w:pPr>
        <w:spacing w:after="0" w:line="360" w:lineRule="auto"/>
        <w:jc w:val="both"/>
        <w:rPr>
          <w:rStyle w:val="Intenzvnezvraznenie1"/>
          <w:rFonts w:ascii="Times New Roman" w:hAnsi="Times New Roman"/>
          <w:b w:val="0"/>
          <w:bCs/>
          <w:i w:val="0"/>
          <w:iCs/>
          <w:color w:val="auto"/>
          <w:sz w:val="24"/>
          <w:szCs w:val="24"/>
        </w:rPr>
      </w:pPr>
    </w:p>
    <w:p w14:paraId="1592981F" w14:textId="77777777" w:rsidR="00305203" w:rsidRPr="0055346D" w:rsidRDefault="00305203" w:rsidP="00305203">
      <w:pPr>
        <w:spacing w:after="0" w:line="360" w:lineRule="auto"/>
        <w:jc w:val="both"/>
        <w:rPr>
          <w:rFonts w:ascii="Times New Roman" w:hAnsi="Times New Roman"/>
          <w:sz w:val="24"/>
          <w:szCs w:val="24"/>
        </w:rPr>
      </w:pPr>
      <w:r w:rsidRPr="0055346D">
        <w:rPr>
          <w:rFonts w:ascii="Times New Roman" w:hAnsi="Times New Roman"/>
          <w:b/>
          <w:sz w:val="24"/>
          <w:szCs w:val="24"/>
        </w:rPr>
        <w:t>Špecifický cieľ 4.1:</w:t>
      </w:r>
      <w:r w:rsidRPr="0055346D">
        <w:rPr>
          <w:rFonts w:ascii="Times New Roman" w:hAnsi="Times New Roman"/>
          <w:sz w:val="24"/>
          <w:szCs w:val="24"/>
        </w:rPr>
        <w:t xml:space="preserve">  Využiť spoluprácu na národnej a medzinárodnej úrovni pre efektívne plnenie cieľov stratégie CLLD</w:t>
      </w:r>
    </w:p>
    <w:p w14:paraId="33E28BA5" w14:textId="77777777" w:rsidR="00305203" w:rsidRPr="0055346D" w:rsidRDefault="00305203" w:rsidP="00305203">
      <w:pPr>
        <w:spacing w:after="0" w:line="360" w:lineRule="auto"/>
        <w:jc w:val="both"/>
        <w:rPr>
          <w:rFonts w:ascii="Times New Roman" w:hAnsi="Times New Roman"/>
          <w:sz w:val="24"/>
          <w:szCs w:val="24"/>
        </w:rPr>
      </w:pPr>
      <w:r w:rsidRPr="0055346D">
        <w:rPr>
          <w:rFonts w:ascii="Times New Roman" w:hAnsi="Times New Roman"/>
          <w:b/>
          <w:sz w:val="24"/>
          <w:szCs w:val="24"/>
        </w:rPr>
        <w:t>Opatrenie č. 13:</w:t>
      </w:r>
      <w:r w:rsidRPr="0055346D">
        <w:rPr>
          <w:rFonts w:ascii="Times New Roman" w:hAnsi="Times New Roman"/>
          <w:sz w:val="24"/>
          <w:szCs w:val="24"/>
        </w:rPr>
        <w:t xml:space="preserve"> Vykonávanie a príprava projektov národnej spolupráce (PRV 19.3)</w:t>
      </w:r>
    </w:p>
    <w:p w14:paraId="1513FD21" w14:textId="77777777" w:rsidR="00305203" w:rsidRPr="0055346D" w:rsidRDefault="00305203" w:rsidP="00305203">
      <w:pPr>
        <w:spacing w:after="0" w:line="360" w:lineRule="auto"/>
        <w:jc w:val="both"/>
        <w:rPr>
          <w:rFonts w:ascii="Times New Roman" w:hAnsi="Times New Roman"/>
          <w:sz w:val="24"/>
          <w:szCs w:val="24"/>
        </w:rPr>
      </w:pPr>
      <w:r w:rsidRPr="0055346D">
        <w:rPr>
          <w:rFonts w:ascii="Times New Roman" w:hAnsi="Times New Roman"/>
          <w:b/>
          <w:sz w:val="24"/>
          <w:szCs w:val="24"/>
        </w:rPr>
        <w:t>Opatrenie č. 14:</w:t>
      </w:r>
      <w:r w:rsidRPr="0055346D">
        <w:rPr>
          <w:rFonts w:ascii="Times New Roman" w:hAnsi="Times New Roman"/>
          <w:sz w:val="24"/>
          <w:szCs w:val="24"/>
        </w:rPr>
        <w:t xml:space="preserve"> Vykonávanie a príprava projektov nadnárodnej spolupráce (PRV 19.3)</w:t>
      </w:r>
    </w:p>
    <w:p w14:paraId="3AE299B4" w14:textId="77777777" w:rsidR="00305203" w:rsidRPr="0055346D" w:rsidRDefault="00305203" w:rsidP="00305203">
      <w:pPr>
        <w:spacing w:after="0" w:line="360" w:lineRule="auto"/>
        <w:jc w:val="both"/>
        <w:rPr>
          <w:rFonts w:ascii="Times New Roman" w:hAnsi="Times New Roman"/>
          <w:sz w:val="24"/>
          <w:szCs w:val="24"/>
        </w:rPr>
      </w:pPr>
    </w:p>
    <w:p w14:paraId="222F6981" w14:textId="77777777" w:rsidR="00305203" w:rsidRPr="0055346D" w:rsidRDefault="00305203" w:rsidP="00305203">
      <w:pPr>
        <w:spacing w:after="0" w:line="360" w:lineRule="auto"/>
        <w:jc w:val="both"/>
        <w:rPr>
          <w:rFonts w:ascii="Times New Roman" w:hAnsi="Times New Roman"/>
          <w:sz w:val="24"/>
          <w:szCs w:val="24"/>
        </w:rPr>
      </w:pPr>
      <w:r w:rsidRPr="0055346D">
        <w:rPr>
          <w:rFonts w:ascii="Times New Roman" w:hAnsi="Times New Roman"/>
          <w:sz w:val="24"/>
          <w:szCs w:val="24"/>
          <w:u w:val="single"/>
        </w:rPr>
        <w:t>Príspevok k fokusovým oblastiam PRV a špecifickým cieľom IROP</w:t>
      </w:r>
    </w:p>
    <w:p w14:paraId="0FEF4EE9" w14:textId="77777777" w:rsidR="00305203" w:rsidRDefault="00305203" w:rsidP="00305203">
      <w:pPr>
        <w:spacing w:after="0" w:line="360" w:lineRule="auto"/>
        <w:jc w:val="both"/>
        <w:rPr>
          <w:rFonts w:ascii="Times New Roman" w:hAnsi="Times New Roman"/>
          <w:sz w:val="24"/>
          <w:szCs w:val="24"/>
        </w:rPr>
      </w:pPr>
      <w:r w:rsidRPr="00BA0764">
        <w:rPr>
          <w:rFonts w:ascii="Times New Roman" w:hAnsi="Times New Roman"/>
          <w:noProof/>
          <w:sz w:val="24"/>
          <w:szCs w:val="24"/>
        </w:rPr>
        <w:t>Priorita 4 prispieva k </w:t>
      </w:r>
      <w:r w:rsidRPr="0055346D">
        <w:rPr>
          <w:rFonts w:ascii="Times New Roman" w:hAnsi="Times New Roman"/>
          <w:sz w:val="24"/>
          <w:szCs w:val="24"/>
        </w:rPr>
        <w:t>fokusovej oblasti PRV 6B (Podpora miestneho rozvoja vo vidieckych oblastiach) a v závislosti od charakteru realizovaného projektu spolupráce aj k špecifickým cieľom IROP 5.1.1 a 5.1.2, ako aj iným fokusovým oblastiam PRV.</w:t>
      </w:r>
    </w:p>
    <w:p w14:paraId="6AB2FA56" w14:textId="77777777" w:rsidR="00305203" w:rsidRDefault="00305203" w:rsidP="00305203">
      <w:pPr>
        <w:spacing w:after="0" w:line="360" w:lineRule="auto"/>
        <w:jc w:val="both"/>
        <w:rPr>
          <w:rFonts w:ascii="Times New Roman" w:hAnsi="Times New Roman"/>
          <w:sz w:val="24"/>
          <w:szCs w:val="24"/>
        </w:rPr>
      </w:pPr>
    </w:p>
    <w:p w14:paraId="6F3AB032" w14:textId="77777777" w:rsidR="00237C2A" w:rsidRDefault="00237C2A" w:rsidP="00305203">
      <w:pPr>
        <w:spacing w:after="0" w:line="360" w:lineRule="auto"/>
        <w:jc w:val="both"/>
        <w:rPr>
          <w:rFonts w:ascii="Times New Roman" w:hAnsi="Times New Roman"/>
          <w:sz w:val="24"/>
          <w:szCs w:val="24"/>
        </w:rPr>
      </w:pPr>
    </w:p>
    <w:p w14:paraId="39867124" w14:textId="77777777" w:rsidR="00237C2A" w:rsidRDefault="00237C2A" w:rsidP="00305203">
      <w:pPr>
        <w:spacing w:after="0" w:line="360" w:lineRule="auto"/>
        <w:jc w:val="both"/>
        <w:rPr>
          <w:rFonts w:ascii="Times New Roman" w:hAnsi="Times New Roman"/>
          <w:sz w:val="24"/>
          <w:szCs w:val="24"/>
        </w:rPr>
      </w:pPr>
    </w:p>
    <w:p w14:paraId="75AF3908" w14:textId="77777777" w:rsidR="00237C2A" w:rsidRDefault="00237C2A" w:rsidP="00305203">
      <w:pPr>
        <w:spacing w:after="0" w:line="360" w:lineRule="auto"/>
        <w:jc w:val="both"/>
        <w:rPr>
          <w:rFonts w:ascii="Times New Roman" w:hAnsi="Times New Roman"/>
          <w:sz w:val="24"/>
          <w:szCs w:val="24"/>
        </w:rPr>
      </w:pPr>
    </w:p>
    <w:p w14:paraId="5E2BE8A2" w14:textId="77777777" w:rsidR="00305203" w:rsidRDefault="00305203" w:rsidP="00305203">
      <w:pPr>
        <w:spacing w:after="0" w:line="360" w:lineRule="auto"/>
        <w:jc w:val="both"/>
        <w:rPr>
          <w:rFonts w:ascii="Times New Roman" w:hAnsi="Times New Roman"/>
          <w:b/>
          <w:sz w:val="24"/>
          <w:szCs w:val="24"/>
        </w:rPr>
      </w:pPr>
      <w:r w:rsidRPr="00144C20">
        <w:rPr>
          <w:rFonts w:ascii="Times New Roman" w:hAnsi="Times New Roman"/>
          <w:b/>
          <w:sz w:val="24"/>
          <w:szCs w:val="24"/>
        </w:rPr>
        <w:t>Príspe</w:t>
      </w:r>
      <w:r>
        <w:rPr>
          <w:rFonts w:ascii="Times New Roman" w:hAnsi="Times New Roman"/>
          <w:b/>
          <w:sz w:val="24"/>
          <w:szCs w:val="24"/>
        </w:rPr>
        <w:t>vok k cieľom stratégie EÚ 2020</w:t>
      </w:r>
    </w:p>
    <w:p w14:paraId="55886B16" w14:textId="77777777" w:rsidR="00305203" w:rsidRDefault="00305203" w:rsidP="00305203">
      <w:pPr>
        <w:spacing w:after="0" w:line="360" w:lineRule="auto"/>
        <w:jc w:val="both"/>
        <w:rPr>
          <w:rFonts w:ascii="Times New Roman" w:hAnsi="Times New Roman"/>
          <w:sz w:val="24"/>
          <w:szCs w:val="24"/>
        </w:rPr>
      </w:pPr>
    </w:p>
    <w:p w14:paraId="6D811BD5"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Stratégia CLLD prispeje k inteligentnému rastu intervenciami do moderných a inovatívnych technológií v oblasti podpory podnikania ako aj v oblasti verejnoprospešných projektov. V oblasti cestovného ruchu pôjde o podporu budovania informačných centier a informačného systému. Priorita 3 a 4 takisto vytvára priestor smerujúci k podpore inteligentného rastu, najmä v podobe výmeny skúseností a know-how, ako aj vzdelávania a tréningov.</w:t>
      </w:r>
    </w:p>
    <w:p w14:paraId="0D15A95A" w14:textId="77777777" w:rsidR="00305203" w:rsidRDefault="00305203" w:rsidP="00305203">
      <w:pPr>
        <w:spacing w:after="0" w:line="360" w:lineRule="auto"/>
        <w:jc w:val="both"/>
        <w:rPr>
          <w:rFonts w:ascii="Times New Roman" w:hAnsi="Times New Roman"/>
          <w:sz w:val="24"/>
          <w:szCs w:val="24"/>
        </w:rPr>
      </w:pPr>
    </w:p>
    <w:p w14:paraId="130E95A0"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sz w:val="24"/>
          <w:szCs w:val="24"/>
        </w:rPr>
        <w:t>Stratégia CLLD poskytuje konkrétne predpoklady aj pre udržateľný rast. Z ekonomického hľadiska prinesú investície v rámci priority 1 a 2 udržateľný rozvoj, keďže opatrenia sú zamerané najmä na tvorbu pracovných miest a podporu podnikania, pričom podporené budú rôzne odvetvia ekonomiky, čo zabezpečí, že rozvoj nebude stáť a padať len na</w:t>
      </w:r>
      <w:r w:rsidR="008067C3">
        <w:rPr>
          <w:rFonts w:ascii="Times New Roman" w:hAnsi="Times New Roman"/>
          <w:sz w:val="24"/>
          <w:szCs w:val="24"/>
        </w:rPr>
        <w:t xml:space="preserve"> </w:t>
      </w:r>
      <w:r>
        <w:rPr>
          <w:rFonts w:ascii="Times New Roman" w:hAnsi="Times New Roman"/>
          <w:sz w:val="24"/>
          <w:szCs w:val="24"/>
        </w:rPr>
        <w:t>jednom úzko</w:t>
      </w:r>
      <w:r w:rsidR="008067C3">
        <w:rPr>
          <w:rFonts w:ascii="Times New Roman" w:hAnsi="Times New Roman"/>
          <w:sz w:val="24"/>
          <w:szCs w:val="24"/>
        </w:rPr>
        <w:t xml:space="preserve"> </w:t>
      </w:r>
      <w:r>
        <w:rPr>
          <w:rFonts w:ascii="Times New Roman" w:hAnsi="Times New Roman"/>
          <w:sz w:val="24"/>
          <w:szCs w:val="24"/>
        </w:rPr>
        <w:t>vyprofilovanom odvetví. Investície budú sprevádzané aktivitami v oblasti udržateľnosti kvalitného životného prostredia – plánujú sa podporiť aktivity smerujúce k zníženiu energetickej náročnosti budov a k využívaniu OZE, ako aj k začleňovaniu prvkov zelenej infraštruktúry či investíciami v oblasti odpadového hospodárstva.</w:t>
      </w:r>
    </w:p>
    <w:p w14:paraId="318EC9E2" w14:textId="77777777" w:rsidR="00305203" w:rsidRDefault="00305203" w:rsidP="00305203">
      <w:pPr>
        <w:spacing w:after="0" w:line="360" w:lineRule="auto"/>
        <w:jc w:val="both"/>
        <w:rPr>
          <w:rFonts w:ascii="Times New Roman" w:hAnsi="Times New Roman"/>
          <w:sz w:val="24"/>
          <w:szCs w:val="24"/>
        </w:rPr>
      </w:pPr>
    </w:p>
    <w:p w14:paraId="4DE3A3C4" w14:textId="77777777" w:rsidR="00305203" w:rsidRPr="0046268A" w:rsidRDefault="00305203" w:rsidP="00305203">
      <w:pPr>
        <w:spacing w:after="0" w:line="360" w:lineRule="auto"/>
        <w:jc w:val="both"/>
        <w:rPr>
          <w:rFonts w:ascii="Times New Roman" w:hAnsi="Times New Roman"/>
          <w:sz w:val="24"/>
          <w:szCs w:val="24"/>
        </w:rPr>
      </w:pPr>
      <w:r>
        <w:rPr>
          <w:rFonts w:ascii="Times New Roman" w:hAnsi="Times New Roman"/>
          <w:sz w:val="24"/>
          <w:szCs w:val="24"/>
        </w:rPr>
        <w:t>Pre inkluzívny rast sú vytvorené podmienky v rámci všetkých priorít. K začleňovaniu zraniteľných skupín obyvateľstva dôjde pri investíciách v rámci podnikateľských aktivít (napr. poskytovanie služieb pre zraniteľné skupiny v rámci diverzifikácie podnikateľských aktivít), ako aj pri verejných investíciách, ktoré budú sprevádzané začleňovan</w:t>
      </w:r>
      <w:r w:rsidR="008067C3">
        <w:rPr>
          <w:rFonts w:ascii="Times New Roman" w:hAnsi="Times New Roman"/>
          <w:sz w:val="24"/>
          <w:szCs w:val="24"/>
        </w:rPr>
        <w:t>ím prvkov bezbariérovosti. Najvä</w:t>
      </w:r>
      <w:r>
        <w:rPr>
          <w:rFonts w:ascii="Times New Roman" w:hAnsi="Times New Roman"/>
          <w:sz w:val="24"/>
          <w:szCs w:val="24"/>
        </w:rPr>
        <w:t xml:space="preserve">čším prínosom však bude podpora sociálnych a komunitných služieb, ktoré budú priamo poskytovať služby zraniteľným a odkázaným občanom – napr. denné stacionáre, komunitné centrá a iné sociálne a inkluzívne služby. </w:t>
      </w:r>
    </w:p>
    <w:p w14:paraId="310E66AD" w14:textId="77777777" w:rsidR="00305203" w:rsidRDefault="00305203" w:rsidP="00305203">
      <w:pPr>
        <w:spacing w:after="0" w:line="360" w:lineRule="auto"/>
        <w:jc w:val="both"/>
        <w:rPr>
          <w:rFonts w:ascii="Times New Roman" w:hAnsi="Times New Roman"/>
          <w:b/>
          <w:sz w:val="24"/>
          <w:szCs w:val="24"/>
        </w:rPr>
      </w:pPr>
    </w:p>
    <w:p w14:paraId="1085D7D6" w14:textId="77777777" w:rsidR="00305203" w:rsidRPr="00144C20" w:rsidRDefault="00305203" w:rsidP="00305203">
      <w:pPr>
        <w:spacing w:after="0" w:line="360" w:lineRule="auto"/>
        <w:jc w:val="both"/>
        <w:rPr>
          <w:rFonts w:ascii="Times New Roman" w:hAnsi="Times New Roman"/>
          <w:b/>
          <w:sz w:val="24"/>
          <w:szCs w:val="24"/>
        </w:rPr>
      </w:pPr>
      <w:r>
        <w:rPr>
          <w:rFonts w:ascii="Times New Roman" w:hAnsi="Times New Roman"/>
          <w:b/>
          <w:sz w:val="24"/>
          <w:szCs w:val="24"/>
        </w:rPr>
        <w:t xml:space="preserve">Príspevok k cieľom </w:t>
      </w:r>
      <w:r w:rsidRPr="00144C20">
        <w:rPr>
          <w:rFonts w:ascii="Times New Roman" w:hAnsi="Times New Roman"/>
          <w:b/>
          <w:sz w:val="24"/>
          <w:szCs w:val="24"/>
        </w:rPr>
        <w:t>PRV SR 2014-2020 a  IROP 2014 a 2020</w:t>
      </w:r>
    </w:p>
    <w:p w14:paraId="79B5F02D" w14:textId="77777777" w:rsidR="00305203" w:rsidRDefault="00305203" w:rsidP="00305203">
      <w:pPr>
        <w:spacing w:after="240" w:line="360" w:lineRule="auto"/>
        <w:jc w:val="both"/>
        <w:rPr>
          <w:rFonts w:ascii="Times New Roman" w:hAnsi="Times New Roman"/>
          <w:noProof/>
          <w:sz w:val="24"/>
          <w:szCs w:val="24"/>
        </w:rPr>
      </w:pPr>
      <w:r>
        <w:rPr>
          <w:rFonts w:ascii="Times New Roman" w:hAnsi="Times New Roman"/>
          <w:sz w:val="24"/>
          <w:szCs w:val="24"/>
        </w:rPr>
        <w:t xml:space="preserve">V prípade PRV, priority stratégie CLLD </w:t>
      </w:r>
      <w:r w:rsidRPr="00EA40F9">
        <w:rPr>
          <w:rFonts w:ascii="Times New Roman" w:hAnsi="Times New Roman"/>
          <w:sz w:val="24"/>
          <w:szCs w:val="24"/>
        </w:rPr>
        <w:t>priamo nadväzuj</w:t>
      </w:r>
      <w:r>
        <w:rPr>
          <w:rFonts w:ascii="Times New Roman" w:hAnsi="Times New Roman"/>
          <w:sz w:val="24"/>
          <w:szCs w:val="24"/>
        </w:rPr>
        <w:t>ú</w:t>
      </w:r>
      <w:r w:rsidRPr="00EA40F9">
        <w:rPr>
          <w:rFonts w:ascii="Times New Roman" w:hAnsi="Times New Roman"/>
          <w:sz w:val="24"/>
          <w:szCs w:val="24"/>
        </w:rPr>
        <w:t xml:space="preserve"> na strategick</w:t>
      </w:r>
      <w:r>
        <w:rPr>
          <w:rFonts w:ascii="Times New Roman" w:hAnsi="Times New Roman"/>
          <w:sz w:val="24"/>
          <w:szCs w:val="24"/>
        </w:rPr>
        <w:t xml:space="preserve">é ciele PRV – </w:t>
      </w:r>
      <w:r w:rsidRPr="00EA40F9">
        <w:rPr>
          <w:rFonts w:ascii="Times New Roman" w:hAnsi="Times New Roman"/>
          <w:sz w:val="24"/>
          <w:szCs w:val="24"/>
        </w:rPr>
        <w:t xml:space="preserve"> </w:t>
      </w:r>
      <w:r w:rsidRPr="00BA0764">
        <w:rPr>
          <w:rFonts w:ascii="Times New Roman" w:hAnsi="Times New Roman"/>
          <w:noProof/>
          <w:sz w:val="24"/>
          <w:szCs w:val="24"/>
        </w:rPr>
        <w:t>Posilnenie konkurencieschopnosti pôdohospodárskeho sektora a Vyvážený územný rozvoj vidieckych hospodárstiev a komunít vrátane vytvárania a udržiavania pracovných miest. Sekundárne potom aj k strategickému cieľu Udržateľný manažment prírodných zdrojov a prispôsobovanie sa klimatickým zmenám.</w:t>
      </w:r>
      <w:r w:rsidRPr="00EA40F9">
        <w:rPr>
          <w:rFonts w:ascii="Times New Roman" w:hAnsi="Times New Roman"/>
          <w:noProof/>
          <w:sz w:val="24"/>
          <w:szCs w:val="24"/>
        </w:rPr>
        <w:t xml:space="preserve"> </w:t>
      </w:r>
    </w:p>
    <w:p w14:paraId="53CBDA78" w14:textId="77777777" w:rsidR="00305203" w:rsidRDefault="00305203" w:rsidP="00305203">
      <w:pPr>
        <w:spacing w:after="0" w:line="360" w:lineRule="auto"/>
        <w:jc w:val="both"/>
        <w:rPr>
          <w:rFonts w:ascii="Times New Roman" w:hAnsi="Times New Roman"/>
          <w:noProof/>
          <w:sz w:val="24"/>
          <w:szCs w:val="24"/>
        </w:rPr>
      </w:pPr>
      <w:r>
        <w:rPr>
          <w:rFonts w:ascii="Times New Roman" w:hAnsi="Times New Roman"/>
          <w:noProof/>
          <w:sz w:val="24"/>
          <w:szCs w:val="24"/>
        </w:rPr>
        <w:t>Z</w:t>
      </w:r>
      <w:r w:rsidRPr="00EA40F9">
        <w:rPr>
          <w:rFonts w:ascii="Times New Roman" w:hAnsi="Times New Roman"/>
          <w:noProof/>
          <w:sz w:val="24"/>
          <w:szCs w:val="24"/>
        </w:rPr>
        <w:t>ároveň prispieva</w:t>
      </w:r>
      <w:r>
        <w:rPr>
          <w:rFonts w:ascii="Times New Roman" w:hAnsi="Times New Roman"/>
          <w:noProof/>
          <w:sz w:val="24"/>
          <w:szCs w:val="24"/>
        </w:rPr>
        <w:t>jú</w:t>
      </w:r>
      <w:r w:rsidRPr="00EA40F9">
        <w:rPr>
          <w:rFonts w:ascii="Times New Roman" w:hAnsi="Times New Roman"/>
          <w:noProof/>
          <w:sz w:val="24"/>
          <w:szCs w:val="24"/>
        </w:rPr>
        <w:t xml:space="preserve"> k napĺňaniu prioríty PRV č. 6: Podpora sociálneho začleňovania, zmierňovania chudoby a hospodárskeho r</w:t>
      </w:r>
      <w:r>
        <w:rPr>
          <w:rFonts w:ascii="Times New Roman" w:hAnsi="Times New Roman"/>
          <w:noProof/>
          <w:sz w:val="24"/>
          <w:szCs w:val="24"/>
        </w:rPr>
        <w:t xml:space="preserve">ozvoja vo vidieckych oblastiach, a tiež </w:t>
      </w:r>
      <w:r w:rsidRPr="00EA40F9">
        <w:rPr>
          <w:rFonts w:ascii="Times New Roman" w:hAnsi="Times New Roman"/>
          <w:noProof/>
          <w:sz w:val="24"/>
          <w:szCs w:val="24"/>
        </w:rPr>
        <w:t>k napĺňaniu prioríty PRV č. 2 a 3 (Posilnenie životaschopnosti poľnohospodárskych podnikov a konkurencieschopnosti všetkých druhov poľnohospodárstva vo všetkých regiónoch a presadzovanie inovačných poľnohospodárskych technológií a udržateľného obhospodarovania leso</w:t>
      </w:r>
      <w:r>
        <w:rPr>
          <w:rFonts w:ascii="Times New Roman" w:hAnsi="Times New Roman"/>
          <w:noProof/>
          <w:sz w:val="24"/>
          <w:szCs w:val="24"/>
        </w:rPr>
        <w:t>v</w:t>
      </w:r>
      <w:r w:rsidRPr="00EA40F9">
        <w:rPr>
          <w:rFonts w:ascii="Times New Roman" w:hAnsi="Times New Roman"/>
          <w:noProof/>
          <w:sz w:val="24"/>
          <w:szCs w:val="24"/>
        </w:rPr>
        <w:t xml:space="preserve"> a Podpora organizácie potravinového reťazca vrátane spracovania poľnohospodárskych výrobkov a ich uvádzania na trh, dobrých životných podmienok zvierat a riadenia rizík v poľnohospodársta)</w:t>
      </w:r>
      <w:r>
        <w:rPr>
          <w:rFonts w:ascii="Times New Roman" w:hAnsi="Times New Roman"/>
          <w:noProof/>
          <w:sz w:val="24"/>
          <w:szCs w:val="24"/>
        </w:rPr>
        <w:t xml:space="preserve"> a sekundárne aj k priorite 5 </w:t>
      </w:r>
      <w:r w:rsidRPr="00124C06">
        <w:rPr>
          <w:rFonts w:ascii="Times New Roman" w:hAnsi="Times New Roman"/>
          <w:noProof/>
          <w:sz w:val="24"/>
          <w:szCs w:val="24"/>
        </w:rPr>
        <w:t xml:space="preserve">Propagácia efektívneho využívania zdrojov a </w:t>
      </w:r>
      <w:r w:rsidRPr="00124C06">
        <w:rPr>
          <w:rFonts w:ascii="Times New Roman" w:hAnsi="Times New Roman"/>
          <w:noProof/>
          <w:sz w:val="24"/>
          <w:szCs w:val="24"/>
        </w:rPr>
        <w:lastRenderedPageBreak/>
        <w:t>podpora prechodu na nízkouhlíkové hospodárstvo odolné voči zmene klímy v odvetví poľnohospodárstva, potravinárstva a lesného hospodárstv</w:t>
      </w:r>
      <w:r>
        <w:rPr>
          <w:rFonts w:ascii="Times New Roman" w:hAnsi="Times New Roman"/>
          <w:noProof/>
          <w:sz w:val="24"/>
          <w:szCs w:val="24"/>
        </w:rPr>
        <w:t>a.</w:t>
      </w:r>
    </w:p>
    <w:p w14:paraId="4E890BA1" w14:textId="77777777" w:rsidR="00305203" w:rsidRDefault="00305203" w:rsidP="00305203">
      <w:pPr>
        <w:spacing w:after="0" w:line="360" w:lineRule="auto"/>
        <w:jc w:val="both"/>
        <w:rPr>
          <w:rFonts w:ascii="Times New Roman" w:hAnsi="Times New Roman"/>
          <w:noProof/>
          <w:sz w:val="24"/>
          <w:szCs w:val="24"/>
        </w:rPr>
      </w:pPr>
      <w:r>
        <w:rPr>
          <w:rFonts w:ascii="Times New Roman" w:hAnsi="Times New Roman"/>
          <w:noProof/>
          <w:sz w:val="24"/>
          <w:szCs w:val="24"/>
        </w:rPr>
        <w:t>Príspevok k týmto cieľom a prioritám bude realizovaný prostredníctvom investícií do poľnohospodárskych a potravinárskych podnikov, vrátane investícií do technológiií šetrných k životnému prostrediu. Ďalej ide o investície do diverzifikácie podnikov a podporujúce rozvoj cestovného ruchu. V neposlednom rade pôjde o investície do miestnych služieb a infraštruktúry čo prispeje k sociálnemu začleňovaniu a k boju proti chudobe.</w:t>
      </w:r>
    </w:p>
    <w:p w14:paraId="7A8FF7C0" w14:textId="77777777" w:rsidR="00305203" w:rsidRDefault="00305203" w:rsidP="00305203">
      <w:pPr>
        <w:spacing w:after="0" w:line="360" w:lineRule="auto"/>
        <w:jc w:val="both"/>
        <w:rPr>
          <w:rFonts w:ascii="Times New Roman" w:hAnsi="Times New Roman"/>
          <w:noProof/>
          <w:sz w:val="24"/>
          <w:szCs w:val="24"/>
        </w:rPr>
      </w:pPr>
    </w:p>
    <w:p w14:paraId="00207FE8" w14:textId="77777777" w:rsidR="00305203" w:rsidRPr="00EA40F9" w:rsidRDefault="00305203" w:rsidP="00305203">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s="Arial"/>
          <w:bCs/>
          <w:color w:val="000000"/>
          <w:sz w:val="24"/>
          <w:szCs w:val="24"/>
        </w:rPr>
        <w:t xml:space="preserve">Pokiaľ ide o IROP, priority stratégie CLLD </w:t>
      </w:r>
      <w:r w:rsidRPr="00EA40F9">
        <w:rPr>
          <w:rFonts w:ascii="Times New Roman" w:hAnsi="Times New Roman" w:cs="Arial"/>
          <w:bCs/>
          <w:color w:val="000000"/>
          <w:sz w:val="24"/>
          <w:szCs w:val="24"/>
        </w:rPr>
        <w:t>prispieva</w:t>
      </w:r>
      <w:r>
        <w:rPr>
          <w:rFonts w:ascii="Times New Roman" w:hAnsi="Times New Roman" w:cs="Arial"/>
          <w:bCs/>
          <w:color w:val="000000"/>
          <w:sz w:val="24"/>
          <w:szCs w:val="24"/>
        </w:rPr>
        <w:t>jú</w:t>
      </w:r>
      <w:r w:rsidRPr="00EA40F9">
        <w:rPr>
          <w:rFonts w:ascii="Times New Roman" w:hAnsi="Times New Roman" w:cs="Arial"/>
          <w:bCs/>
          <w:color w:val="000000"/>
          <w:sz w:val="24"/>
          <w:szCs w:val="24"/>
        </w:rPr>
        <w:t xml:space="preserve"> ku globálnemu cieľu IROP: „</w:t>
      </w:r>
      <w:r w:rsidRPr="00EA40F9">
        <w:rPr>
          <w:rFonts w:ascii="Times New Roman" w:hAnsi="Times New Roman"/>
          <w:bCs/>
          <w:color w:val="000000"/>
          <w:sz w:val="24"/>
          <w:szCs w:val="24"/>
        </w:rPr>
        <w:t xml:space="preserve">prispieť k zlepšeniu kvality </w:t>
      </w:r>
      <w:r w:rsidRPr="00EA40F9">
        <w:rPr>
          <w:rFonts w:ascii="Times New Roman" w:hAnsi="Times New Roman" w:cs="Arial"/>
          <w:bCs/>
          <w:color w:val="000000"/>
          <w:sz w:val="24"/>
          <w:szCs w:val="24"/>
        </w:rPr>
        <w:t>ž</w:t>
      </w:r>
      <w:r w:rsidRPr="00EA40F9">
        <w:rPr>
          <w:rFonts w:ascii="Times New Roman" w:hAnsi="Times New Roman"/>
          <w:bCs/>
          <w:color w:val="000000"/>
          <w:sz w:val="24"/>
          <w:szCs w:val="24"/>
        </w:rPr>
        <w:t>ivota a zabezpečiť udr</w:t>
      </w:r>
      <w:r w:rsidRPr="00EA40F9">
        <w:rPr>
          <w:rFonts w:ascii="Times New Roman" w:hAnsi="Times New Roman" w:cs="Arial"/>
          <w:bCs/>
          <w:color w:val="000000"/>
          <w:sz w:val="24"/>
          <w:szCs w:val="24"/>
        </w:rPr>
        <w:t>ž</w:t>
      </w:r>
      <w:r w:rsidRPr="00EA40F9">
        <w:rPr>
          <w:rFonts w:ascii="Times New Roman" w:hAnsi="Times New Roman"/>
          <w:bCs/>
          <w:color w:val="000000"/>
          <w:sz w:val="24"/>
          <w:szCs w:val="24"/>
        </w:rPr>
        <w:t>ate</w:t>
      </w:r>
      <w:r w:rsidRPr="00EA40F9">
        <w:rPr>
          <w:rFonts w:ascii="Times New Roman" w:hAnsi="Times New Roman" w:cs="Arial"/>
          <w:bCs/>
          <w:color w:val="000000"/>
          <w:sz w:val="24"/>
          <w:szCs w:val="24"/>
        </w:rPr>
        <w:t>ľ</w:t>
      </w:r>
      <w:r w:rsidRPr="00EA40F9">
        <w:rPr>
          <w:rFonts w:ascii="Times New Roman" w:hAnsi="Times New Roman"/>
          <w:bCs/>
          <w:color w:val="000000"/>
          <w:sz w:val="24"/>
          <w:szCs w:val="24"/>
        </w:rPr>
        <w:t>né poskytovanie verejných slu</w:t>
      </w:r>
      <w:r w:rsidRPr="00EA40F9">
        <w:rPr>
          <w:rFonts w:ascii="Times New Roman" w:hAnsi="Times New Roman" w:cs="Arial"/>
          <w:bCs/>
          <w:color w:val="000000"/>
          <w:sz w:val="24"/>
          <w:szCs w:val="24"/>
        </w:rPr>
        <w:t>ž</w:t>
      </w:r>
      <w:r w:rsidRPr="00EA40F9">
        <w:rPr>
          <w:rFonts w:ascii="Times New Roman" w:hAnsi="Times New Roman"/>
          <w:bCs/>
          <w:color w:val="000000"/>
          <w:sz w:val="24"/>
          <w:szCs w:val="24"/>
        </w:rPr>
        <w:t>ieb s dopadom na vyvá</w:t>
      </w:r>
      <w:r w:rsidRPr="00EA40F9">
        <w:rPr>
          <w:rFonts w:ascii="Times New Roman" w:hAnsi="Times New Roman" w:cs="Arial"/>
          <w:bCs/>
          <w:color w:val="000000"/>
          <w:sz w:val="24"/>
          <w:szCs w:val="24"/>
        </w:rPr>
        <w:t>ž</w:t>
      </w:r>
      <w:r w:rsidRPr="00EA40F9">
        <w:rPr>
          <w:rFonts w:ascii="Times New Roman" w:hAnsi="Times New Roman"/>
          <w:bCs/>
          <w:color w:val="000000"/>
          <w:sz w:val="24"/>
          <w:szCs w:val="24"/>
        </w:rPr>
        <w:t>ený a udržateľný územný rozvoj, hospodársku, územnú a sociálnu súdržnosť regiónov, miest a obcí. Zároveň prispieva</w:t>
      </w:r>
      <w:r>
        <w:rPr>
          <w:rFonts w:ascii="Times New Roman" w:hAnsi="Times New Roman"/>
          <w:bCs/>
          <w:color w:val="000000"/>
          <w:sz w:val="24"/>
          <w:szCs w:val="24"/>
        </w:rPr>
        <w:t>jú</w:t>
      </w:r>
      <w:r w:rsidRPr="00EA40F9">
        <w:rPr>
          <w:rFonts w:ascii="Times New Roman" w:hAnsi="Times New Roman"/>
          <w:color w:val="000000"/>
          <w:sz w:val="24"/>
          <w:szCs w:val="24"/>
        </w:rPr>
        <w:t xml:space="preserve"> k </w:t>
      </w:r>
    </w:p>
    <w:p w14:paraId="79D7A432" w14:textId="77777777" w:rsidR="00305203" w:rsidRPr="00EA40F9" w:rsidRDefault="00305203" w:rsidP="00305203">
      <w:pPr>
        <w:numPr>
          <w:ilvl w:val="0"/>
          <w:numId w:val="28"/>
        </w:numPr>
        <w:autoSpaceDE w:val="0"/>
        <w:autoSpaceDN w:val="0"/>
        <w:adjustRightInd w:val="0"/>
        <w:spacing w:after="0" w:line="360" w:lineRule="auto"/>
        <w:jc w:val="both"/>
        <w:rPr>
          <w:rFonts w:ascii="Arial" w:hAnsi="Arial" w:cs="Arial"/>
          <w:color w:val="000000"/>
        </w:rPr>
      </w:pPr>
      <w:r w:rsidRPr="00EA40F9">
        <w:rPr>
          <w:rFonts w:ascii="Times New Roman" w:hAnsi="Times New Roman"/>
          <w:color w:val="000000"/>
          <w:sz w:val="24"/>
          <w:szCs w:val="24"/>
        </w:rPr>
        <w:t>rozvoju vybraných oblastí/komponentov podmieňujúcich kvalitu života a konkurencieschopnosť v danom území a</w:t>
      </w:r>
    </w:p>
    <w:p w14:paraId="60C305DA" w14:textId="77777777" w:rsidR="00305203" w:rsidRPr="00710157" w:rsidRDefault="00305203" w:rsidP="00305203">
      <w:pPr>
        <w:numPr>
          <w:ilvl w:val="0"/>
          <w:numId w:val="28"/>
        </w:numPr>
        <w:autoSpaceDE w:val="0"/>
        <w:autoSpaceDN w:val="0"/>
        <w:adjustRightInd w:val="0"/>
        <w:spacing w:after="0" w:line="360" w:lineRule="auto"/>
        <w:jc w:val="both"/>
        <w:rPr>
          <w:rFonts w:ascii="Times New Roman" w:hAnsi="Times New Roman"/>
          <w:color w:val="000000"/>
          <w:sz w:val="24"/>
          <w:szCs w:val="24"/>
        </w:rPr>
      </w:pPr>
      <w:r w:rsidRPr="00EA40F9">
        <w:rPr>
          <w:rFonts w:ascii="Times New Roman" w:hAnsi="Times New Roman"/>
          <w:color w:val="000000"/>
          <w:sz w:val="24"/>
          <w:szCs w:val="24"/>
        </w:rPr>
        <w:t>rozvoju/posilneniu hospodárskej, sociálnej a územnej súdr</w:t>
      </w:r>
      <w:r>
        <w:rPr>
          <w:rFonts w:ascii="Times New Roman" w:hAnsi="Times New Roman"/>
          <w:color w:val="000000"/>
          <w:sz w:val="24"/>
          <w:szCs w:val="24"/>
        </w:rPr>
        <w:t>ž</w:t>
      </w:r>
      <w:r w:rsidRPr="00EA40F9">
        <w:rPr>
          <w:rFonts w:ascii="Times New Roman" w:hAnsi="Times New Roman"/>
          <w:color w:val="000000"/>
          <w:sz w:val="24"/>
          <w:szCs w:val="24"/>
        </w:rPr>
        <w:t xml:space="preserve">nosti na regionálnej a subregionálnej úrovni ako predpokladu znižovania prehlbovania medzi a vnútroregionálnych rozdielov prostredníctvom zabezpečenia efektívneho </w:t>
      </w:r>
      <w:r w:rsidRPr="00710157">
        <w:rPr>
          <w:rFonts w:ascii="Times New Roman" w:hAnsi="Times New Roman"/>
          <w:color w:val="000000"/>
          <w:sz w:val="24"/>
          <w:szCs w:val="24"/>
        </w:rPr>
        <w:t xml:space="preserve">a udržateľného využitia vnútorných zdrojov regiónov s cieľom zvyšovania konkurencieschopnosti a kvality života obyvateľov. </w:t>
      </w:r>
    </w:p>
    <w:p w14:paraId="34C475CE" w14:textId="77777777" w:rsidR="00305203" w:rsidRDefault="00305203" w:rsidP="00305203">
      <w:pPr>
        <w:spacing w:after="0" w:line="360" w:lineRule="auto"/>
        <w:jc w:val="both"/>
        <w:rPr>
          <w:rFonts w:ascii="Times New Roman" w:hAnsi="Times New Roman"/>
          <w:sz w:val="24"/>
          <w:szCs w:val="24"/>
        </w:rPr>
      </w:pPr>
      <w:r>
        <w:rPr>
          <w:rFonts w:ascii="Times New Roman" w:hAnsi="Times New Roman"/>
          <w:bCs/>
          <w:sz w:val="24"/>
          <w:szCs w:val="24"/>
        </w:rPr>
        <w:t>Stratégia CLLD p</w:t>
      </w:r>
      <w:r w:rsidRPr="00710157">
        <w:rPr>
          <w:rFonts w:ascii="Times New Roman" w:hAnsi="Times New Roman"/>
          <w:bCs/>
          <w:sz w:val="24"/>
          <w:szCs w:val="24"/>
        </w:rPr>
        <w:t>rispieva tiež k napĺňaniu vnútornej stratégie IROP, ktorou je rozvoj regionálnej konkurencieschopnosti, kľúčových výziev a príležitostí komplementárnou podporou podnikania a tvorby pracovných miest.</w:t>
      </w:r>
    </w:p>
    <w:p w14:paraId="6FE8321B" w14:textId="77777777" w:rsidR="00305203" w:rsidRDefault="00305203" w:rsidP="00305203">
      <w:pPr>
        <w:spacing w:after="0" w:line="360" w:lineRule="auto"/>
        <w:jc w:val="both"/>
        <w:rPr>
          <w:rFonts w:ascii="Times New Roman" w:hAnsi="Times New Roman"/>
          <w:noProof/>
          <w:sz w:val="24"/>
          <w:szCs w:val="24"/>
        </w:rPr>
      </w:pPr>
    </w:p>
    <w:p w14:paraId="39D72095" w14:textId="77777777" w:rsidR="00305203" w:rsidRDefault="00305203" w:rsidP="00305203">
      <w:pPr>
        <w:spacing w:after="0" w:line="360" w:lineRule="auto"/>
        <w:jc w:val="both"/>
        <w:rPr>
          <w:rFonts w:ascii="Times New Roman" w:hAnsi="Times New Roman"/>
          <w:noProof/>
          <w:sz w:val="24"/>
          <w:szCs w:val="24"/>
        </w:rPr>
      </w:pPr>
      <w:r>
        <w:rPr>
          <w:rFonts w:ascii="Times New Roman" w:hAnsi="Times New Roman"/>
          <w:noProof/>
          <w:sz w:val="24"/>
          <w:szCs w:val="24"/>
        </w:rPr>
        <w:t>K týmto cieľom budú prispievať investície do zakladania a podpory existujúcich podnikov, do marketingu a sieťovania, ako aj investície súvisiace s infraštruktúrou v oblasti dopravného prepojenia, vzdelávacích a sociálnych či komunitných služieb.</w:t>
      </w:r>
    </w:p>
    <w:p w14:paraId="0D09C7D4" w14:textId="77777777" w:rsidR="00E135B2" w:rsidRPr="008E7E34" w:rsidRDefault="00E135B2" w:rsidP="0035380F">
      <w:pPr>
        <w:spacing w:after="0" w:line="360" w:lineRule="auto"/>
        <w:jc w:val="both"/>
        <w:rPr>
          <w:rFonts w:ascii="Times New Roman" w:hAnsi="Times New Roman" w:cs="Times New Roman"/>
          <w:color w:val="FF0000"/>
          <w:sz w:val="24"/>
          <w:szCs w:val="24"/>
        </w:rPr>
      </w:pPr>
    </w:p>
    <w:p w14:paraId="4B43BF5F" w14:textId="77777777" w:rsidR="004E4D25" w:rsidRPr="008E7E34" w:rsidRDefault="006D56E5" w:rsidP="00622F9A">
      <w:pPr>
        <w:pStyle w:val="Nadpis2"/>
        <w:numPr>
          <w:ilvl w:val="1"/>
          <w:numId w:val="5"/>
        </w:numPr>
        <w:spacing w:before="0" w:line="360" w:lineRule="auto"/>
        <w:jc w:val="both"/>
        <w:rPr>
          <w:rFonts w:ascii="Times New Roman" w:hAnsi="Times New Roman" w:cs="Times New Roman"/>
          <w:color w:val="auto"/>
          <w:sz w:val="24"/>
          <w:szCs w:val="24"/>
        </w:rPr>
      </w:pPr>
      <w:bookmarkStart w:id="105" w:name="_Toc486586810"/>
      <w:r w:rsidRPr="008E7E34">
        <w:rPr>
          <w:rFonts w:ascii="Times New Roman" w:hAnsi="Times New Roman" w:cs="Times New Roman"/>
          <w:color w:val="auto"/>
          <w:sz w:val="24"/>
          <w:szCs w:val="24"/>
        </w:rPr>
        <w:t xml:space="preserve">Súhrn </w:t>
      </w:r>
      <w:r w:rsidR="00BB7C75" w:rsidRPr="008E7E34">
        <w:rPr>
          <w:rFonts w:ascii="Times New Roman" w:hAnsi="Times New Roman" w:cs="Times New Roman"/>
          <w:color w:val="auto"/>
          <w:sz w:val="24"/>
          <w:szCs w:val="24"/>
        </w:rPr>
        <w:t>strategického rámca</w:t>
      </w:r>
      <w:bookmarkEnd w:id="105"/>
    </w:p>
    <w:p w14:paraId="01117190" w14:textId="77777777" w:rsidR="00512FE8" w:rsidRPr="008E7E34" w:rsidRDefault="00512FE8" w:rsidP="0035380F">
      <w:pPr>
        <w:pStyle w:val="Odsekzoznamu"/>
        <w:spacing w:after="0" w:line="360" w:lineRule="auto"/>
        <w:ind w:left="792"/>
        <w:jc w:val="both"/>
        <w:rPr>
          <w:rFonts w:ascii="Times New Roman" w:hAnsi="Times New Roman" w:cs="Times New Roman"/>
          <w:b/>
          <w:color w:val="FF0000"/>
          <w:sz w:val="24"/>
          <w:szCs w:val="24"/>
        </w:rPr>
      </w:pPr>
    </w:p>
    <w:p w14:paraId="153E50D2" w14:textId="77777777" w:rsidR="008E09AA" w:rsidRPr="008E09AA" w:rsidRDefault="008E09AA" w:rsidP="008E09AA">
      <w:pPr>
        <w:pStyle w:val="Popis"/>
        <w:keepNext/>
        <w:rPr>
          <w:color w:val="auto"/>
          <w:sz w:val="24"/>
          <w:szCs w:val="24"/>
        </w:rPr>
      </w:pPr>
      <w:bookmarkStart w:id="106" w:name="_Toc486519926"/>
      <w:r>
        <w:rPr>
          <w:color w:val="auto"/>
          <w:sz w:val="24"/>
          <w:szCs w:val="24"/>
        </w:rPr>
        <w:t>Tabuľka č.</w:t>
      </w:r>
      <w:r w:rsidRPr="008E09AA">
        <w:rPr>
          <w:color w:val="auto"/>
          <w:sz w:val="24"/>
          <w:szCs w:val="24"/>
        </w:rPr>
        <w:t xml:space="preserve"> </w:t>
      </w:r>
      <w:r w:rsidRPr="008E09AA">
        <w:rPr>
          <w:color w:val="auto"/>
          <w:sz w:val="24"/>
          <w:szCs w:val="24"/>
        </w:rPr>
        <w:fldChar w:fldCharType="begin"/>
      </w:r>
      <w:r w:rsidRPr="008E09AA">
        <w:rPr>
          <w:color w:val="auto"/>
          <w:sz w:val="24"/>
          <w:szCs w:val="24"/>
        </w:rPr>
        <w:instrText xml:space="preserve"> SEQ Tabuľka_č._ \* ARABIC </w:instrText>
      </w:r>
      <w:r w:rsidRPr="008E09AA">
        <w:rPr>
          <w:color w:val="auto"/>
          <w:sz w:val="24"/>
          <w:szCs w:val="24"/>
        </w:rPr>
        <w:fldChar w:fldCharType="separate"/>
      </w:r>
      <w:r w:rsidR="00223113">
        <w:rPr>
          <w:noProof/>
          <w:color w:val="auto"/>
          <w:sz w:val="24"/>
          <w:szCs w:val="24"/>
        </w:rPr>
        <w:t>30</w:t>
      </w:r>
      <w:r w:rsidRPr="008E09AA">
        <w:rPr>
          <w:color w:val="auto"/>
          <w:sz w:val="24"/>
          <w:szCs w:val="24"/>
        </w:rPr>
        <w:fldChar w:fldCharType="end"/>
      </w:r>
      <w:r w:rsidRPr="008E09AA">
        <w:rPr>
          <w:color w:val="auto"/>
          <w:sz w:val="24"/>
          <w:szCs w:val="24"/>
        </w:rPr>
        <w:t>: Súhrnný prehľad strategického rámca</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3016"/>
        <w:gridCol w:w="3000"/>
      </w:tblGrid>
      <w:tr w:rsidR="008067C3" w:rsidRPr="00555009" w14:paraId="200D54F3" w14:textId="77777777" w:rsidTr="00796061">
        <w:tc>
          <w:tcPr>
            <w:tcW w:w="9212" w:type="dxa"/>
            <w:gridSpan w:val="3"/>
          </w:tcPr>
          <w:p w14:paraId="12AF41EA" w14:textId="77777777" w:rsidR="008067C3" w:rsidRPr="00555009" w:rsidRDefault="008067C3" w:rsidP="008B3B9A">
            <w:pPr>
              <w:spacing w:after="0"/>
              <w:jc w:val="center"/>
              <w:rPr>
                <w:rFonts w:ascii="Times New Roman" w:hAnsi="Times New Roman"/>
                <w:b/>
                <w:sz w:val="24"/>
                <w:szCs w:val="24"/>
              </w:rPr>
            </w:pPr>
            <w:r w:rsidRPr="00555009">
              <w:rPr>
                <w:rFonts w:ascii="Times New Roman" w:hAnsi="Times New Roman"/>
                <w:b/>
                <w:sz w:val="24"/>
                <w:szCs w:val="24"/>
              </w:rPr>
              <w:t>Vízia</w:t>
            </w:r>
          </w:p>
          <w:p w14:paraId="688060C5" w14:textId="77777777" w:rsidR="008067C3" w:rsidRPr="00555009" w:rsidRDefault="008067C3" w:rsidP="008B3B9A">
            <w:pPr>
              <w:spacing w:after="0"/>
              <w:jc w:val="both"/>
              <w:rPr>
                <w:rFonts w:ascii="Times New Roman" w:hAnsi="Times New Roman"/>
                <w:sz w:val="24"/>
                <w:szCs w:val="24"/>
              </w:rPr>
            </w:pPr>
            <w:r>
              <w:rPr>
                <w:rFonts w:ascii="Times New Roman" w:hAnsi="Times New Roman"/>
                <w:sz w:val="24"/>
                <w:szCs w:val="24"/>
              </w:rPr>
              <w:t xml:space="preserve">Územie MAS Inovec je atraktívnym územím pre obyvateľov, poskytujúcim kvalitnú infraštruktúru a služby vrátane možností pre trávenie voľného času. Obyvatelia majú stabilnú prácu a dobrý príjem, podnikatelia poskytujú kvalitné domáce výrobky a služby, ich </w:t>
            </w:r>
            <w:r>
              <w:rPr>
                <w:rFonts w:ascii="Times New Roman" w:hAnsi="Times New Roman"/>
                <w:sz w:val="24"/>
                <w:szCs w:val="24"/>
              </w:rPr>
              <w:lastRenderedPageBreak/>
              <w:t>ekonomická štruktúra je stabilná a umožňuje im nové investície. Územie plne využíva svoj potenciál pre rozvoj cestovného ruchu a je lákadlom pre príchod a zotrvanie domácich a zahraničných turistov. Rozvoj územia je založený na vzájomnom partnerstve a spolupráci verejného, súkromného a občianskeho sektora.</w:t>
            </w:r>
          </w:p>
        </w:tc>
      </w:tr>
      <w:tr w:rsidR="008067C3" w:rsidRPr="00555009" w14:paraId="1E07FFE0" w14:textId="77777777" w:rsidTr="00796061">
        <w:tc>
          <w:tcPr>
            <w:tcW w:w="9212" w:type="dxa"/>
            <w:gridSpan w:val="3"/>
          </w:tcPr>
          <w:p w14:paraId="3A80B54F" w14:textId="77777777" w:rsidR="008067C3" w:rsidRDefault="008067C3" w:rsidP="008B3B9A">
            <w:pPr>
              <w:spacing w:after="0"/>
              <w:jc w:val="center"/>
              <w:rPr>
                <w:rFonts w:ascii="Times New Roman" w:hAnsi="Times New Roman"/>
                <w:b/>
                <w:sz w:val="24"/>
                <w:szCs w:val="24"/>
              </w:rPr>
            </w:pPr>
            <w:r w:rsidRPr="00555009">
              <w:rPr>
                <w:rFonts w:ascii="Times New Roman" w:hAnsi="Times New Roman"/>
                <w:b/>
                <w:sz w:val="24"/>
                <w:szCs w:val="24"/>
              </w:rPr>
              <w:lastRenderedPageBreak/>
              <w:t>Strategický cieľ</w:t>
            </w:r>
          </w:p>
          <w:p w14:paraId="76B87907" w14:textId="77777777" w:rsidR="008067C3" w:rsidRPr="00555009" w:rsidRDefault="008067C3" w:rsidP="008B3B9A">
            <w:pPr>
              <w:spacing w:after="0"/>
              <w:jc w:val="both"/>
              <w:rPr>
                <w:rFonts w:ascii="Times New Roman" w:hAnsi="Times New Roman"/>
                <w:sz w:val="24"/>
                <w:szCs w:val="24"/>
              </w:rPr>
            </w:pPr>
            <w:r>
              <w:rPr>
                <w:rFonts w:ascii="Times New Roman" w:hAnsi="Times New Roman"/>
                <w:sz w:val="24"/>
                <w:szCs w:val="24"/>
              </w:rPr>
              <w:t>Zabezpečiť trvalú udržateľnosť ekonomického rozvoja, pracovné miesta a kvalitu života obyvateľov podporovaním podnikateľských činností, rozvíjaním potenciálu cestovného ruchu, budovaním a udržiavaním infraštruktúry a skvalitňovaním miestnych základných, komunitných a sociálnych služieb.</w:t>
            </w:r>
          </w:p>
        </w:tc>
      </w:tr>
      <w:tr w:rsidR="008067C3" w:rsidRPr="00555009" w14:paraId="1C387B0C" w14:textId="77777777" w:rsidTr="00796061">
        <w:tc>
          <w:tcPr>
            <w:tcW w:w="9212" w:type="dxa"/>
            <w:gridSpan w:val="3"/>
          </w:tcPr>
          <w:p w14:paraId="33EFF171" w14:textId="77777777" w:rsidR="008067C3" w:rsidRPr="00555009" w:rsidRDefault="008067C3" w:rsidP="008B3B9A">
            <w:pPr>
              <w:spacing w:after="0"/>
              <w:jc w:val="center"/>
              <w:rPr>
                <w:rFonts w:ascii="Times New Roman" w:hAnsi="Times New Roman"/>
                <w:b/>
                <w:sz w:val="24"/>
                <w:szCs w:val="24"/>
              </w:rPr>
            </w:pPr>
            <w:r w:rsidRPr="00555009">
              <w:rPr>
                <w:rFonts w:ascii="Times New Roman" w:hAnsi="Times New Roman"/>
                <w:b/>
                <w:sz w:val="24"/>
                <w:szCs w:val="24"/>
              </w:rPr>
              <w:t>Priorita 1:</w:t>
            </w:r>
          </w:p>
          <w:p w14:paraId="170E5751" w14:textId="77777777" w:rsidR="008067C3" w:rsidRPr="00147D69" w:rsidRDefault="008067C3" w:rsidP="008B3B9A">
            <w:pPr>
              <w:spacing w:after="0"/>
              <w:jc w:val="both"/>
              <w:rPr>
                <w:rFonts w:ascii="Times New Roman" w:hAnsi="Times New Roman"/>
                <w:sz w:val="24"/>
                <w:szCs w:val="24"/>
              </w:rPr>
            </w:pPr>
            <w:r>
              <w:rPr>
                <w:rFonts w:ascii="Times New Roman" w:hAnsi="Times New Roman"/>
                <w:sz w:val="24"/>
                <w:szCs w:val="24"/>
              </w:rPr>
              <w:t>Podpora tvorby pracovných miest, podnikania a cestovného ruchu</w:t>
            </w:r>
          </w:p>
        </w:tc>
      </w:tr>
      <w:tr w:rsidR="008067C3" w:rsidRPr="00555009" w14:paraId="440725D9" w14:textId="77777777" w:rsidTr="00796061">
        <w:tc>
          <w:tcPr>
            <w:tcW w:w="9212" w:type="dxa"/>
            <w:gridSpan w:val="3"/>
          </w:tcPr>
          <w:p w14:paraId="3DD52CD0" w14:textId="77777777" w:rsidR="008067C3" w:rsidRDefault="008067C3" w:rsidP="008B3B9A">
            <w:pPr>
              <w:spacing w:after="0"/>
              <w:jc w:val="both"/>
              <w:rPr>
                <w:rFonts w:ascii="Times New Roman" w:hAnsi="Times New Roman"/>
                <w:color w:val="000000"/>
                <w:sz w:val="24"/>
                <w:szCs w:val="24"/>
              </w:rPr>
            </w:pPr>
            <w:r w:rsidRPr="00555009">
              <w:rPr>
                <w:rFonts w:ascii="Times New Roman" w:hAnsi="Times New Roman"/>
                <w:b/>
                <w:color w:val="000000"/>
                <w:sz w:val="24"/>
                <w:szCs w:val="24"/>
              </w:rPr>
              <w:t>Špecifický cieľ 1.1:</w:t>
            </w:r>
            <w:r w:rsidRPr="00555009">
              <w:rPr>
                <w:rFonts w:ascii="Times New Roman" w:hAnsi="Times New Roman"/>
                <w:color w:val="000000"/>
                <w:sz w:val="24"/>
                <w:szCs w:val="24"/>
              </w:rPr>
              <w:t xml:space="preserve"> </w:t>
            </w:r>
          </w:p>
          <w:p w14:paraId="3624FCE8" w14:textId="77777777" w:rsidR="008067C3" w:rsidRPr="00555009" w:rsidRDefault="008067C3" w:rsidP="008B3B9A">
            <w:pPr>
              <w:spacing w:after="0"/>
              <w:jc w:val="both"/>
              <w:rPr>
                <w:rFonts w:ascii="Times New Roman" w:hAnsi="Times New Roman"/>
                <w:sz w:val="24"/>
                <w:szCs w:val="24"/>
              </w:rPr>
            </w:pPr>
            <w:r>
              <w:rPr>
                <w:rFonts w:ascii="Times New Roman" w:hAnsi="Times New Roman"/>
                <w:sz w:val="24"/>
                <w:szCs w:val="24"/>
              </w:rPr>
              <w:t>Zvyšovanie konkurencieschopnosti poľnohospodárskych a potravinárskych podnikov</w:t>
            </w:r>
          </w:p>
        </w:tc>
      </w:tr>
      <w:tr w:rsidR="008067C3" w:rsidRPr="00555009" w14:paraId="7844C6DC" w14:textId="77777777" w:rsidTr="00796061">
        <w:tc>
          <w:tcPr>
            <w:tcW w:w="3070" w:type="dxa"/>
          </w:tcPr>
          <w:p w14:paraId="6143E04E"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PRV:</w:t>
            </w:r>
          </w:p>
          <w:p w14:paraId="0400EE73" w14:textId="77777777" w:rsidR="008067C3" w:rsidRPr="00C07FAC" w:rsidRDefault="008067C3" w:rsidP="008B3B9A">
            <w:pPr>
              <w:pStyle w:val="CM1"/>
              <w:spacing w:line="276" w:lineRule="auto"/>
              <w:rPr>
                <w:rFonts w:ascii="Times New Roman" w:hAnsi="Times New Roman"/>
                <w:lang w:val="sk-SK"/>
              </w:rPr>
            </w:pPr>
            <w:r w:rsidRPr="00C07FAC">
              <w:rPr>
                <w:rFonts w:ascii="Times New Roman" w:hAnsi="Times New Roman"/>
                <w:b/>
                <w:lang w:val="sk-SK"/>
              </w:rPr>
              <w:t>Opatrenie č. 1:</w:t>
            </w:r>
            <w:r w:rsidRPr="00C07FAC">
              <w:rPr>
                <w:rFonts w:ascii="Times New Roman" w:hAnsi="Times New Roman"/>
                <w:lang w:val="sk-SK"/>
              </w:rPr>
              <w:t xml:space="preserve"> Podpora na investície do poľnohospodárskych podnikov (PRV 4.1)</w:t>
            </w:r>
          </w:p>
          <w:p w14:paraId="32C86AA6" w14:textId="77777777" w:rsidR="008067C3" w:rsidRPr="008B3B9A" w:rsidRDefault="008067C3" w:rsidP="008B3B9A">
            <w:pPr>
              <w:pStyle w:val="CM1"/>
              <w:spacing w:line="276" w:lineRule="auto"/>
              <w:rPr>
                <w:rFonts w:ascii="Times New Roman" w:hAnsi="Times New Roman"/>
                <w:lang w:val="sk-SK"/>
              </w:rPr>
            </w:pPr>
            <w:r w:rsidRPr="00C07FAC">
              <w:rPr>
                <w:rFonts w:ascii="Times New Roman" w:hAnsi="Times New Roman"/>
                <w:b/>
                <w:lang w:val="sk-SK"/>
              </w:rPr>
              <w:t>Opatrenie č. 2:</w:t>
            </w:r>
            <w:r w:rsidRPr="00C07FAC">
              <w:rPr>
                <w:rFonts w:ascii="Times New Roman" w:hAnsi="Times New Roman"/>
                <w:lang w:val="sk-SK"/>
              </w:rPr>
              <w:t xml:space="preserve"> Podpora na investície do spracovania/uvádzania na trh a/alebo vývoja poľnohospodárskych výrobkov (PRV 4.2</w:t>
            </w:r>
            <w:r>
              <w:rPr>
                <w:rFonts w:ascii="Times New Roman" w:hAnsi="Times New Roman"/>
                <w:lang w:val="sk-SK"/>
              </w:rPr>
              <w:t>)</w:t>
            </w:r>
          </w:p>
        </w:tc>
        <w:tc>
          <w:tcPr>
            <w:tcW w:w="3071" w:type="dxa"/>
          </w:tcPr>
          <w:p w14:paraId="4DB036F9"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IROP:</w:t>
            </w:r>
          </w:p>
          <w:p w14:paraId="7C39D209" w14:textId="77777777" w:rsidR="008067C3" w:rsidRPr="00555009" w:rsidRDefault="008067C3" w:rsidP="008B3B9A">
            <w:pPr>
              <w:spacing w:after="0"/>
              <w:rPr>
                <w:rFonts w:ascii="Times New Roman" w:hAnsi="Times New Roman"/>
                <w:sz w:val="24"/>
                <w:szCs w:val="24"/>
              </w:rPr>
            </w:pPr>
            <w:r>
              <w:rPr>
                <w:rFonts w:ascii="Times New Roman" w:hAnsi="Times New Roman"/>
                <w:sz w:val="24"/>
                <w:szCs w:val="24"/>
              </w:rPr>
              <w:t>-</w:t>
            </w:r>
          </w:p>
        </w:tc>
        <w:tc>
          <w:tcPr>
            <w:tcW w:w="3071" w:type="dxa"/>
          </w:tcPr>
          <w:p w14:paraId="513B8C78"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Iné opatrenia:</w:t>
            </w:r>
          </w:p>
          <w:p w14:paraId="7488B254" w14:textId="77777777" w:rsidR="008067C3" w:rsidRPr="00555009" w:rsidRDefault="008067C3" w:rsidP="008B3B9A">
            <w:pPr>
              <w:spacing w:after="0"/>
              <w:rPr>
                <w:rFonts w:ascii="Times New Roman" w:hAnsi="Times New Roman"/>
                <w:sz w:val="24"/>
                <w:szCs w:val="24"/>
              </w:rPr>
            </w:pPr>
            <w:r w:rsidRPr="00555009">
              <w:rPr>
                <w:rFonts w:ascii="Times New Roman" w:hAnsi="Times New Roman"/>
                <w:sz w:val="24"/>
                <w:szCs w:val="24"/>
              </w:rPr>
              <w:t>-</w:t>
            </w:r>
          </w:p>
          <w:p w14:paraId="3B2E3F72" w14:textId="77777777" w:rsidR="008067C3" w:rsidRPr="00555009" w:rsidRDefault="008067C3" w:rsidP="008B3B9A">
            <w:pPr>
              <w:spacing w:after="0"/>
              <w:rPr>
                <w:rFonts w:ascii="Times New Roman" w:hAnsi="Times New Roman"/>
                <w:sz w:val="24"/>
                <w:szCs w:val="24"/>
              </w:rPr>
            </w:pPr>
          </w:p>
        </w:tc>
      </w:tr>
      <w:tr w:rsidR="008067C3" w:rsidRPr="00555009" w14:paraId="56113FCA" w14:textId="77777777" w:rsidTr="00796061">
        <w:tc>
          <w:tcPr>
            <w:tcW w:w="9212" w:type="dxa"/>
            <w:gridSpan w:val="3"/>
          </w:tcPr>
          <w:p w14:paraId="018DECF2" w14:textId="77777777" w:rsidR="008067C3" w:rsidRPr="008067C3" w:rsidRDefault="008067C3" w:rsidP="008B3B9A">
            <w:pPr>
              <w:spacing w:after="0"/>
              <w:rPr>
                <w:rFonts w:ascii="Times New Roman" w:hAnsi="Times New Roman"/>
                <w:sz w:val="24"/>
                <w:szCs w:val="24"/>
              </w:rPr>
            </w:pPr>
            <w:r w:rsidRPr="008067C3">
              <w:rPr>
                <w:rFonts w:ascii="Times New Roman" w:hAnsi="Times New Roman"/>
                <w:b/>
                <w:color w:val="000000"/>
                <w:sz w:val="24"/>
                <w:szCs w:val="24"/>
              </w:rPr>
              <w:t>Špecifický cieľ 1.2:</w:t>
            </w:r>
            <w:r w:rsidRPr="008067C3">
              <w:rPr>
                <w:rFonts w:ascii="Times New Roman" w:hAnsi="Times New Roman"/>
                <w:sz w:val="24"/>
                <w:szCs w:val="24"/>
              </w:rPr>
              <w:t xml:space="preserve"> </w:t>
            </w:r>
          </w:p>
          <w:p w14:paraId="3CC7BFAE" w14:textId="77777777" w:rsidR="008067C3" w:rsidRPr="008067C3" w:rsidRDefault="008067C3" w:rsidP="008B3B9A">
            <w:pPr>
              <w:pStyle w:val="CM1"/>
              <w:spacing w:line="276" w:lineRule="auto"/>
              <w:jc w:val="both"/>
              <w:rPr>
                <w:rFonts w:ascii="Times New Roman" w:hAnsi="Times New Roman"/>
                <w:lang w:val="sk-SK"/>
              </w:rPr>
            </w:pPr>
            <w:r w:rsidRPr="008067C3">
              <w:rPr>
                <w:lang w:val="sk-SK"/>
              </w:rPr>
              <w:t xml:space="preserve">Zvyšovanie diverzifikácie poľnohospodárskych aktivít a podpora rozvoja vidieckeho cestovného ruchu a agroturistiky </w:t>
            </w:r>
          </w:p>
        </w:tc>
      </w:tr>
      <w:tr w:rsidR="008067C3" w:rsidRPr="00555009" w14:paraId="74450E24" w14:textId="77777777" w:rsidTr="00796061">
        <w:tc>
          <w:tcPr>
            <w:tcW w:w="3070" w:type="dxa"/>
          </w:tcPr>
          <w:p w14:paraId="6EC91BEB"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PRV:</w:t>
            </w:r>
          </w:p>
          <w:p w14:paraId="34410A05" w14:textId="77777777" w:rsidR="008067C3" w:rsidRPr="00711D9D" w:rsidRDefault="008067C3" w:rsidP="008B3B9A">
            <w:pPr>
              <w:spacing w:after="0"/>
              <w:rPr>
                <w:rFonts w:ascii="Times New Roman" w:hAnsi="Times New Roman"/>
                <w:sz w:val="24"/>
                <w:szCs w:val="24"/>
              </w:rPr>
            </w:pPr>
            <w:r w:rsidRPr="00711D9D">
              <w:rPr>
                <w:rFonts w:ascii="Times New Roman" w:hAnsi="Times New Roman"/>
                <w:b/>
                <w:sz w:val="24"/>
                <w:szCs w:val="24"/>
              </w:rPr>
              <w:t>Opatrenie č. 3:</w:t>
            </w:r>
            <w:r w:rsidRPr="00711D9D">
              <w:rPr>
                <w:rFonts w:ascii="Times New Roman" w:hAnsi="Times New Roman"/>
                <w:sz w:val="24"/>
                <w:szCs w:val="24"/>
              </w:rPr>
              <w:t xml:space="preserve"> Podpora na investície do vytvárania a rozvoja nepoľnohospodárskych činností (PRV 6.4)</w:t>
            </w:r>
          </w:p>
          <w:p w14:paraId="3E2A4133" w14:textId="77777777" w:rsidR="008067C3" w:rsidRPr="00555009" w:rsidRDefault="008067C3" w:rsidP="008B3B9A">
            <w:pPr>
              <w:spacing w:after="0"/>
              <w:rPr>
                <w:rFonts w:ascii="Times New Roman" w:hAnsi="Times New Roman"/>
                <w:sz w:val="24"/>
                <w:szCs w:val="24"/>
              </w:rPr>
            </w:pPr>
            <w:r w:rsidRPr="00711D9D">
              <w:rPr>
                <w:rFonts w:ascii="Times New Roman" w:hAnsi="Times New Roman"/>
                <w:b/>
                <w:sz w:val="24"/>
                <w:szCs w:val="24"/>
              </w:rPr>
              <w:t>Opatrenieč. 4:</w:t>
            </w:r>
            <w:r w:rsidRPr="00711D9D">
              <w:rPr>
                <w:rFonts w:ascii="Times New Roman" w:hAnsi="Times New Roman"/>
                <w:sz w:val="24"/>
                <w:szCs w:val="24"/>
              </w:rPr>
              <w:t xml:space="preserve"> Podpora na investície do rekreačnej a turistickej infraštruktúry na verejné využitie vrátane investícií na obnovu prírodného a kultúrno-historického bohatstva (PRV 7.5)</w:t>
            </w:r>
          </w:p>
        </w:tc>
        <w:tc>
          <w:tcPr>
            <w:tcW w:w="3071" w:type="dxa"/>
          </w:tcPr>
          <w:p w14:paraId="76142421"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IROP:</w:t>
            </w:r>
          </w:p>
          <w:p w14:paraId="7DBB07B0" w14:textId="77777777" w:rsidR="008067C3" w:rsidRPr="00555009" w:rsidRDefault="008067C3" w:rsidP="008B3B9A">
            <w:pPr>
              <w:spacing w:after="0"/>
              <w:rPr>
                <w:rFonts w:ascii="Times New Roman" w:hAnsi="Times New Roman"/>
                <w:sz w:val="24"/>
                <w:szCs w:val="24"/>
              </w:rPr>
            </w:pPr>
            <w:r>
              <w:rPr>
                <w:rFonts w:ascii="Times New Roman" w:hAnsi="Times New Roman"/>
                <w:sz w:val="24"/>
                <w:szCs w:val="24"/>
              </w:rPr>
              <w:t>-</w:t>
            </w:r>
          </w:p>
          <w:p w14:paraId="0B22D4F7" w14:textId="77777777" w:rsidR="008067C3" w:rsidRPr="00555009" w:rsidRDefault="008067C3" w:rsidP="008B3B9A">
            <w:pPr>
              <w:spacing w:after="0"/>
              <w:rPr>
                <w:rFonts w:ascii="Times New Roman" w:hAnsi="Times New Roman"/>
                <w:sz w:val="24"/>
                <w:szCs w:val="24"/>
              </w:rPr>
            </w:pPr>
          </w:p>
        </w:tc>
        <w:tc>
          <w:tcPr>
            <w:tcW w:w="3071" w:type="dxa"/>
          </w:tcPr>
          <w:p w14:paraId="5250BC1B"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Iné opatrenia:</w:t>
            </w:r>
          </w:p>
          <w:p w14:paraId="7E4D305F" w14:textId="77777777" w:rsidR="008067C3" w:rsidRPr="00555009" w:rsidRDefault="008067C3" w:rsidP="008B3B9A">
            <w:pPr>
              <w:spacing w:after="0"/>
              <w:rPr>
                <w:rFonts w:ascii="Times New Roman" w:hAnsi="Times New Roman"/>
                <w:sz w:val="24"/>
                <w:szCs w:val="24"/>
              </w:rPr>
            </w:pPr>
            <w:r w:rsidRPr="00555009">
              <w:rPr>
                <w:rFonts w:ascii="Times New Roman" w:hAnsi="Times New Roman"/>
                <w:sz w:val="24"/>
                <w:szCs w:val="24"/>
              </w:rPr>
              <w:t>-</w:t>
            </w:r>
          </w:p>
          <w:p w14:paraId="7245A12C" w14:textId="77777777" w:rsidR="008067C3" w:rsidRPr="00555009" w:rsidRDefault="008067C3" w:rsidP="008B3B9A">
            <w:pPr>
              <w:spacing w:after="0"/>
              <w:rPr>
                <w:rFonts w:ascii="Times New Roman" w:hAnsi="Times New Roman"/>
                <w:sz w:val="24"/>
                <w:szCs w:val="24"/>
              </w:rPr>
            </w:pPr>
          </w:p>
        </w:tc>
      </w:tr>
      <w:tr w:rsidR="008067C3" w:rsidRPr="00555009" w14:paraId="02E7FC3E" w14:textId="77777777" w:rsidTr="00796061">
        <w:tc>
          <w:tcPr>
            <w:tcW w:w="9212" w:type="dxa"/>
            <w:gridSpan w:val="3"/>
          </w:tcPr>
          <w:p w14:paraId="183C7058" w14:textId="77777777" w:rsidR="008067C3" w:rsidRPr="00C07FAC" w:rsidRDefault="008067C3" w:rsidP="008B3B9A">
            <w:pPr>
              <w:spacing w:after="0"/>
              <w:jc w:val="both"/>
              <w:rPr>
                <w:rFonts w:ascii="Times New Roman" w:hAnsi="Times New Roman"/>
                <w:sz w:val="24"/>
                <w:szCs w:val="24"/>
              </w:rPr>
            </w:pPr>
            <w:r>
              <w:rPr>
                <w:rFonts w:ascii="Times New Roman" w:hAnsi="Times New Roman"/>
                <w:b/>
                <w:color w:val="000000"/>
                <w:sz w:val="24"/>
                <w:szCs w:val="24"/>
              </w:rPr>
              <w:t>Špecifický cieľ 1.3</w:t>
            </w:r>
            <w:r w:rsidRPr="00555009">
              <w:rPr>
                <w:rFonts w:ascii="Times New Roman" w:hAnsi="Times New Roman"/>
                <w:b/>
                <w:color w:val="000000"/>
                <w:sz w:val="24"/>
                <w:szCs w:val="24"/>
              </w:rPr>
              <w:t>:</w:t>
            </w:r>
            <w:r>
              <w:rPr>
                <w:rFonts w:ascii="Times New Roman" w:hAnsi="Times New Roman"/>
                <w:b/>
                <w:color w:val="000000"/>
                <w:sz w:val="24"/>
                <w:szCs w:val="24"/>
              </w:rPr>
              <w:t xml:space="preserve"> </w:t>
            </w:r>
          </w:p>
          <w:p w14:paraId="61AE9DC8" w14:textId="77777777" w:rsidR="008067C3" w:rsidRPr="000E1E7B" w:rsidRDefault="008067C3" w:rsidP="000E1E7B">
            <w:pPr>
              <w:spacing w:after="0"/>
              <w:rPr>
                <w:rFonts w:ascii="Times New Roman" w:hAnsi="Times New Roman"/>
                <w:sz w:val="24"/>
                <w:szCs w:val="24"/>
              </w:rPr>
            </w:pPr>
            <w:r>
              <w:rPr>
                <w:rFonts w:ascii="Times New Roman" w:hAnsi="Times New Roman"/>
                <w:sz w:val="24"/>
                <w:szCs w:val="24"/>
              </w:rPr>
              <w:t xml:space="preserve">Zvýšenie zamestnanosti </w:t>
            </w:r>
            <w:r w:rsidR="000E1E7B">
              <w:rPr>
                <w:rFonts w:ascii="Times New Roman" w:hAnsi="Times New Roman"/>
                <w:sz w:val="24"/>
                <w:szCs w:val="24"/>
              </w:rPr>
              <w:t>a podpora podnikania a inovácií</w:t>
            </w:r>
          </w:p>
        </w:tc>
      </w:tr>
      <w:tr w:rsidR="008067C3" w:rsidRPr="00555009" w14:paraId="687364DC" w14:textId="77777777" w:rsidTr="00796061">
        <w:tc>
          <w:tcPr>
            <w:tcW w:w="3070" w:type="dxa"/>
          </w:tcPr>
          <w:p w14:paraId="18C4904C"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lastRenderedPageBreak/>
              <w:t>Opatrenia PRV:</w:t>
            </w:r>
          </w:p>
          <w:p w14:paraId="47E068D0" w14:textId="77777777" w:rsidR="008067C3" w:rsidRPr="00275DF8" w:rsidRDefault="008067C3" w:rsidP="008B3B9A">
            <w:pPr>
              <w:pStyle w:val="CM1"/>
              <w:spacing w:line="276" w:lineRule="auto"/>
              <w:rPr>
                <w:rFonts w:ascii="Times New Roman" w:hAnsi="Times New Roman"/>
              </w:rPr>
            </w:pPr>
            <w:r>
              <w:rPr>
                <w:rFonts w:ascii="Times New Roman" w:hAnsi="Times New Roman"/>
              </w:rPr>
              <w:t>-</w:t>
            </w:r>
          </w:p>
        </w:tc>
        <w:tc>
          <w:tcPr>
            <w:tcW w:w="3071" w:type="dxa"/>
          </w:tcPr>
          <w:p w14:paraId="0721BCB2"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IROP:</w:t>
            </w:r>
          </w:p>
          <w:p w14:paraId="3450B6EE" w14:textId="77777777" w:rsidR="008067C3" w:rsidRPr="00C07FAC" w:rsidRDefault="008067C3" w:rsidP="008B3B9A">
            <w:pPr>
              <w:spacing w:after="0"/>
              <w:rPr>
                <w:rFonts w:ascii="Times New Roman" w:hAnsi="Times New Roman"/>
                <w:sz w:val="24"/>
                <w:szCs w:val="24"/>
              </w:rPr>
            </w:pPr>
            <w:r>
              <w:rPr>
                <w:rFonts w:ascii="Times New Roman" w:hAnsi="Times New Roman"/>
                <w:b/>
                <w:sz w:val="24"/>
                <w:szCs w:val="24"/>
              </w:rPr>
              <w:t>Opatrenie č. 5</w:t>
            </w:r>
            <w:r w:rsidRPr="00C07FAC">
              <w:rPr>
                <w:rFonts w:ascii="Times New Roman" w:hAnsi="Times New Roman"/>
                <w:b/>
                <w:sz w:val="24"/>
                <w:szCs w:val="24"/>
              </w:rPr>
              <w:t>:</w:t>
            </w:r>
            <w:r w:rsidRPr="00C07FAC">
              <w:rPr>
                <w:rFonts w:ascii="Times New Roman" w:hAnsi="Times New Roman"/>
                <w:sz w:val="24"/>
                <w:szCs w:val="24"/>
              </w:rPr>
              <w:t xml:space="preserve"> Zakladanie nových a podpora existujúcich podnikov (IROP 5.1.1)</w:t>
            </w:r>
          </w:p>
          <w:p w14:paraId="1786A021" w14:textId="77777777" w:rsidR="008067C3" w:rsidRPr="00555009" w:rsidRDefault="008067C3" w:rsidP="008B3B9A">
            <w:pPr>
              <w:spacing w:after="0"/>
              <w:rPr>
                <w:rFonts w:ascii="Times New Roman" w:hAnsi="Times New Roman"/>
                <w:sz w:val="24"/>
                <w:szCs w:val="24"/>
              </w:rPr>
            </w:pPr>
            <w:r w:rsidRPr="00C07FAC">
              <w:rPr>
                <w:rFonts w:ascii="Times New Roman" w:hAnsi="Times New Roman"/>
                <w:b/>
                <w:sz w:val="24"/>
                <w:szCs w:val="24"/>
              </w:rPr>
              <w:t>Opatrenie č</w:t>
            </w:r>
            <w:r>
              <w:rPr>
                <w:rFonts w:ascii="Times New Roman" w:hAnsi="Times New Roman"/>
                <w:b/>
                <w:sz w:val="24"/>
                <w:szCs w:val="24"/>
              </w:rPr>
              <w:t>. 6</w:t>
            </w:r>
            <w:r w:rsidRPr="00C07FAC">
              <w:rPr>
                <w:rFonts w:ascii="Times New Roman" w:hAnsi="Times New Roman"/>
                <w:b/>
                <w:sz w:val="24"/>
                <w:szCs w:val="24"/>
              </w:rPr>
              <w:t>:</w:t>
            </w:r>
            <w:r w:rsidRPr="00C07FAC">
              <w:rPr>
                <w:rFonts w:ascii="Times New Roman" w:hAnsi="Times New Roman"/>
                <w:sz w:val="24"/>
                <w:szCs w:val="24"/>
              </w:rPr>
              <w:t xml:space="preserve"> Podpora marketingu a sieťovania (IROP 5.1.1)</w:t>
            </w:r>
          </w:p>
        </w:tc>
        <w:tc>
          <w:tcPr>
            <w:tcW w:w="3071" w:type="dxa"/>
          </w:tcPr>
          <w:p w14:paraId="22B9D966"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Iné opatrenia:</w:t>
            </w:r>
          </w:p>
          <w:p w14:paraId="4ED5D580" w14:textId="77777777" w:rsidR="008067C3" w:rsidRPr="00555009" w:rsidRDefault="008067C3" w:rsidP="008B3B9A">
            <w:pPr>
              <w:spacing w:after="0"/>
              <w:rPr>
                <w:rFonts w:ascii="Times New Roman" w:hAnsi="Times New Roman"/>
                <w:sz w:val="24"/>
                <w:szCs w:val="24"/>
              </w:rPr>
            </w:pPr>
            <w:r w:rsidRPr="00555009">
              <w:rPr>
                <w:rFonts w:ascii="Times New Roman" w:hAnsi="Times New Roman"/>
                <w:sz w:val="24"/>
                <w:szCs w:val="24"/>
              </w:rPr>
              <w:t>-</w:t>
            </w:r>
          </w:p>
          <w:p w14:paraId="7C6C7938" w14:textId="77777777" w:rsidR="008067C3" w:rsidRPr="00555009" w:rsidRDefault="008067C3" w:rsidP="008B3B9A">
            <w:pPr>
              <w:spacing w:after="0"/>
              <w:rPr>
                <w:rFonts w:ascii="Times New Roman" w:hAnsi="Times New Roman"/>
                <w:sz w:val="24"/>
                <w:szCs w:val="24"/>
              </w:rPr>
            </w:pPr>
          </w:p>
        </w:tc>
      </w:tr>
      <w:tr w:rsidR="008067C3" w:rsidRPr="00555009" w14:paraId="2B577DBC" w14:textId="77777777" w:rsidTr="00796061">
        <w:tc>
          <w:tcPr>
            <w:tcW w:w="9212" w:type="dxa"/>
            <w:gridSpan w:val="3"/>
          </w:tcPr>
          <w:p w14:paraId="2DF12E27" w14:textId="77777777" w:rsidR="008067C3" w:rsidRDefault="008067C3" w:rsidP="008B3B9A">
            <w:pPr>
              <w:spacing w:after="0"/>
              <w:jc w:val="center"/>
              <w:rPr>
                <w:rFonts w:ascii="Times New Roman" w:hAnsi="Times New Roman"/>
                <w:b/>
                <w:sz w:val="24"/>
                <w:szCs w:val="24"/>
              </w:rPr>
            </w:pPr>
            <w:r w:rsidRPr="00555009">
              <w:rPr>
                <w:rFonts w:ascii="Times New Roman" w:hAnsi="Times New Roman"/>
                <w:b/>
                <w:sz w:val="24"/>
                <w:szCs w:val="24"/>
              </w:rPr>
              <w:t>Priorita 2:</w:t>
            </w:r>
          </w:p>
          <w:p w14:paraId="18846D08" w14:textId="77777777" w:rsidR="008067C3" w:rsidRPr="00147D69" w:rsidRDefault="008067C3" w:rsidP="008B3B9A">
            <w:pPr>
              <w:spacing w:after="0"/>
              <w:jc w:val="both"/>
              <w:rPr>
                <w:rFonts w:ascii="Times New Roman" w:hAnsi="Times New Roman"/>
                <w:sz w:val="24"/>
                <w:szCs w:val="24"/>
              </w:rPr>
            </w:pPr>
            <w:r>
              <w:rPr>
                <w:rFonts w:ascii="Times New Roman" w:hAnsi="Times New Roman"/>
                <w:sz w:val="24"/>
                <w:szCs w:val="24"/>
              </w:rPr>
              <w:t>Podpora miestneho rozvoja a zvyšovanie kvality života obyvateľov</w:t>
            </w:r>
          </w:p>
        </w:tc>
      </w:tr>
      <w:tr w:rsidR="008067C3" w:rsidRPr="00555009" w14:paraId="579E640D" w14:textId="77777777" w:rsidTr="00796061">
        <w:tc>
          <w:tcPr>
            <w:tcW w:w="9212" w:type="dxa"/>
            <w:gridSpan w:val="3"/>
          </w:tcPr>
          <w:p w14:paraId="567F671E" w14:textId="77777777" w:rsidR="008067C3" w:rsidRDefault="008067C3" w:rsidP="008B3B9A">
            <w:pPr>
              <w:spacing w:after="0"/>
              <w:jc w:val="both"/>
              <w:rPr>
                <w:rFonts w:ascii="Times New Roman" w:hAnsi="Times New Roman"/>
                <w:color w:val="000000"/>
                <w:sz w:val="24"/>
                <w:szCs w:val="24"/>
              </w:rPr>
            </w:pPr>
            <w:r w:rsidRPr="00555009">
              <w:rPr>
                <w:rFonts w:ascii="Times New Roman" w:hAnsi="Times New Roman"/>
                <w:b/>
                <w:color w:val="000000"/>
                <w:sz w:val="24"/>
                <w:szCs w:val="24"/>
              </w:rPr>
              <w:t>Špecifický cieľ 2.1:</w:t>
            </w:r>
            <w:r w:rsidRPr="00555009">
              <w:rPr>
                <w:rFonts w:ascii="Times New Roman" w:hAnsi="Times New Roman"/>
                <w:color w:val="000000"/>
                <w:sz w:val="24"/>
                <w:szCs w:val="24"/>
              </w:rPr>
              <w:t xml:space="preserve"> </w:t>
            </w:r>
          </w:p>
          <w:p w14:paraId="70A3D139" w14:textId="77777777" w:rsidR="008067C3" w:rsidRPr="00597631" w:rsidRDefault="008067C3" w:rsidP="008B3B9A">
            <w:pPr>
              <w:spacing w:after="0"/>
              <w:jc w:val="both"/>
              <w:rPr>
                <w:rFonts w:ascii="Times New Roman" w:hAnsi="Times New Roman"/>
                <w:bCs/>
                <w:iCs/>
                <w:sz w:val="24"/>
                <w:szCs w:val="24"/>
              </w:rPr>
            </w:pPr>
            <w:r>
              <w:rPr>
                <w:rStyle w:val="Intenzvnezvraznenie1"/>
                <w:rFonts w:ascii="Times New Roman" w:hAnsi="Times New Roman"/>
                <w:bCs/>
                <w:iCs/>
                <w:color w:val="auto"/>
                <w:sz w:val="24"/>
                <w:szCs w:val="24"/>
              </w:rPr>
              <w:t>Zlepšovanie drobnej vidieckej infraštruktúry a miestnych služieb a zlepšovanie udržateľných vzťahov medzi rozvojovými centrami a zázemím</w:t>
            </w:r>
          </w:p>
        </w:tc>
      </w:tr>
      <w:tr w:rsidR="008067C3" w:rsidRPr="00555009" w14:paraId="6A4177D9" w14:textId="77777777" w:rsidTr="00796061">
        <w:tc>
          <w:tcPr>
            <w:tcW w:w="3070" w:type="dxa"/>
          </w:tcPr>
          <w:p w14:paraId="727139BC"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PRV:</w:t>
            </w:r>
          </w:p>
          <w:p w14:paraId="7CC0DA87" w14:textId="77777777" w:rsidR="008067C3" w:rsidRPr="00C07FAC" w:rsidRDefault="008067C3" w:rsidP="008B3B9A">
            <w:pPr>
              <w:spacing w:after="0"/>
              <w:rPr>
                <w:rFonts w:ascii="Times New Roman" w:hAnsi="Times New Roman"/>
                <w:color w:val="000000"/>
                <w:sz w:val="24"/>
                <w:szCs w:val="24"/>
              </w:rPr>
            </w:pPr>
            <w:r w:rsidRPr="00C07FAC">
              <w:rPr>
                <w:rFonts w:ascii="Times New Roman" w:hAnsi="Times New Roman"/>
                <w:b/>
                <w:sz w:val="24"/>
                <w:szCs w:val="24"/>
              </w:rPr>
              <w:t>Opatrenie č</w:t>
            </w:r>
            <w:r>
              <w:rPr>
                <w:rFonts w:ascii="Times New Roman" w:hAnsi="Times New Roman"/>
                <w:b/>
                <w:sz w:val="24"/>
                <w:szCs w:val="24"/>
              </w:rPr>
              <w:t>. 7</w:t>
            </w:r>
            <w:r w:rsidRPr="00C07FAC">
              <w:rPr>
                <w:rFonts w:ascii="Times New Roman" w:hAnsi="Times New Roman"/>
                <w:b/>
                <w:sz w:val="24"/>
                <w:szCs w:val="24"/>
              </w:rPr>
              <w:t>: P</w:t>
            </w:r>
            <w:r w:rsidRPr="00C07FAC">
              <w:rPr>
                <w:rFonts w:ascii="Times New Roman" w:hAnsi="Times New Roman"/>
                <w:color w:val="000000"/>
                <w:sz w:val="24"/>
                <w:szCs w:val="24"/>
              </w:rPr>
              <w:t>odpora na investície do všetkých druhov infraštruktúr malých rozmerov vrátane investícií do energie z obnoviteľných zdrojov a úspor energie (PRV 7.2)</w:t>
            </w:r>
          </w:p>
          <w:p w14:paraId="0D8C695A" w14:textId="77777777" w:rsidR="008067C3" w:rsidRPr="00597631" w:rsidRDefault="008067C3" w:rsidP="008B3B9A">
            <w:pPr>
              <w:spacing w:after="0"/>
              <w:rPr>
                <w:rFonts w:ascii="Times New Roman" w:hAnsi="Times New Roman"/>
                <w:color w:val="000000"/>
                <w:sz w:val="24"/>
                <w:szCs w:val="24"/>
              </w:rPr>
            </w:pPr>
            <w:r>
              <w:rPr>
                <w:rFonts w:ascii="Times New Roman" w:hAnsi="Times New Roman"/>
                <w:b/>
                <w:color w:val="000000"/>
                <w:sz w:val="24"/>
                <w:szCs w:val="24"/>
              </w:rPr>
              <w:t>Opatrenie č. 8</w:t>
            </w:r>
            <w:r w:rsidRPr="00C07FAC">
              <w:rPr>
                <w:rFonts w:ascii="Times New Roman" w:hAnsi="Times New Roman"/>
                <w:b/>
                <w:color w:val="000000"/>
                <w:sz w:val="24"/>
                <w:szCs w:val="24"/>
              </w:rPr>
              <w:t>:</w:t>
            </w:r>
            <w:r w:rsidRPr="00C07FAC">
              <w:rPr>
                <w:rFonts w:ascii="Times New Roman" w:hAnsi="Times New Roman"/>
                <w:color w:val="000000"/>
                <w:sz w:val="24"/>
                <w:szCs w:val="24"/>
              </w:rPr>
              <w:t xml:space="preserve"> Podpora na investície do vytvárania, zlepšovania alebo rozširovania miestnych základných služieb pre vidiecke obyvateľstvo vrátane voľného času a kultúry (PRV 7.4)</w:t>
            </w:r>
          </w:p>
        </w:tc>
        <w:tc>
          <w:tcPr>
            <w:tcW w:w="3071" w:type="dxa"/>
          </w:tcPr>
          <w:p w14:paraId="5EB2625B"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IROP:</w:t>
            </w:r>
          </w:p>
          <w:p w14:paraId="7C7433E4" w14:textId="77777777" w:rsidR="008067C3" w:rsidRPr="00C07FAC" w:rsidRDefault="008067C3" w:rsidP="008B3B9A">
            <w:pPr>
              <w:spacing w:after="0"/>
              <w:rPr>
                <w:rFonts w:ascii="Times New Roman" w:hAnsi="Times New Roman"/>
                <w:color w:val="000000"/>
                <w:sz w:val="24"/>
                <w:szCs w:val="24"/>
              </w:rPr>
            </w:pPr>
            <w:r w:rsidRPr="00C07FAC">
              <w:rPr>
                <w:rFonts w:ascii="Times New Roman" w:hAnsi="Times New Roman"/>
                <w:b/>
                <w:color w:val="000000"/>
                <w:sz w:val="24"/>
                <w:szCs w:val="24"/>
              </w:rPr>
              <w:t xml:space="preserve">Opatrenie č. </w:t>
            </w:r>
            <w:r>
              <w:rPr>
                <w:rFonts w:ascii="Times New Roman" w:hAnsi="Times New Roman"/>
                <w:b/>
                <w:color w:val="000000"/>
                <w:sz w:val="24"/>
                <w:szCs w:val="24"/>
              </w:rPr>
              <w:t>9</w:t>
            </w:r>
            <w:r w:rsidRPr="00C07FAC">
              <w:rPr>
                <w:rFonts w:ascii="Times New Roman" w:hAnsi="Times New Roman"/>
                <w:b/>
                <w:color w:val="000000"/>
                <w:sz w:val="24"/>
                <w:szCs w:val="24"/>
              </w:rPr>
              <w:t>:</w:t>
            </w:r>
            <w:r w:rsidRPr="00C07FAC">
              <w:rPr>
                <w:rFonts w:ascii="Times New Roman" w:hAnsi="Times New Roman"/>
                <w:color w:val="000000"/>
                <w:sz w:val="24"/>
                <w:szCs w:val="24"/>
              </w:rPr>
              <w:t xml:space="preserve"> Investície do infraštruktúry a služieb súvisiacich so zlepšením udržateľných vzťahov medzi vidieckymi rozvojovými centrami a ich zázemím</w:t>
            </w:r>
            <w:r>
              <w:rPr>
                <w:rFonts w:ascii="Times New Roman" w:hAnsi="Times New Roman"/>
                <w:color w:val="000000"/>
                <w:sz w:val="24"/>
                <w:szCs w:val="24"/>
              </w:rPr>
              <w:t xml:space="preserve"> (IROP 5.1.2)</w:t>
            </w:r>
          </w:p>
          <w:p w14:paraId="10F7B52E" w14:textId="77777777" w:rsidR="008067C3" w:rsidRPr="00C07FAC" w:rsidRDefault="008067C3" w:rsidP="008B3B9A">
            <w:pPr>
              <w:spacing w:after="0"/>
              <w:rPr>
                <w:rFonts w:ascii="Times New Roman" w:hAnsi="Times New Roman"/>
                <w:sz w:val="24"/>
                <w:szCs w:val="24"/>
              </w:rPr>
            </w:pPr>
            <w:r w:rsidRPr="00C07FAC">
              <w:rPr>
                <w:rFonts w:ascii="Times New Roman" w:hAnsi="Times New Roman"/>
                <w:b/>
                <w:color w:val="000000"/>
                <w:sz w:val="24"/>
                <w:szCs w:val="24"/>
              </w:rPr>
              <w:t>Opatrenie 1</w:t>
            </w:r>
            <w:r>
              <w:rPr>
                <w:rFonts w:ascii="Times New Roman" w:hAnsi="Times New Roman"/>
                <w:b/>
                <w:color w:val="000000"/>
                <w:sz w:val="24"/>
                <w:szCs w:val="24"/>
              </w:rPr>
              <w:t>0</w:t>
            </w:r>
            <w:r w:rsidRPr="00C07FAC">
              <w:rPr>
                <w:rFonts w:ascii="Times New Roman" w:hAnsi="Times New Roman"/>
                <w:b/>
                <w:color w:val="000000"/>
                <w:sz w:val="24"/>
                <w:szCs w:val="24"/>
              </w:rPr>
              <w:t>:</w:t>
            </w:r>
            <w:r w:rsidRPr="00C07FAC">
              <w:rPr>
                <w:rFonts w:ascii="Times New Roman" w:hAnsi="Times New Roman"/>
                <w:color w:val="000000"/>
                <w:sz w:val="24"/>
                <w:szCs w:val="24"/>
              </w:rPr>
              <w:t xml:space="preserve"> Podpora pre organizácie poskytujúce komunitné, sociálne a iné miestne služby</w:t>
            </w:r>
            <w:r>
              <w:rPr>
                <w:rFonts w:ascii="Times New Roman" w:hAnsi="Times New Roman"/>
                <w:color w:val="000000"/>
                <w:sz w:val="24"/>
                <w:szCs w:val="24"/>
              </w:rPr>
              <w:t xml:space="preserve"> (IROP 5.1.2)</w:t>
            </w:r>
          </w:p>
          <w:p w14:paraId="09EE693A" w14:textId="77777777" w:rsidR="008067C3" w:rsidRPr="00555009" w:rsidRDefault="008067C3" w:rsidP="008B3B9A">
            <w:pPr>
              <w:spacing w:after="0"/>
              <w:rPr>
                <w:rFonts w:ascii="Times New Roman" w:hAnsi="Times New Roman"/>
                <w:sz w:val="24"/>
                <w:szCs w:val="24"/>
              </w:rPr>
            </w:pPr>
          </w:p>
        </w:tc>
        <w:tc>
          <w:tcPr>
            <w:tcW w:w="3071" w:type="dxa"/>
          </w:tcPr>
          <w:p w14:paraId="1A477C70"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Iné opatrenia:</w:t>
            </w:r>
          </w:p>
          <w:p w14:paraId="437D882A" w14:textId="77777777" w:rsidR="008067C3" w:rsidRPr="00555009" w:rsidRDefault="008067C3" w:rsidP="008B3B9A">
            <w:pPr>
              <w:spacing w:after="0"/>
              <w:rPr>
                <w:rFonts w:ascii="Times New Roman" w:hAnsi="Times New Roman"/>
                <w:sz w:val="24"/>
                <w:szCs w:val="24"/>
              </w:rPr>
            </w:pPr>
            <w:r w:rsidRPr="00555009">
              <w:rPr>
                <w:rFonts w:ascii="Times New Roman" w:hAnsi="Times New Roman"/>
                <w:sz w:val="24"/>
                <w:szCs w:val="24"/>
              </w:rPr>
              <w:t>-</w:t>
            </w:r>
          </w:p>
          <w:p w14:paraId="41DD84EE" w14:textId="77777777" w:rsidR="008067C3" w:rsidRPr="00555009" w:rsidRDefault="008067C3" w:rsidP="008B3B9A">
            <w:pPr>
              <w:spacing w:after="0"/>
              <w:rPr>
                <w:rFonts w:ascii="Times New Roman" w:hAnsi="Times New Roman"/>
                <w:sz w:val="24"/>
                <w:szCs w:val="24"/>
              </w:rPr>
            </w:pPr>
          </w:p>
        </w:tc>
      </w:tr>
      <w:tr w:rsidR="008067C3" w:rsidRPr="00555009" w14:paraId="3F1DDBF6" w14:textId="77777777" w:rsidTr="00796061">
        <w:tc>
          <w:tcPr>
            <w:tcW w:w="9212" w:type="dxa"/>
            <w:gridSpan w:val="3"/>
          </w:tcPr>
          <w:p w14:paraId="6C9FB46B" w14:textId="77777777" w:rsidR="008067C3" w:rsidRPr="00555009" w:rsidRDefault="008067C3" w:rsidP="008B3B9A">
            <w:pPr>
              <w:spacing w:after="0"/>
              <w:jc w:val="center"/>
              <w:rPr>
                <w:rFonts w:ascii="Times New Roman" w:hAnsi="Times New Roman"/>
                <w:b/>
                <w:sz w:val="24"/>
                <w:szCs w:val="24"/>
              </w:rPr>
            </w:pPr>
            <w:r w:rsidRPr="00555009">
              <w:rPr>
                <w:rFonts w:ascii="Times New Roman" w:hAnsi="Times New Roman"/>
                <w:b/>
                <w:sz w:val="24"/>
                <w:szCs w:val="24"/>
              </w:rPr>
              <w:t>Priorita 3:</w:t>
            </w:r>
          </w:p>
          <w:p w14:paraId="45D95EFD" w14:textId="77777777" w:rsidR="008067C3" w:rsidRPr="00555009" w:rsidRDefault="008067C3" w:rsidP="008B3B9A">
            <w:pPr>
              <w:spacing w:after="0"/>
              <w:jc w:val="both"/>
              <w:rPr>
                <w:rFonts w:ascii="Times New Roman" w:hAnsi="Times New Roman"/>
                <w:sz w:val="24"/>
                <w:szCs w:val="24"/>
              </w:rPr>
            </w:pPr>
            <w:r>
              <w:rPr>
                <w:rFonts w:ascii="Times New Roman" w:hAnsi="Times New Roman"/>
                <w:sz w:val="24"/>
                <w:szCs w:val="24"/>
              </w:rPr>
              <w:t>Podpora efektívneho riadenia MAS a budovania partnerstva</w:t>
            </w:r>
          </w:p>
        </w:tc>
      </w:tr>
      <w:tr w:rsidR="008067C3" w:rsidRPr="00555009" w14:paraId="3AC7271E" w14:textId="77777777" w:rsidTr="00796061">
        <w:tc>
          <w:tcPr>
            <w:tcW w:w="9212" w:type="dxa"/>
            <w:gridSpan w:val="3"/>
          </w:tcPr>
          <w:p w14:paraId="778C5437" w14:textId="77777777" w:rsidR="008067C3" w:rsidRDefault="008067C3" w:rsidP="008B3B9A">
            <w:pPr>
              <w:spacing w:after="0"/>
              <w:jc w:val="both"/>
              <w:rPr>
                <w:rFonts w:ascii="Times New Roman" w:hAnsi="Times New Roman"/>
                <w:b/>
                <w:sz w:val="24"/>
                <w:szCs w:val="24"/>
              </w:rPr>
            </w:pPr>
            <w:r w:rsidRPr="00555009">
              <w:rPr>
                <w:rFonts w:ascii="Times New Roman" w:hAnsi="Times New Roman"/>
                <w:b/>
                <w:color w:val="000000"/>
                <w:sz w:val="24"/>
                <w:szCs w:val="24"/>
              </w:rPr>
              <w:t>Špecifický cieľ 3.1:</w:t>
            </w:r>
            <w:r w:rsidRPr="00555009">
              <w:rPr>
                <w:rFonts w:ascii="Times New Roman" w:hAnsi="Times New Roman"/>
                <w:color w:val="000000"/>
                <w:sz w:val="24"/>
                <w:szCs w:val="24"/>
              </w:rPr>
              <w:t xml:space="preserve"> </w:t>
            </w:r>
          </w:p>
          <w:p w14:paraId="5D87B8BE" w14:textId="77777777" w:rsidR="008067C3" w:rsidRPr="00275DF8" w:rsidRDefault="008067C3" w:rsidP="008B3B9A">
            <w:pPr>
              <w:spacing w:after="0"/>
              <w:jc w:val="both"/>
              <w:rPr>
                <w:rFonts w:ascii="Times New Roman" w:hAnsi="Times New Roman"/>
                <w:sz w:val="24"/>
                <w:szCs w:val="24"/>
              </w:rPr>
            </w:pPr>
            <w:r w:rsidRPr="00130CA2">
              <w:rPr>
                <w:rFonts w:ascii="Times New Roman" w:hAnsi="Times New Roman"/>
                <w:sz w:val="24"/>
                <w:szCs w:val="24"/>
              </w:rPr>
              <w:t>Zabezpečiť efektívn</w:t>
            </w:r>
            <w:r>
              <w:rPr>
                <w:rFonts w:ascii="Times New Roman" w:hAnsi="Times New Roman"/>
                <w:sz w:val="24"/>
                <w:szCs w:val="24"/>
              </w:rPr>
              <w:t>e fungovanie partnerstva a propagácie MAS a stratégie CLLD</w:t>
            </w:r>
          </w:p>
        </w:tc>
      </w:tr>
      <w:tr w:rsidR="008067C3" w:rsidRPr="00555009" w14:paraId="54228AD1" w14:textId="77777777" w:rsidTr="00796061">
        <w:tc>
          <w:tcPr>
            <w:tcW w:w="3070" w:type="dxa"/>
          </w:tcPr>
          <w:p w14:paraId="0534786D"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PRV:</w:t>
            </w:r>
          </w:p>
          <w:p w14:paraId="48FCAEDC" w14:textId="77777777" w:rsidR="008067C3" w:rsidRPr="008B3B9A" w:rsidRDefault="008067C3" w:rsidP="008B3B9A">
            <w:pPr>
              <w:spacing w:after="0"/>
              <w:rPr>
                <w:rFonts w:ascii="Times New Roman" w:hAnsi="Times New Roman"/>
                <w:sz w:val="24"/>
                <w:szCs w:val="24"/>
              </w:rPr>
            </w:pPr>
            <w:r w:rsidRPr="00130CA2">
              <w:rPr>
                <w:rFonts w:ascii="Times New Roman" w:hAnsi="Times New Roman"/>
                <w:b/>
                <w:sz w:val="24"/>
                <w:szCs w:val="24"/>
              </w:rPr>
              <w:t>Opatrenie č.12:</w:t>
            </w:r>
            <w:r w:rsidRPr="00130CA2">
              <w:rPr>
                <w:rFonts w:ascii="Times New Roman" w:hAnsi="Times New Roman"/>
                <w:sz w:val="24"/>
                <w:szCs w:val="24"/>
              </w:rPr>
              <w:t xml:space="preserve"> Financovanie nákladov súvisiacich s oživovaním stratégie CLLD (PRV 19.4)</w:t>
            </w:r>
          </w:p>
        </w:tc>
        <w:tc>
          <w:tcPr>
            <w:tcW w:w="3071" w:type="dxa"/>
          </w:tcPr>
          <w:p w14:paraId="20CD0FC8"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IROP:</w:t>
            </w:r>
          </w:p>
          <w:p w14:paraId="75E327AC" w14:textId="77777777" w:rsidR="008067C3" w:rsidRPr="00130CA2" w:rsidRDefault="008067C3" w:rsidP="008B3B9A">
            <w:pPr>
              <w:spacing w:after="0"/>
              <w:rPr>
                <w:rFonts w:ascii="Times New Roman" w:hAnsi="Times New Roman"/>
                <w:sz w:val="24"/>
                <w:szCs w:val="24"/>
              </w:rPr>
            </w:pPr>
            <w:r w:rsidRPr="00130CA2">
              <w:rPr>
                <w:rFonts w:ascii="Times New Roman" w:hAnsi="Times New Roman"/>
                <w:b/>
                <w:sz w:val="24"/>
                <w:szCs w:val="24"/>
              </w:rPr>
              <w:t>Opatrenie č. 11:</w:t>
            </w:r>
            <w:r w:rsidRPr="00130CA2">
              <w:rPr>
                <w:rFonts w:ascii="Times New Roman" w:hAnsi="Times New Roman"/>
                <w:sz w:val="24"/>
                <w:szCs w:val="24"/>
              </w:rPr>
              <w:t xml:space="preserve"> Financovanie prevádzkových nákladov MAS (IROP 5.1.1)</w:t>
            </w:r>
          </w:p>
          <w:p w14:paraId="2675DE48" w14:textId="77777777" w:rsidR="008067C3" w:rsidRPr="00555009" w:rsidRDefault="008067C3" w:rsidP="008B3B9A">
            <w:pPr>
              <w:spacing w:after="0"/>
              <w:rPr>
                <w:rFonts w:ascii="Times New Roman" w:hAnsi="Times New Roman"/>
                <w:sz w:val="24"/>
                <w:szCs w:val="24"/>
              </w:rPr>
            </w:pPr>
          </w:p>
        </w:tc>
        <w:tc>
          <w:tcPr>
            <w:tcW w:w="3071" w:type="dxa"/>
          </w:tcPr>
          <w:p w14:paraId="12DD401C"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Iné opatrenia:</w:t>
            </w:r>
          </w:p>
          <w:p w14:paraId="4CF11E61"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w:t>
            </w:r>
          </w:p>
          <w:p w14:paraId="59274F85" w14:textId="77777777" w:rsidR="008067C3" w:rsidRPr="00555009" w:rsidRDefault="008067C3" w:rsidP="008B3B9A">
            <w:pPr>
              <w:spacing w:after="0"/>
              <w:rPr>
                <w:rFonts w:ascii="Times New Roman" w:hAnsi="Times New Roman"/>
                <w:b/>
                <w:sz w:val="24"/>
                <w:szCs w:val="24"/>
              </w:rPr>
            </w:pPr>
          </w:p>
        </w:tc>
      </w:tr>
      <w:tr w:rsidR="008067C3" w:rsidRPr="00555009" w14:paraId="7E565DC2" w14:textId="77777777" w:rsidTr="00796061">
        <w:tc>
          <w:tcPr>
            <w:tcW w:w="9212" w:type="dxa"/>
            <w:gridSpan w:val="3"/>
          </w:tcPr>
          <w:p w14:paraId="4C34442C" w14:textId="77777777" w:rsidR="008067C3" w:rsidRPr="00555009" w:rsidRDefault="008067C3" w:rsidP="008B3B9A">
            <w:pPr>
              <w:spacing w:after="0"/>
              <w:jc w:val="center"/>
              <w:rPr>
                <w:rFonts w:ascii="Times New Roman" w:hAnsi="Times New Roman"/>
                <w:b/>
                <w:sz w:val="24"/>
                <w:szCs w:val="24"/>
              </w:rPr>
            </w:pPr>
            <w:r w:rsidRPr="00555009">
              <w:rPr>
                <w:rFonts w:ascii="Times New Roman" w:hAnsi="Times New Roman"/>
                <w:b/>
                <w:sz w:val="24"/>
                <w:szCs w:val="24"/>
              </w:rPr>
              <w:t>Priorita 4:</w:t>
            </w:r>
          </w:p>
          <w:p w14:paraId="0C283A6F" w14:textId="77777777" w:rsidR="008067C3" w:rsidRPr="00555009" w:rsidRDefault="008067C3" w:rsidP="008B3B9A">
            <w:pPr>
              <w:spacing w:after="0"/>
              <w:jc w:val="both"/>
              <w:rPr>
                <w:rFonts w:ascii="Times New Roman" w:hAnsi="Times New Roman"/>
                <w:sz w:val="24"/>
                <w:szCs w:val="24"/>
              </w:rPr>
            </w:pPr>
            <w:r>
              <w:rPr>
                <w:rFonts w:ascii="Times New Roman" w:hAnsi="Times New Roman"/>
                <w:sz w:val="24"/>
                <w:szCs w:val="24"/>
              </w:rPr>
              <w:t>Rozvoj spolupráce</w:t>
            </w:r>
          </w:p>
        </w:tc>
      </w:tr>
      <w:tr w:rsidR="008067C3" w:rsidRPr="00555009" w14:paraId="3EFA6F6F" w14:textId="77777777" w:rsidTr="00796061">
        <w:tc>
          <w:tcPr>
            <w:tcW w:w="9212" w:type="dxa"/>
            <w:gridSpan w:val="3"/>
          </w:tcPr>
          <w:p w14:paraId="5257C679" w14:textId="77777777" w:rsidR="008067C3" w:rsidRDefault="008067C3" w:rsidP="008B3B9A">
            <w:pPr>
              <w:spacing w:after="0"/>
              <w:jc w:val="both"/>
              <w:rPr>
                <w:rFonts w:ascii="Times New Roman" w:hAnsi="Times New Roman"/>
                <w:b/>
                <w:sz w:val="24"/>
                <w:szCs w:val="24"/>
              </w:rPr>
            </w:pPr>
            <w:r w:rsidRPr="00555009">
              <w:rPr>
                <w:rFonts w:ascii="Times New Roman" w:hAnsi="Times New Roman"/>
                <w:b/>
                <w:sz w:val="24"/>
                <w:szCs w:val="24"/>
              </w:rPr>
              <w:t>Špecifický cieľ 4.1:</w:t>
            </w:r>
            <w:r w:rsidRPr="00555009">
              <w:rPr>
                <w:rFonts w:ascii="Times New Roman" w:hAnsi="Times New Roman"/>
                <w:sz w:val="24"/>
                <w:szCs w:val="24"/>
              </w:rPr>
              <w:t xml:space="preserve"> </w:t>
            </w:r>
          </w:p>
          <w:p w14:paraId="0C65F87C" w14:textId="77777777" w:rsidR="008067C3" w:rsidRPr="00EE1520" w:rsidRDefault="008067C3" w:rsidP="008B3B9A">
            <w:pPr>
              <w:spacing w:after="0"/>
              <w:jc w:val="both"/>
              <w:rPr>
                <w:rFonts w:ascii="Times New Roman" w:hAnsi="Times New Roman"/>
                <w:sz w:val="24"/>
                <w:szCs w:val="24"/>
              </w:rPr>
            </w:pPr>
            <w:r w:rsidRPr="0055346D">
              <w:rPr>
                <w:rFonts w:ascii="Times New Roman" w:hAnsi="Times New Roman"/>
                <w:sz w:val="24"/>
                <w:szCs w:val="24"/>
              </w:rPr>
              <w:lastRenderedPageBreak/>
              <w:t>Využiť spoluprácu na národnej a medzinárodnej úrovni pre efektívne plnenie cieľov stratégie CLLD</w:t>
            </w:r>
          </w:p>
        </w:tc>
      </w:tr>
      <w:tr w:rsidR="008067C3" w:rsidRPr="00555009" w14:paraId="0E79A583" w14:textId="77777777" w:rsidTr="00796061">
        <w:tc>
          <w:tcPr>
            <w:tcW w:w="3070" w:type="dxa"/>
          </w:tcPr>
          <w:p w14:paraId="2891CC9E"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lastRenderedPageBreak/>
              <w:t>Opatrenia PRV:</w:t>
            </w:r>
          </w:p>
          <w:p w14:paraId="7C639453" w14:textId="77777777" w:rsidR="008067C3" w:rsidRPr="0055346D" w:rsidRDefault="008067C3" w:rsidP="008B3B9A">
            <w:pPr>
              <w:spacing w:after="0"/>
              <w:rPr>
                <w:rFonts w:ascii="Times New Roman" w:hAnsi="Times New Roman"/>
                <w:sz w:val="24"/>
                <w:szCs w:val="24"/>
              </w:rPr>
            </w:pPr>
            <w:r w:rsidRPr="0055346D">
              <w:rPr>
                <w:rFonts w:ascii="Times New Roman" w:hAnsi="Times New Roman"/>
                <w:b/>
                <w:sz w:val="24"/>
                <w:szCs w:val="24"/>
              </w:rPr>
              <w:t>Opatrenie č. 13:</w:t>
            </w:r>
            <w:r w:rsidRPr="0055346D">
              <w:rPr>
                <w:rFonts w:ascii="Times New Roman" w:hAnsi="Times New Roman"/>
                <w:sz w:val="24"/>
                <w:szCs w:val="24"/>
              </w:rPr>
              <w:t xml:space="preserve"> Vykonávanie a príprava projektov národnej spolupráce (PRV 19.3)</w:t>
            </w:r>
          </w:p>
          <w:p w14:paraId="133E2692" w14:textId="77777777" w:rsidR="008067C3" w:rsidRPr="00555009" w:rsidRDefault="008067C3" w:rsidP="008B3B9A">
            <w:pPr>
              <w:spacing w:after="0"/>
              <w:rPr>
                <w:rFonts w:ascii="Times New Roman" w:hAnsi="Times New Roman"/>
                <w:sz w:val="24"/>
                <w:szCs w:val="24"/>
              </w:rPr>
            </w:pPr>
            <w:r w:rsidRPr="0055346D">
              <w:rPr>
                <w:rFonts w:ascii="Times New Roman" w:hAnsi="Times New Roman"/>
                <w:b/>
                <w:sz w:val="24"/>
                <w:szCs w:val="24"/>
              </w:rPr>
              <w:t>Opatrenie č. 14:</w:t>
            </w:r>
            <w:r w:rsidRPr="0055346D">
              <w:rPr>
                <w:rFonts w:ascii="Times New Roman" w:hAnsi="Times New Roman"/>
                <w:sz w:val="24"/>
                <w:szCs w:val="24"/>
              </w:rPr>
              <w:t xml:space="preserve"> Vykonávanie a príprava projektov nadnárodnej spolupráce (PRV 19.3)</w:t>
            </w:r>
          </w:p>
        </w:tc>
        <w:tc>
          <w:tcPr>
            <w:tcW w:w="3071" w:type="dxa"/>
          </w:tcPr>
          <w:p w14:paraId="525A709A"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Opatrenia IROP:</w:t>
            </w:r>
          </w:p>
          <w:p w14:paraId="729E9B4F" w14:textId="77777777" w:rsidR="008067C3" w:rsidRPr="00555009" w:rsidRDefault="008067C3" w:rsidP="008B3B9A">
            <w:pPr>
              <w:spacing w:after="0"/>
              <w:rPr>
                <w:rFonts w:ascii="Times New Roman" w:hAnsi="Times New Roman"/>
                <w:sz w:val="24"/>
                <w:szCs w:val="24"/>
              </w:rPr>
            </w:pPr>
            <w:r>
              <w:rPr>
                <w:rFonts w:ascii="Times New Roman" w:hAnsi="Times New Roman"/>
                <w:sz w:val="24"/>
                <w:szCs w:val="24"/>
              </w:rPr>
              <w:t>-</w:t>
            </w:r>
          </w:p>
        </w:tc>
        <w:tc>
          <w:tcPr>
            <w:tcW w:w="3071" w:type="dxa"/>
          </w:tcPr>
          <w:p w14:paraId="49B91DF5" w14:textId="77777777" w:rsidR="008067C3" w:rsidRPr="00555009" w:rsidRDefault="008067C3" w:rsidP="008B3B9A">
            <w:pPr>
              <w:spacing w:after="0"/>
              <w:rPr>
                <w:rFonts w:ascii="Times New Roman" w:hAnsi="Times New Roman"/>
                <w:b/>
                <w:sz w:val="24"/>
                <w:szCs w:val="24"/>
              </w:rPr>
            </w:pPr>
            <w:r w:rsidRPr="00555009">
              <w:rPr>
                <w:rFonts w:ascii="Times New Roman" w:hAnsi="Times New Roman"/>
                <w:b/>
                <w:sz w:val="24"/>
                <w:szCs w:val="24"/>
              </w:rPr>
              <w:t>Iné opatrenia:</w:t>
            </w:r>
          </w:p>
          <w:p w14:paraId="5DBF2E5F" w14:textId="77777777" w:rsidR="008067C3" w:rsidRPr="00555009" w:rsidRDefault="008067C3" w:rsidP="008B3B9A">
            <w:pPr>
              <w:spacing w:after="0"/>
              <w:rPr>
                <w:rFonts w:ascii="Times New Roman" w:hAnsi="Times New Roman"/>
                <w:sz w:val="24"/>
                <w:szCs w:val="24"/>
              </w:rPr>
            </w:pPr>
            <w:r w:rsidRPr="00555009">
              <w:rPr>
                <w:rFonts w:ascii="Times New Roman" w:hAnsi="Times New Roman"/>
                <w:sz w:val="24"/>
                <w:szCs w:val="24"/>
              </w:rPr>
              <w:t>-</w:t>
            </w:r>
          </w:p>
          <w:p w14:paraId="0A62E1B5" w14:textId="77777777" w:rsidR="008067C3" w:rsidRPr="00555009" w:rsidRDefault="008067C3" w:rsidP="008B3B9A">
            <w:pPr>
              <w:spacing w:after="0"/>
              <w:rPr>
                <w:rFonts w:ascii="Times New Roman" w:hAnsi="Times New Roman"/>
                <w:sz w:val="24"/>
                <w:szCs w:val="24"/>
              </w:rPr>
            </w:pPr>
          </w:p>
        </w:tc>
      </w:tr>
    </w:tbl>
    <w:p w14:paraId="6BCF5460" w14:textId="77777777" w:rsidR="00565D6F" w:rsidRDefault="00565D6F" w:rsidP="0035380F">
      <w:pPr>
        <w:spacing w:after="0" w:line="360" w:lineRule="auto"/>
        <w:jc w:val="both"/>
        <w:rPr>
          <w:rFonts w:ascii="Times New Roman" w:hAnsi="Times New Roman" w:cs="Times New Roman"/>
          <w:b/>
          <w:color w:val="FF0000"/>
          <w:sz w:val="24"/>
          <w:szCs w:val="24"/>
        </w:rPr>
      </w:pPr>
    </w:p>
    <w:p w14:paraId="0BE4D326" w14:textId="77777777" w:rsidR="00565D6F" w:rsidRDefault="00565D6F" w:rsidP="0035380F">
      <w:pPr>
        <w:spacing w:after="0" w:line="360" w:lineRule="auto"/>
        <w:jc w:val="both"/>
        <w:rPr>
          <w:rFonts w:ascii="Times New Roman" w:hAnsi="Times New Roman" w:cs="Times New Roman"/>
          <w:b/>
          <w:color w:val="FF0000"/>
          <w:sz w:val="24"/>
          <w:szCs w:val="24"/>
        </w:rPr>
      </w:pPr>
    </w:p>
    <w:p w14:paraId="64851E69" w14:textId="77777777" w:rsidR="00565D6F" w:rsidRDefault="00565D6F" w:rsidP="0035380F">
      <w:pPr>
        <w:spacing w:after="0" w:line="360" w:lineRule="auto"/>
        <w:jc w:val="both"/>
        <w:rPr>
          <w:rFonts w:ascii="Times New Roman" w:hAnsi="Times New Roman" w:cs="Times New Roman"/>
          <w:b/>
          <w:color w:val="FF0000"/>
          <w:sz w:val="24"/>
          <w:szCs w:val="24"/>
        </w:rPr>
        <w:sectPr w:rsidR="00565D6F" w:rsidSect="005115AF">
          <w:type w:val="continuous"/>
          <w:pgSz w:w="11906" w:h="16838" w:code="9"/>
          <w:pgMar w:top="1418" w:right="1134" w:bottom="1418" w:left="1701" w:header="709" w:footer="709" w:gutter="0"/>
          <w:cols w:space="708"/>
          <w:titlePg/>
          <w:docGrid w:linePitch="360"/>
        </w:sectPr>
      </w:pPr>
    </w:p>
    <w:p w14:paraId="61EC9888" w14:textId="77777777" w:rsidR="00565D6F" w:rsidRPr="00565D6F" w:rsidRDefault="00565D6F" w:rsidP="0035380F">
      <w:pPr>
        <w:spacing w:after="0" w:line="360" w:lineRule="auto"/>
        <w:jc w:val="both"/>
        <w:rPr>
          <w:rFonts w:ascii="Times New Roman" w:hAnsi="Times New Roman" w:cs="Times New Roman"/>
          <w:b/>
          <w:sz w:val="36"/>
          <w:szCs w:val="24"/>
        </w:rPr>
      </w:pPr>
    </w:p>
    <w:p w14:paraId="4CA472F2" w14:textId="77777777" w:rsidR="00565D6F" w:rsidRPr="00565D6F" w:rsidRDefault="00565D6F" w:rsidP="00565D6F">
      <w:pPr>
        <w:pStyle w:val="Popis"/>
        <w:keepNext/>
        <w:jc w:val="both"/>
        <w:rPr>
          <w:color w:val="auto"/>
          <w:sz w:val="24"/>
        </w:rPr>
      </w:pPr>
      <w:bookmarkStart w:id="107" w:name="_Toc437876593"/>
      <w:r w:rsidRPr="00565D6F">
        <w:rPr>
          <w:color w:val="auto"/>
          <w:sz w:val="24"/>
        </w:rPr>
        <w:t xml:space="preserve">Graf č.  </w:t>
      </w:r>
      <w:r w:rsidR="00BF0797">
        <w:rPr>
          <w:color w:val="auto"/>
          <w:sz w:val="24"/>
        </w:rPr>
        <w:fldChar w:fldCharType="begin"/>
      </w:r>
      <w:r w:rsidR="00BF0797">
        <w:rPr>
          <w:color w:val="auto"/>
          <w:sz w:val="24"/>
        </w:rPr>
        <w:instrText xml:space="preserve"> STYLEREF 1 \s </w:instrText>
      </w:r>
      <w:r w:rsidR="00BF0797">
        <w:rPr>
          <w:color w:val="auto"/>
          <w:sz w:val="24"/>
        </w:rPr>
        <w:fldChar w:fldCharType="separate"/>
      </w:r>
      <w:r w:rsidR="00223113">
        <w:rPr>
          <w:noProof/>
          <w:color w:val="auto"/>
          <w:sz w:val="24"/>
        </w:rPr>
        <w:t>4</w:t>
      </w:r>
      <w:r w:rsidR="00BF0797">
        <w:rPr>
          <w:color w:val="auto"/>
          <w:sz w:val="24"/>
        </w:rPr>
        <w:fldChar w:fldCharType="end"/>
      </w:r>
      <w:r w:rsidR="00BF0797">
        <w:rPr>
          <w:color w:val="auto"/>
          <w:sz w:val="24"/>
        </w:rPr>
        <w:noBreakHyphen/>
      </w:r>
      <w:r w:rsidR="00BF0797">
        <w:rPr>
          <w:color w:val="auto"/>
          <w:sz w:val="24"/>
        </w:rPr>
        <w:fldChar w:fldCharType="begin"/>
      </w:r>
      <w:r w:rsidR="00BF0797">
        <w:rPr>
          <w:color w:val="auto"/>
          <w:sz w:val="24"/>
        </w:rPr>
        <w:instrText xml:space="preserve"> SEQ Graf_č._ \* ALPHABETIC \s 1 </w:instrText>
      </w:r>
      <w:r w:rsidR="00BF0797">
        <w:rPr>
          <w:color w:val="auto"/>
          <w:sz w:val="24"/>
        </w:rPr>
        <w:fldChar w:fldCharType="separate"/>
      </w:r>
      <w:r w:rsidR="00223113">
        <w:rPr>
          <w:noProof/>
          <w:color w:val="auto"/>
          <w:sz w:val="24"/>
        </w:rPr>
        <w:t>A</w:t>
      </w:r>
      <w:r w:rsidR="00BF0797">
        <w:rPr>
          <w:color w:val="auto"/>
          <w:sz w:val="24"/>
        </w:rPr>
        <w:fldChar w:fldCharType="end"/>
      </w:r>
      <w:r w:rsidRPr="00565D6F">
        <w:rPr>
          <w:color w:val="auto"/>
          <w:sz w:val="24"/>
        </w:rPr>
        <w:t xml:space="preserve"> Grafické znázornenie strategického rámca</w:t>
      </w:r>
      <w:bookmarkEnd w:id="107"/>
    </w:p>
    <w:p w14:paraId="5BDA8A13" w14:textId="77777777" w:rsidR="00565D6F" w:rsidRDefault="00565D6F" w:rsidP="0035380F">
      <w:pPr>
        <w:spacing w:after="0" w:line="36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val="en-US"/>
        </w:rPr>
        <w:drawing>
          <wp:inline distT="0" distB="0" distL="0" distR="0" wp14:anchorId="6D313111" wp14:editId="1334448D">
            <wp:extent cx="8091170" cy="4830420"/>
            <wp:effectExtent l="0" t="0" r="5080" b="889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91170" cy="4830420"/>
                    </a:xfrm>
                    <a:prstGeom prst="rect">
                      <a:avLst/>
                    </a:prstGeom>
                    <a:noFill/>
                    <a:ln>
                      <a:noFill/>
                    </a:ln>
                  </pic:spPr>
                </pic:pic>
              </a:graphicData>
            </a:graphic>
          </wp:inline>
        </w:drawing>
      </w:r>
    </w:p>
    <w:p w14:paraId="69EFE4C6" w14:textId="77777777" w:rsidR="00565D6F" w:rsidRDefault="00565D6F" w:rsidP="00565D6F">
      <w:pPr>
        <w:pStyle w:val="Nadpis2"/>
        <w:spacing w:before="0" w:line="360" w:lineRule="auto"/>
        <w:jc w:val="both"/>
        <w:rPr>
          <w:rFonts w:ascii="Times New Roman" w:hAnsi="Times New Roman" w:cs="Times New Roman"/>
          <w:color w:val="auto"/>
          <w:sz w:val="24"/>
          <w:szCs w:val="24"/>
        </w:rPr>
        <w:sectPr w:rsidR="00565D6F" w:rsidSect="00565D6F">
          <w:pgSz w:w="16838" w:h="11906" w:orient="landscape" w:code="9"/>
          <w:pgMar w:top="1134" w:right="1418" w:bottom="1701" w:left="1418" w:header="709" w:footer="709" w:gutter="0"/>
          <w:cols w:space="708"/>
          <w:titlePg/>
          <w:docGrid w:linePitch="360"/>
        </w:sectPr>
      </w:pPr>
    </w:p>
    <w:p w14:paraId="33287305" w14:textId="77777777" w:rsidR="00743788" w:rsidRDefault="00743788" w:rsidP="0049132E">
      <w:pPr>
        <w:pStyle w:val="Nadpis2"/>
        <w:spacing w:before="0" w:line="360" w:lineRule="auto"/>
        <w:jc w:val="both"/>
        <w:rPr>
          <w:rFonts w:ascii="Times New Roman" w:hAnsi="Times New Roman" w:cs="Times New Roman"/>
          <w:color w:val="auto"/>
          <w:sz w:val="24"/>
          <w:szCs w:val="24"/>
        </w:rPr>
        <w:sectPr w:rsidR="00743788" w:rsidSect="00BA0764">
          <w:headerReference w:type="default" r:id="rId41"/>
          <w:footerReference w:type="default" r:id="rId42"/>
          <w:footerReference w:type="first" r:id="rId43"/>
          <w:pgSz w:w="11906" w:h="16838" w:code="9"/>
          <w:pgMar w:top="1418" w:right="1134" w:bottom="1418" w:left="1701" w:header="709" w:footer="709" w:gutter="0"/>
          <w:cols w:space="708"/>
          <w:titlePg/>
          <w:docGrid w:linePitch="360"/>
        </w:sectPr>
      </w:pPr>
    </w:p>
    <w:p w14:paraId="31D160A8" w14:textId="77777777" w:rsidR="004E4D25" w:rsidRPr="008E7E34" w:rsidRDefault="00AE4F12" w:rsidP="00622F9A">
      <w:pPr>
        <w:pStyle w:val="Nadpis2"/>
        <w:numPr>
          <w:ilvl w:val="1"/>
          <w:numId w:val="5"/>
        </w:numPr>
        <w:spacing w:before="0" w:line="360" w:lineRule="auto"/>
        <w:jc w:val="both"/>
        <w:rPr>
          <w:rFonts w:ascii="Times New Roman" w:hAnsi="Times New Roman" w:cs="Times New Roman"/>
          <w:color w:val="auto"/>
          <w:sz w:val="24"/>
          <w:szCs w:val="24"/>
        </w:rPr>
      </w:pPr>
      <w:bookmarkStart w:id="108" w:name="_Toc486586811"/>
      <w:r w:rsidRPr="008E7E34">
        <w:rPr>
          <w:rFonts w:ascii="Times New Roman" w:hAnsi="Times New Roman" w:cs="Times New Roman"/>
          <w:color w:val="auto"/>
          <w:sz w:val="24"/>
          <w:szCs w:val="24"/>
        </w:rPr>
        <w:t>Integrované znaky stratégie</w:t>
      </w:r>
      <w:r w:rsidR="00825434" w:rsidRPr="008E7E34">
        <w:rPr>
          <w:rFonts w:ascii="Times New Roman" w:hAnsi="Times New Roman" w:cs="Times New Roman"/>
          <w:color w:val="auto"/>
          <w:sz w:val="24"/>
          <w:szCs w:val="24"/>
        </w:rPr>
        <w:t xml:space="preserve"> CLLD</w:t>
      </w:r>
      <w:bookmarkEnd w:id="108"/>
    </w:p>
    <w:p w14:paraId="4875DEB4" w14:textId="77777777" w:rsidR="00E135B2" w:rsidRPr="008E7E34" w:rsidRDefault="00E135B2" w:rsidP="0035380F">
      <w:pPr>
        <w:pStyle w:val="Odsekzoznamu"/>
        <w:spacing w:after="0" w:line="360" w:lineRule="auto"/>
        <w:ind w:left="792"/>
        <w:jc w:val="both"/>
        <w:rPr>
          <w:rFonts w:ascii="Times New Roman" w:hAnsi="Times New Roman" w:cs="Times New Roman"/>
          <w:b/>
          <w:color w:val="FF0000"/>
          <w:sz w:val="24"/>
          <w:szCs w:val="24"/>
        </w:rPr>
      </w:pPr>
    </w:p>
    <w:p w14:paraId="6CED78C7"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 xml:space="preserve">Stratégia CLLD pre MAS Inovec je formulovaná ako stratégia integrujúca na rôznych úrovniach z rozličných oblastí, a ako stratégia integrujúca akcie a procesy ktoré prinesú cez spoločné pôsobenie zvýšenú pridanú hodnotu a budú pôsobiť zjednotene to znamená, že budú prinášať multiplikačné účinky. </w:t>
      </w:r>
    </w:p>
    <w:p w14:paraId="6D3F5EE1" w14:textId="77777777" w:rsidR="008067C3" w:rsidRPr="008E7E34" w:rsidRDefault="008067C3" w:rsidP="008067C3">
      <w:pPr>
        <w:spacing w:after="0" w:line="360" w:lineRule="auto"/>
        <w:jc w:val="both"/>
        <w:rPr>
          <w:rFonts w:ascii="Times New Roman" w:hAnsi="Times New Roman"/>
          <w:sz w:val="24"/>
          <w:szCs w:val="24"/>
        </w:rPr>
      </w:pPr>
    </w:p>
    <w:p w14:paraId="3327CFDB"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 xml:space="preserve">V rámci zainteresovania rôznych partnerov je prioritou aby sa pri tvorbe a realizácií stratégie zúčastnili partneri z rôznych sektorov a odvetví od miest, obcí, podnikateľov a ž po subjekty mimovládneho sektora, čiže občianskych združení. Dôležité je aby celé plánovanie stratégie bolo založené na integrácií spoločných záujmov a bolo prínosné pre všetkých týchto partnerov v procese implementácie teda v integrácií verejnej, </w:t>
      </w:r>
      <w:r w:rsidRPr="003C5812">
        <w:rPr>
          <w:rFonts w:ascii="Times New Roman" w:hAnsi="Times New Roman"/>
          <w:sz w:val="24"/>
          <w:szCs w:val="24"/>
        </w:rPr>
        <w:t>hospodárskej, sociálnej, kultúrnej, športovej a oblasti životného prostredia. Najvýraznejším integračným znakom je fakt, že stratégia sa nesnaží riešiť všetky problémy súčasne, ale jednoznačne identifikovala 2  hlavné rozvojové priority, Podpora tvorby pracovných miest, podnikania a cestovného ruchu a Podpora miestneho rozvoja a zvyšovanie kvality života obyvateľov. Prostredníctvom týchto priorít dôjde k integrácii rôznych sektorov podnikania, čím sa vytvorí základ pre čo najväčšiu stabilitu a udržateľnosť</w:t>
      </w:r>
      <w:r w:rsidRPr="008E7E34">
        <w:rPr>
          <w:rFonts w:ascii="Times New Roman" w:hAnsi="Times New Roman"/>
          <w:sz w:val="24"/>
          <w:szCs w:val="24"/>
        </w:rPr>
        <w:t xml:space="preserve"> rastu a tiež podporu verejných investícií do infraštruktúry a služieb. Pri realizácií stratégie sa bude orientovať na taký proces realizácií aktivít, ktoré budú mať medzi sebou vzájomný súvis. Napríklad rekonštrukcia poľnohospodárskych objektov a súbežná podpora doplnkových služieb napríklad cestovného ruchu by mala byť sprevádzaná budovaním infraštruktúry k poľnohospodárskym objektom ako aj infraštruktúry cestovného ruchu. Ďalšie znaky integrácie sa prejavia aj v procese výberu projektov, ke</w:t>
      </w:r>
      <w:r>
        <w:rPr>
          <w:rFonts w:ascii="Times New Roman" w:hAnsi="Times New Roman"/>
          <w:sz w:val="24"/>
          <w:szCs w:val="24"/>
        </w:rPr>
        <w:t>dy sa bude dbať na výber projektovo</w:t>
      </w:r>
      <w:r w:rsidRPr="008E7E34">
        <w:rPr>
          <w:rFonts w:ascii="Times New Roman" w:hAnsi="Times New Roman"/>
          <w:sz w:val="24"/>
          <w:szCs w:val="24"/>
        </w:rPr>
        <w:t xml:space="preserve">, tak aby boli prioritne vyberané projekty, ktoré majú najväčšiu pridanú hodnotu pre rozvoj MAS Inovec, zároveň stratégia dáva dobré predpoklady na integráciu citlivých skupín. Ide najmä nové možnosti pre mladých nezamestnaných prostredníctvom podpory podnikania a teda vytváraním nových pracovných miest, podpora budovania priestorov pre seniorov. </w:t>
      </w:r>
    </w:p>
    <w:p w14:paraId="195DD09D" w14:textId="77777777" w:rsidR="00E135B2"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Dôležitým hľadiskom je okrem vytvoreného priestoru pre integrované znaky aj konkrétne opatrenie v rámci výberu projektov, ktoré bude uprednostňovať projekty nesúce integrované znaky, takže budú nadväzovať na iné realizované projekty, čiže budú mať multiplikačný efekt.</w:t>
      </w:r>
    </w:p>
    <w:p w14:paraId="3F18D886" w14:textId="77777777" w:rsidR="008067C3" w:rsidRPr="008E7E34" w:rsidRDefault="008067C3" w:rsidP="008067C3">
      <w:pPr>
        <w:spacing w:after="0" w:line="360" w:lineRule="auto"/>
        <w:jc w:val="both"/>
        <w:rPr>
          <w:rFonts w:ascii="Times New Roman" w:hAnsi="Times New Roman" w:cs="Times New Roman"/>
          <w:color w:val="FF0000"/>
          <w:sz w:val="24"/>
          <w:szCs w:val="24"/>
        </w:rPr>
      </w:pPr>
    </w:p>
    <w:p w14:paraId="37375D14" w14:textId="77777777" w:rsidR="004E4D25" w:rsidRPr="008E7E34" w:rsidRDefault="00825434" w:rsidP="00622F9A">
      <w:pPr>
        <w:pStyle w:val="Nadpis2"/>
        <w:numPr>
          <w:ilvl w:val="1"/>
          <w:numId w:val="5"/>
        </w:numPr>
        <w:spacing w:before="0" w:line="360" w:lineRule="auto"/>
        <w:jc w:val="both"/>
        <w:rPr>
          <w:rFonts w:ascii="Times New Roman" w:hAnsi="Times New Roman" w:cs="Times New Roman"/>
          <w:color w:val="auto"/>
          <w:sz w:val="24"/>
          <w:szCs w:val="24"/>
        </w:rPr>
      </w:pPr>
      <w:bookmarkStart w:id="109" w:name="_Toc486586812"/>
      <w:r w:rsidRPr="008E7E34">
        <w:rPr>
          <w:rFonts w:ascii="Times New Roman" w:hAnsi="Times New Roman" w:cs="Times New Roman"/>
          <w:color w:val="auto"/>
          <w:sz w:val="24"/>
          <w:szCs w:val="24"/>
        </w:rPr>
        <w:t>Inovatívne znaky stratégie CLLD</w:t>
      </w:r>
      <w:bookmarkEnd w:id="109"/>
    </w:p>
    <w:p w14:paraId="61FA9E48" w14:textId="77777777" w:rsidR="00512FE8" w:rsidRPr="008E7E34" w:rsidRDefault="00512FE8" w:rsidP="0035380F">
      <w:pPr>
        <w:pStyle w:val="Odsekzoznamu"/>
        <w:spacing w:after="0" w:line="360" w:lineRule="auto"/>
        <w:ind w:left="792"/>
        <w:jc w:val="both"/>
        <w:rPr>
          <w:rFonts w:ascii="Times New Roman" w:hAnsi="Times New Roman" w:cs="Times New Roman"/>
          <w:b/>
          <w:color w:val="FF0000"/>
          <w:sz w:val="24"/>
          <w:szCs w:val="24"/>
        </w:rPr>
      </w:pPr>
    </w:p>
    <w:p w14:paraId="66971E13" w14:textId="77777777" w:rsidR="00587EC6" w:rsidRPr="0076495E" w:rsidRDefault="008067C3" w:rsidP="008067C3">
      <w:pPr>
        <w:spacing w:line="360" w:lineRule="auto"/>
        <w:jc w:val="both"/>
        <w:rPr>
          <w:rFonts w:ascii="Times New Roman" w:hAnsi="Times New Roman"/>
          <w:sz w:val="24"/>
          <w:szCs w:val="24"/>
        </w:rPr>
      </w:pPr>
      <w:r w:rsidRPr="008E7E34">
        <w:rPr>
          <w:rFonts w:ascii="Times New Roman" w:hAnsi="Times New Roman"/>
          <w:sz w:val="24"/>
          <w:szCs w:val="24"/>
        </w:rPr>
        <w:lastRenderedPageBreak/>
        <w:t>Realizácia prístupu LEADER je prvá veľká inovácia od samotného vzniku MAS Inovec. Procesu vznikania združenia predchádzali rôzne problémy</w:t>
      </w:r>
      <w:r>
        <w:rPr>
          <w:rFonts w:ascii="Times New Roman" w:hAnsi="Times New Roman"/>
          <w:sz w:val="24"/>
          <w:szCs w:val="24"/>
        </w:rPr>
        <w:t>,</w:t>
      </w:r>
      <w:r w:rsidRPr="008E7E34">
        <w:rPr>
          <w:rFonts w:ascii="Times New Roman" w:hAnsi="Times New Roman"/>
          <w:sz w:val="24"/>
          <w:szCs w:val="24"/>
        </w:rPr>
        <w:t xml:space="preserve"> ktoré sa vyskytovali na začiatku tvorby partnerstva. Išlo najmä o nezáujem miestnych aktérov. Postupne a však partneri alebo občania začali zaujímať o princíp zdola nahor</w:t>
      </w:r>
      <w:r>
        <w:rPr>
          <w:rFonts w:ascii="Times New Roman" w:hAnsi="Times New Roman"/>
          <w:sz w:val="24"/>
          <w:szCs w:val="24"/>
        </w:rPr>
        <w:t>,</w:t>
      </w:r>
      <w:r w:rsidRPr="008E7E34">
        <w:rPr>
          <w:rFonts w:ascii="Times New Roman" w:hAnsi="Times New Roman"/>
          <w:sz w:val="24"/>
          <w:szCs w:val="24"/>
        </w:rPr>
        <w:t xml:space="preserve"> ktorý môže priniesť reálne výsledky pre</w:t>
      </w:r>
      <w:r w:rsidRPr="008E7E34">
        <w:rPr>
          <w:rFonts w:ascii="Times New Roman" w:hAnsi="Times New Roman"/>
          <w:sz w:val="32"/>
          <w:szCs w:val="24"/>
        </w:rPr>
        <w:t xml:space="preserve"> </w:t>
      </w:r>
      <w:r w:rsidRPr="008E7E34">
        <w:rPr>
          <w:rFonts w:ascii="Times New Roman" w:hAnsi="Times New Roman"/>
          <w:sz w:val="24"/>
          <w:szCs w:val="24"/>
        </w:rPr>
        <w:t>obyvateľov, podnikateľov a ostatné subjekty pôsobiace na území MAS. Už teraz je možné konštatovať, že vznik partnerstva MAS a tejto stratégie je prvou úspešnou inováciou</w:t>
      </w:r>
      <w:r>
        <w:rPr>
          <w:rFonts w:ascii="Times New Roman" w:hAnsi="Times New Roman"/>
          <w:sz w:val="24"/>
          <w:szCs w:val="24"/>
        </w:rPr>
        <w:t xml:space="preserve"> v podobe inovatívneho, nového spôsobu riadenia rozvoja územia</w:t>
      </w:r>
      <w:r w:rsidRPr="008E7E34">
        <w:rPr>
          <w:rFonts w:ascii="Times New Roman" w:hAnsi="Times New Roman"/>
          <w:sz w:val="24"/>
          <w:szCs w:val="24"/>
        </w:rPr>
        <w:t>.</w:t>
      </w:r>
      <w:r w:rsidRPr="008E7E34">
        <w:rPr>
          <w:rFonts w:ascii="Times New Roman" w:hAnsi="Times New Roman"/>
          <w:sz w:val="32"/>
          <w:szCs w:val="24"/>
        </w:rPr>
        <w:t xml:space="preserve"> </w:t>
      </w:r>
      <w:r w:rsidRPr="008E7E34">
        <w:rPr>
          <w:rFonts w:ascii="Times New Roman" w:hAnsi="Times New Roman"/>
          <w:sz w:val="24"/>
          <w:szCs w:val="24"/>
        </w:rPr>
        <w:t>V prípade MAS je rozvoj založený na vzájomnej interakcii všetkých partnerov a obyvateľov na území, pričom títo partneri si musia určiť</w:t>
      </w:r>
      <w:r>
        <w:rPr>
          <w:rFonts w:ascii="Times New Roman" w:hAnsi="Times New Roman"/>
          <w:sz w:val="24"/>
          <w:szCs w:val="24"/>
        </w:rPr>
        <w:t>,</w:t>
      </w:r>
      <w:r w:rsidRPr="008E7E34">
        <w:rPr>
          <w:rFonts w:ascii="Times New Roman" w:hAnsi="Times New Roman"/>
          <w:sz w:val="24"/>
          <w:szCs w:val="24"/>
        </w:rPr>
        <w:t xml:space="preserve"> aké oblasti sa budú podporovať</w:t>
      </w:r>
      <w:r>
        <w:rPr>
          <w:rFonts w:ascii="Times New Roman" w:hAnsi="Times New Roman"/>
          <w:sz w:val="24"/>
          <w:szCs w:val="24"/>
        </w:rPr>
        <w:t>,</w:t>
      </w:r>
      <w:r w:rsidRPr="008E7E34">
        <w:rPr>
          <w:rFonts w:ascii="Times New Roman" w:hAnsi="Times New Roman"/>
          <w:sz w:val="24"/>
          <w:szCs w:val="24"/>
        </w:rPr>
        <w:t xml:space="preserve"> a ktoré z nich budú prioritné, keďže finančné zdroje sú obmedzené a nie sú dostatočné na pokrytie všetkých problémov a požiadaviek. Okrem tejto základnej inovácie zahŕňa stratégia aj ďalšie možnosti na rozvíjanie inovácií. Stratégia poskytuje priestor na podporu technologických inovácií (inovatívne a moderné technológie</w:t>
      </w:r>
      <w:r>
        <w:rPr>
          <w:rFonts w:ascii="Times New Roman" w:hAnsi="Times New Roman"/>
          <w:sz w:val="24"/>
          <w:szCs w:val="24"/>
        </w:rPr>
        <w:t xml:space="preserve"> v podnikaní</w:t>
      </w:r>
      <w:r w:rsidRPr="008E7E34">
        <w:rPr>
          <w:rFonts w:ascii="Times New Roman" w:hAnsi="Times New Roman"/>
          <w:sz w:val="24"/>
          <w:szCs w:val="24"/>
        </w:rPr>
        <w:t>), ako aj na podporu inovatívnych služieb, napríklad podpora nových metód rozvoja cestovného ruchu</w:t>
      </w:r>
      <w:r>
        <w:rPr>
          <w:rFonts w:ascii="Times New Roman" w:hAnsi="Times New Roman"/>
          <w:sz w:val="24"/>
          <w:szCs w:val="24"/>
        </w:rPr>
        <w:t xml:space="preserve"> či sociálne inovácie v podobe zabezpečovania sociálnych služieb iným ako obvyklým spôsobom (využívanie najmä mimovládnych organizácií)</w:t>
      </w:r>
      <w:r w:rsidRPr="008E7E34">
        <w:rPr>
          <w:rFonts w:ascii="Times New Roman" w:hAnsi="Times New Roman"/>
          <w:sz w:val="24"/>
          <w:szCs w:val="24"/>
        </w:rPr>
        <w:t>. Dôležité je, že v rámci procesov vyberania projektov sú zahrnuté princípy zvýhodňovania projektov ktoré nesú inovatívne prvky.</w:t>
      </w:r>
    </w:p>
    <w:p w14:paraId="4E69AAA6"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 xml:space="preserve">Inovatívne znaky stratégie CLLD MAS </w:t>
      </w:r>
      <w:r>
        <w:rPr>
          <w:rFonts w:ascii="Times New Roman" w:hAnsi="Times New Roman"/>
          <w:sz w:val="24"/>
          <w:szCs w:val="24"/>
        </w:rPr>
        <w:t>Inovec</w:t>
      </w:r>
      <w:r w:rsidRPr="008E7E34">
        <w:rPr>
          <w:rFonts w:ascii="Times New Roman" w:hAnsi="Times New Roman"/>
          <w:sz w:val="24"/>
          <w:szCs w:val="24"/>
        </w:rPr>
        <w:t xml:space="preserve"> je možné rozčleniť do viacerých skupín:</w:t>
      </w:r>
    </w:p>
    <w:p w14:paraId="46C483C9"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 xml:space="preserve">a) </w:t>
      </w:r>
      <w:r w:rsidRPr="008E7E34">
        <w:rPr>
          <w:rFonts w:ascii="Times New Roman" w:hAnsi="Times New Roman"/>
          <w:b/>
          <w:bCs/>
          <w:sz w:val="24"/>
          <w:szCs w:val="24"/>
        </w:rPr>
        <w:t xml:space="preserve">Systémový manažment </w:t>
      </w:r>
      <w:r w:rsidRPr="008E7E34">
        <w:rPr>
          <w:rFonts w:ascii="Times New Roman" w:hAnsi="Times New Roman"/>
          <w:sz w:val="24"/>
          <w:szCs w:val="24"/>
        </w:rPr>
        <w:t>– bude využitý existujúci potenciál ľudských zdrojov, tvorený miestnymi aktérmi, zástupcami verejného, súkromného a občianskeho sektora. Z existujúcich ľudských zdrojov budú vyberaní podľa jednotlivých sektorov zástupcovia, ktorí sú osobnostne vhodnými kandidátmi a disponujú schopnosťami celoživotného vzdelávania v manažérskej a ekonomickej oblasti. Bude vytvorený komplexný systém riadenia územ</w:t>
      </w:r>
      <w:r>
        <w:rPr>
          <w:rFonts w:ascii="Times New Roman" w:hAnsi="Times New Roman"/>
          <w:sz w:val="24"/>
          <w:szCs w:val="24"/>
        </w:rPr>
        <w:t>ia (pred vznikom MAS bol</w:t>
      </w:r>
      <w:r w:rsidRPr="008E7E34">
        <w:rPr>
          <w:rFonts w:ascii="Times New Roman" w:hAnsi="Times New Roman"/>
          <w:sz w:val="24"/>
          <w:szCs w:val="24"/>
        </w:rPr>
        <w:t xml:space="preserve"> manažment vykonávaný náhodnými zásahmi, ktoré vykonáva</w:t>
      </w:r>
      <w:r>
        <w:rPr>
          <w:rFonts w:ascii="Times New Roman" w:hAnsi="Times New Roman"/>
          <w:sz w:val="24"/>
          <w:szCs w:val="24"/>
        </w:rPr>
        <w:t>l často</w:t>
      </w:r>
      <w:r w:rsidRPr="008E7E34">
        <w:rPr>
          <w:rFonts w:ascii="Times New Roman" w:hAnsi="Times New Roman"/>
          <w:sz w:val="24"/>
          <w:szCs w:val="24"/>
        </w:rPr>
        <w:t xml:space="preserve"> nedostatočne fundovaný ľudský potenciál)</w:t>
      </w:r>
      <w:r>
        <w:rPr>
          <w:rFonts w:ascii="Times New Roman" w:hAnsi="Times New Roman"/>
          <w:sz w:val="24"/>
          <w:szCs w:val="24"/>
        </w:rPr>
        <w:t>,</w:t>
      </w:r>
      <w:r w:rsidRPr="008E7E34">
        <w:rPr>
          <w:rFonts w:ascii="Times New Roman" w:hAnsi="Times New Roman"/>
          <w:sz w:val="24"/>
          <w:szCs w:val="24"/>
        </w:rPr>
        <w:t xml:space="preserve"> v ktorom budú presne vymedzené právomoci a zodpovednosti a aj vzťahy nadriadenosti a podriadenosti.</w:t>
      </w:r>
    </w:p>
    <w:p w14:paraId="7C009BEB"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 xml:space="preserve">b) </w:t>
      </w:r>
      <w:r w:rsidRPr="008E7E34">
        <w:rPr>
          <w:rFonts w:ascii="Times New Roman" w:hAnsi="Times New Roman"/>
          <w:b/>
          <w:bCs/>
          <w:sz w:val="24"/>
          <w:szCs w:val="24"/>
        </w:rPr>
        <w:t xml:space="preserve">Sieť informačných kaviarní </w:t>
      </w:r>
      <w:r w:rsidRPr="008E7E34">
        <w:rPr>
          <w:rFonts w:ascii="Times New Roman" w:hAnsi="Times New Roman"/>
          <w:sz w:val="24"/>
          <w:szCs w:val="24"/>
        </w:rPr>
        <w:t xml:space="preserve">- v rámci tejto aktivity bude využitý potenciál voľných priestorov v existujúcich objektoch zdrojov územia pre prípravu relevantných údajov, ako aj existujúci ľudský potenciál, vykonávajúci práce súvisiace so zabezpečením technickej podpory, prípravy a aktualizácie údajov zo všetkých oblastí vidieckeho života, zabezpečovania dostupnosti potrebných informácii pre obyvateľov územia MAS </w:t>
      </w:r>
      <w:r>
        <w:rPr>
          <w:rFonts w:ascii="Times New Roman" w:hAnsi="Times New Roman"/>
          <w:sz w:val="24"/>
          <w:szCs w:val="24"/>
        </w:rPr>
        <w:t xml:space="preserve">Inovec </w:t>
      </w:r>
      <w:r w:rsidRPr="008E7E34">
        <w:rPr>
          <w:rFonts w:ascii="Times New Roman" w:hAnsi="Times New Roman"/>
          <w:sz w:val="24"/>
          <w:szCs w:val="24"/>
        </w:rPr>
        <w:t>a</w:t>
      </w:r>
      <w:r w:rsidR="00AE661C">
        <w:rPr>
          <w:rFonts w:ascii="Times New Roman" w:hAnsi="Times New Roman"/>
          <w:sz w:val="24"/>
          <w:szCs w:val="24"/>
        </w:rPr>
        <w:t> </w:t>
      </w:r>
      <w:r w:rsidRPr="008E7E34">
        <w:rPr>
          <w:rFonts w:ascii="Times New Roman" w:hAnsi="Times New Roman"/>
          <w:sz w:val="24"/>
          <w:szCs w:val="24"/>
        </w:rPr>
        <w:t>zároveň</w:t>
      </w:r>
      <w:r w:rsidR="00AE661C">
        <w:rPr>
          <w:rFonts w:ascii="Times New Roman" w:hAnsi="Times New Roman"/>
          <w:sz w:val="24"/>
          <w:szCs w:val="24"/>
        </w:rPr>
        <w:t xml:space="preserve"> </w:t>
      </w:r>
      <w:r w:rsidRPr="008E7E34">
        <w:rPr>
          <w:rFonts w:ascii="Times New Roman" w:hAnsi="Times New Roman"/>
          <w:sz w:val="24"/>
          <w:szCs w:val="24"/>
        </w:rPr>
        <w:t>aj pre príležitostných alebo dlhšie prebývajúcich návštevníkov územia. Doteraz boli ponúkané informácie útržkovité, neúplné a nedostupné všetkým obyvateľom.</w:t>
      </w:r>
    </w:p>
    <w:p w14:paraId="3E6A87C6"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lastRenderedPageBreak/>
        <w:t xml:space="preserve">c) </w:t>
      </w:r>
      <w:r w:rsidRPr="008E7E34">
        <w:rPr>
          <w:rFonts w:ascii="Times New Roman" w:hAnsi="Times New Roman"/>
          <w:b/>
          <w:bCs/>
          <w:sz w:val="24"/>
          <w:szCs w:val="24"/>
        </w:rPr>
        <w:t xml:space="preserve">Remeselné tvorivé dielne </w:t>
      </w:r>
      <w:r w:rsidRPr="008E7E34">
        <w:rPr>
          <w:rFonts w:ascii="Times New Roman" w:hAnsi="Times New Roman"/>
          <w:sz w:val="24"/>
          <w:szCs w:val="24"/>
        </w:rPr>
        <w:t>- bude využitý existujúci ľudský potenciál remeselne zručných osôb a originálne priestory, v ktorých vykonávajú svoju remeselnícku činnosť. Pri niektorých remeslách a v letnej sezóne (dobrý prenos materiálu a jednoduchšie, ľahšie prenosné náradie) budú využité aj priestory verejných priestranstiev a parkov. Pre podnietenie záujmu mladej generácie bude zabezpečené zhromaždenie informácie o danej remeselníckej činnosti napr. pôvode, vzniku, význame pre rozvoj hospodárstva, možnosti vlastnej podnikateľskej existencie, takže budú využité aj knižné zdroje obecných knižníc.</w:t>
      </w:r>
    </w:p>
    <w:p w14:paraId="17E78515"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 xml:space="preserve">d) </w:t>
      </w:r>
      <w:r w:rsidRPr="008E7E34">
        <w:rPr>
          <w:rFonts w:ascii="Times New Roman" w:hAnsi="Times New Roman"/>
          <w:b/>
          <w:bCs/>
          <w:sz w:val="24"/>
          <w:szCs w:val="24"/>
        </w:rPr>
        <w:t>História v súčasnosti –</w:t>
      </w:r>
      <w:r>
        <w:rPr>
          <w:rFonts w:ascii="Times New Roman" w:hAnsi="Times New Roman"/>
          <w:b/>
          <w:bCs/>
          <w:sz w:val="24"/>
          <w:szCs w:val="24"/>
        </w:rPr>
        <w:t xml:space="preserve"> </w:t>
      </w:r>
      <w:r w:rsidRPr="008E7E34">
        <w:rPr>
          <w:rFonts w:ascii="Times New Roman" w:hAnsi="Times New Roman"/>
          <w:sz w:val="24"/>
          <w:szCs w:val="24"/>
        </w:rPr>
        <w:t xml:space="preserve">bude využitý </w:t>
      </w:r>
      <w:r w:rsidRPr="00AE661C">
        <w:rPr>
          <w:rFonts w:ascii="Times New Roman" w:hAnsi="Times New Roman"/>
          <w:sz w:val="24"/>
          <w:szCs w:val="24"/>
        </w:rPr>
        <w:t xml:space="preserve">vnútorný i vonkajší potenciál existujúcich pamiatok  </w:t>
      </w:r>
      <w:r w:rsidRPr="008E7E34">
        <w:rPr>
          <w:rFonts w:ascii="Times New Roman" w:hAnsi="Times New Roman"/>
          <w:sz w:val="24"/>
          <w:szCs w:val="24"/>
        </w:rPr>
        <w:t>a taktiež budú využité aj zachované historické oblečenie, nádoby. Ľudskými zdrojmi budú miestni obyvatelia, ochotnícke divadlá územia, spevokoly, dychové hudby, zástupcovia obcí, podnikatelia. Doteraz sa historické udalosti týkajúce sa územia neprezentovali takouto formou.</w:t>
      </w:r>
    </w:p>
    <w:p w14:paraId="27E93B6A"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 xml:space="preserve">e) </w:t>
      </w:r>
      <w:r w:rsidRPr="008E7E34">
        <w:rPr>
          <w:rFonts w:ascii="Times New Roman" w:hAnsi="Times New Roman"/>
          <w:b/>
          <w:bCs/>
          <w:sz w:val="24"/>
          <w:szCs w:val="24"/>
        </w:rPr>
        <w:t xml:space="preserve">Turistická kancelária </w:t>
      </w:r>
      <w:r w:rsidRPr="008E7E34">
        <w:rPr>
          <w:rFonts w:ascii="Times New Roman" w:hAnsi="Times New Roman"/>
          <w:sz w:val="24"/>
          <w:szCs w:val="24"/>
        </w:rPr>
        <w:t>- bude využitý potenciál vybudovaných a zrekonštruovaných chodníkov, cyklotrás a náučných chodníkov, zdroje voľných budov, ľudskými zdrojmi budú jestvujúce záujmové skupiny turistických oddielov. Bude poskytovať obyvateľstvu i</w:t>
      </w:r>
      <w:r w:rsidR="00AE661C">
        <w:rPr>
          <w:rFonts w:ascii="Times New Roman" w:hAnsi="Times New Roman"/>
          <w:sz w:val="24"/>
          <w:szCs w:val="24"/>
        </w:rPr>
        <w:t> </w:t>
      </w:r>
      <w:r w:rsidRPr="008E7E34">
        <w:rPr>
          <w:rFonts w:ascii="Times New Roman" w:hAnsi="Times New Roman"/>
          <w:sz w:val="24"/>
          <w:szCs w:val="24"/>
        </w:rPr>
        <w:t>návštevníkom</w:t>
      </w:r>
      <w:r w:rsidR="00AE661C">
        <w:rPr>
          <w:rFonts w:ascii="Times New Roman" w:hAnsi="Times New Roman"/>
          <w:sz w:val="24"/>
          <w:szCs w:val="24"/>
        </w:rPr>
        <w:t xml:space="preserve"> </w:t>
      </w:r>
      <w:r w:rsidRPr="008E7E34">
        <w:rPr>
          <w:rFonts w:ascii="Times New Roman" w:hAnsi="Times New Roman"/>
          <w:sz w:val="24"/>
          <w:szCs w:val="24"/>
        </w:rPr>
        <w:t>spoznávanie zaujímavých prírodných krás a historických udalostí vedúcich po trase vybudovaných náučných chodníkov a trás so sprievodcovskou činnosťou. Doteraz vôbec nejestvuje centrum/stredisko, ktoré by ponúkalo možnosti oboznámenia sa so zaujímavosťami regiónu.</w:t>
      </w:r>
    </w:p>
    <w:p w14:paraId="3999219B" w14:textId="77777777" w:rsidR="008067C3" w:rsidRPr="008E7E34" w:rsidRDefault="008067C3" w:rsidP="008067C3">
      <w:pPr>
        <w:spacing w:after="0" w:line="360" w:lineRule="auto"/>
        <w:jc w:val="both"/>
        <w:rPr>
          <w:rFonts w:ascii="Times New Roman" w:hAnsi="Times New Roman"/>
          <w:sz w:val="24"/>
          <w:szCs w:val="24"/>
        </w:rPr>
      </w:pPr>
      <w:r w:rsidRPr="008E7E34">
        <w:rPr>
          <w:rFonts w:ascii="Times New Roman" w:hAnsi="Times New Roman"/>
          <w:sz w:val="24"/>
          <w:szCs w:val="24"/>
        </w:rPr>
        <w:t xml:space="preserve">f) </w:t>
      </w:r>
      <w:r w:rsidRPr="008E7E34">
        <w:rPr>
          <w:rFonts w:ascii="Times New Roman" w:hAnsi="Times New Roman"/>
          <w:b/>
          <w:bCs/>
          <w:sz w:val="24"/>
          <w:szCs w:val="24"/>
        </w:rPr>
        <w:t xml:space="preserve">Realizácia prístupu „zdola nahor“, </w:t>
      </w:r>
      <w:r w:rsidRPr="008E7E34">
        <w:rPr>
          <w:rFonts w:ascii="Times New Roman" w:hAnsi="Times New Roman"/>
          <w:sz w:val="24"/>
          <w:szCs w:val="24"/>
        </w:rPr>
        <w:t xml:space="preserve">pri príprave a spracovaní stratégie CLLD t.j. široké spektrum obyvateľov z územia MAS </w:t>
      </w:r>
      <w:r>
        <w:rPr>
          <w:rFonts w:ascii="Times New Roman" w:hAnsi="Times New Roman"/>
          <w:sz w:val="24"/>
          <w:szCs w:val="24"/>
        </w:rPr>
        <w:t xml:space="preserve">Inovec </w:t>
      </w:r>
      <w:r w:rsidRPr="008E7E34">
        <w:rPr>
          <w:rFonts w:ascii="Times New Roman" w:hAnsi="Times New Roman"/>
          <w:sz w:val="24"/>
          <w:szCs w:val="24"/>
        </w:rPr>
        <w:t xml:space="preserve">malo možnosť vyjadriť svoje názory, potreby, pripomienky. Zároveň sa tento inovatívny prvok bude realizovať aj pri implementácií stratégie CLLD MAS </w:t>
      </w:r>
      <w:r>
        <w:rPr>
          <w:rFonts w:ascii="Times New Roman" w:hAnsi="Times New Roman"/>
          <w:sz w:val="24"/>
          <w:szCs w:val="24"/>
        </w:rPr>
        <w:t>Inovec</w:t>
      </w:r>
      <w:r w:rsidRPr="008E7E34">
        <w:rPr>
          <w:rFonts w:ascii="Times New Roman" w:hAnsi="Times New Roman"/>
          <w:sz w:val="24"/>
          <w:szCs w:val="24"/>
        </w:rPr>
        <w:t>, kde obyvatelia, ktorí sú členmi MAS budú priamo rozhodovať o projektoch, ktoré sa budú realizovať.</w:t>
      </w:r>
    </w:p>
    <w:p w14:paraId="42AB17D1" w14:textId="77777777" w:rsidR="008F0379" w:rsidRDefault="008F0379" w:rsidP="0035380F">
      <w:pPr>
        <w:spacing w:after="0" w:line="360" w:lineRule="auto"/>
        <w:jc w:val="both"/>
        <w:rPr>
          <w:rFonts w:ascii="Times New Roman" w:hAnsi="Times New Roman" w:cs="Times New Roman"/>
          <w:color w:val="FF0000"/>
          <w:sz w:val="24"/>
          <w:szCs w:val="24"/>
        </w:rPr>
      </w:pPr>
    </w:p>
    <w:p w14:paraId="38BD84F8" w14:textId="77777777" w:rsidR="00435D6B" w:rsidRDefault="00435D6B" w:rsidP="0035380F">
      <w:pPr>
        <w:spacing w:after="0" w:line="360" w:lineRule="auto"/>
        <w:jc w:val="both"/>
        <w:rPr>
          <w:rFonts w:ascii="Times New Roman" w:hAnsi="Times New Roman" w:cs="Times New Roman"/>
          <w:color w:val="FF0000"/>
          <w:sz w:val="24"/>
          <w:szCs w:val="24"/>
        </w:rPr>
      </w:pPr>
    </w:p>
    <w:p w14:paraId="59A2E1FA" w14:textId="77777777" w:rsidR="00435D6B" w:rsidRDefault="00435D6B" w:rsidP="0035380F">
      <w:pPr>
        <w:spacing w:after="0" w:line="360" w:lineRule="auto"/>
        <w:jc w:val="both"/>
        <w:rPr>
          <w:rFonts w:ascii="Times New Roman" w:hAnsi="Times New Roman" w:cs="Times New Roman"/>
          <w:color w:val="FF0000"/>
          <w:sz w:val="24"/>
          <w:szCs w:val="24"/>
        </w:rPr>
      </w:pPr>
    </w:p>
    <w:p w14:paraId="58C42363" w14:textId="77777777" w:rsidR="00435D6B" w:rsidRDefault="00435D6B" w:rsidP="0035380F">
      <w:pPr>
        <w:spacing w:after="0" w:line="360" w:lineRule="auto"/>
        <w:jc w:val="both"/>
        <w:rPr>
          <w:rFonts w:ascii="Times New Roman" w:hAnsi="Times New Roman" w:cs="Times New Roman"/>
          <w:color w:val="FF0000"/>
          <w:sz w:val="24"/>
          <w:szCs w:val="24"/>
        </w:rPr>
      </w:pPr>
    </w:p>
    <w:p w14:paraId="778E788F" w14:textId="77777777" w:rsidR="00435D6B" w:rsidRDefault="00435D6B" w:rsidP="0035380F">
      <w:pPr>
        <w:spacing w:after="0" w:line="360" w:lineRule="auto"/>
        <w:jc w:val="both"/>
        <w:rPr>
          <w:rFonts w:ascii="Times New Roman" w:hAnsi="Times New Roman" w:cs="Times New Roman"/>
          <w:color w:val="FF0000"/>
          <w:sz w:val="24"/>
          <w:szCs w:val="24"/>
        </w:rPr>
      </w:pPr>
    </w:p>
    <w:p w14:paraId="2FB3FFDC" w14:textId="77777777" w:rsidR="00435D6B" w:rsidRDefault="00435D6B" w:rsidP="0035380F">
      <w:pPr>
        <w:spacing w:after="0" w:line="360" w:lineRule="auto"/>
        <w:jc w:val="both"/>
        <w:rPr>
          <w:rFonts w:ascii="Times New Roman" w:hAnsi="Times New Roman" w:cs="Times New Roman"/>
          <w:color w:val="FF0000"/>
          <w:sz w:val="24"/>
          <w:szCs w:val="24"/>
        </w:rPr>
      </w:pPr>
    </w:p>
    <w:p w14:paraId="276B62C8" w14:textId="77777777" w:rsidR="00435D6B" w:rsidRPr="008E7E34" w:rsidRDefault="00435D6B" w:rsidP="0035380F">
      <w:pPr>
        <w:spacing w:after="0" w:line="360" w:lineRule="auto"/>
        <w:jc w:val="both"/>
        <w:rPr>
          <w:rFonts w:ascii="Times New Roman" w:hAnsi="Times New Roman" w:cs="Times New Roman"/>
          <w:color w:val="FF0000"/>
          <w:sz w:val="24"/>
          <w:szCs w:val="24"/>
        </w:rPr>
      </w:pPr>
    </w:p>
    <w:p w14:paraId="5DB94D8C" w14:textId="77777777" w:rsidR="00B569F2" w:rsidRPr="0066501B" w:rsidRDefault="008427FC" w:rsidP="009E5EB7">
      <w:pPr>
        <w:pStyle w:val="Nadpis1"/>
        <w:numPr>
          <w:ilvl w:val="0"/>
          <w:numId w:val="5"/>
        </w:numPr>
        <w:spacing w:before="0" w:line="360" w:lineRule="auto"/>
        <w:jc w:val="both"/>
        <w:rPr>
          <w:rFonts w:cs="Times New Roman"/>
        </w:rPr>
      </w:pPr>
      <w:bookmarkStart w:id="110" w:name="_Toc486586813"/>
      <w:r w:rsidRPr="0066501B">
        <w:rPr>
          <w:rFonts w:cs="Times New Roman"/>
        </w:rPr>
        <w:t>Implementačný rámec</w:t>
      </w:r>
      <w:bookmarkEnd w:id="110"/>
    </w:p>
    <w:p w14:paraId="28E0EB39" w14:textId="77777777" w:rsidR="00512FE8" w:rsidRPr="008E7E34" w:rsidRDefault="00512FE8" w:rsidP="0035380F">
      <w:pPr>
        <w:pStyle w:val="Odsekzoznamu"/>
        <w:spacing w:after="0" w:line="360" w:lineRule="auto"/>
        <w:ind w:left="360"/>
        <w:jc w:val="both"/>
        <w:rPr>
          <w:rFonts w:ascii="Times New Roman" w:hAnsi="Times New Roman" w:cs="Times New Roman"/>
          <w:color w:val="FF0000"/>
          <w:sz w:val="24"/>
          <w:szCs w:val="24"/>
        </w:rPr>
      </w:pPr>
    </w:p>
    <w:p w14:paraId="57ACAABE" w14:textId="77777777" w:rsidR="00AE4F12" w:rsidRPr="008E7E34" w:rsidRDefault="008427FC" w:rsidP="00622F9A">
      <w:pPr>
        <w:pStyle w:val="Nadpis2"/>
        <w:numPr>
          <w:ilvl w:val="1"/>
          <w:numId w:val="5"/>
        </w:numPr>
        <w:spacing w:before="0" w:line="360" w:lineRule="auto"/>
        <w:jc w:val="both"/>
        <w:rPr>
          <w:rFonts w:ascii="Times New Roman" w:hAnsi="Times New Roman" w:cs="Times New Roman"/>
          <w:color w:val="auto"/>
          <w:sz w:val="24"/>
          <w:szCs w:val="24"/>
        </w:rPr>
      </w:pPr>
      <w:bookmarkStart w:id="111" w:name="_Toc486586814"/>
      <w:r w:rsidRPr="008E7E34">
        <w:rPr>
          <w:rFonts w:ascii="Times New Roman" w:hAnsi="Times New Roman" w:cs="Times New Roman"/>
          <w:color w:val="auto"/>
          <w:sz w:val="24"/>
          <w:szCs w:val="24"/>
        </w:rPr>
        <w:lastRenderedPageBreak/>
        <w:t>Popis riadiaceho a implementačného procesu</w:t>
      </w:r>
      <w:bookmarkEnd w:id="111"/>
    </w:p>
    <w:p w14:paraId="161F2E57" w14:textId="77777777" w:rsidR="00512FE8" w:rsidRPr="008E7E34" w:rsidRDefault="00512FE8" w:rsidP="0035380F">
      <w:pPr>
        <w:pStyle w:val="Odsekzoznamu"/>
        <w:spacing w:after="0" w:line="360" w:lineRule="auto"/>
        <w:ind w:left="792"/>
        <w:jc w:val="both"/>
        <w:rPr>
          <w:rFonts w:ascii="Times New Roman" w:hAnsi="Times New Roman" w:cs="Times New Roman"/>
          <w:b/>
          <w:color w:val="FF0000"/>
          <w:sz w:val="24"/>
          <w:szCs w:val="24"/>
        </w:rPr>
      </w:pPr>
    </w:p>
    <w:p w14:paraId="454187FC" w14:textId="77777777" w:rsidR="000B30ED" w:rsidRPr="008E7E34" w:rsidRDefault="001A5783" w:rsidP="0091697D">
      <w:pPr>
        <w:pStyle w:val="Nadpis3"/>
        <w:numPr>
          <w:ilvl w:val="2"/>
          <w:numId w:val="7"/>
        </w:numPr>
        <w:spacing w:before="0" w:line="360" w:lineRule="auto"/>
        <w:jc w:val="both"/>
        <w:rPr>
          <w:rFonts w:ascii="Times New Roman" w:hAnsi="Times New Roman" w:cs="Times New Roman"/>
          <w:color w:val="auto"/>
          <w:sz w:val="24"/>
          <w:szCs w:val="24"/>
        </w:rPr>
      </w:pPr>
      <w:bookmarkStart w:id="112" w:name="_Toc486586815"/>
      <w:r w:rsidRPr="008E7E34">
        <w:rPr>
          <w:rFonts w:ascii="Times New Roman" w:hAnsi="Times New Roman" w:cs="Times New Roman"/>
          <w:color w:val="auto"/>
          <w:sz w:val="24"/>
          <w:szCs w:val="24"/>
        </w:rPr>
        <w:t>Riadiaci proces - o</w:t>
      </w:r>
      <w:r w:rsidR="008427FC" w:rsidRPr="008E7E34">
        <w:rPr>
          <w:rFonts w:ascii="Times New Roman" w:hAnsi="Times New Roman" w:cs="Times New Roman"/>
          <w:color w:val="auto"/>
          <w:sz w:val="24"/>
          <w:szCs w:val="24"/>
        </w:rPr>
        <w:t>rganizačná štruktúra MAS</w:t>
      </w:r>
      <w:bookmarkEnd w:id="112"/>
    </w:p>
    <w:p w14:paraId="7E0ABA37" w14:textId="77777777" w:rsidR="007027F0" w:rsidRPr="00C417CF" w:rsidRDefault="007027F0" w:rsidP="00C417CF">
      <w:pPr>
        <w:spacing w:after="0" w:line="360" w:lineRule="auto"/>
        <w:jc w:val="both"/>
        <w:rPr>
          <w:rFonts w:ascii="Times New Roman" w:hAnsi="Times New Roman" w:cs="Times New Roman"/>
          <w:sz w:val="24"/>
          <w:szCs w:val="24"/>
        </w:rPr>
      </w:pPr>
      <w:r w:rsidRPr="00C417CF">
        <w:rPr>
          <w:rFonts w:ascii="Times New Roman" w:hAnsi="Times New Roman" w:cs="Times New Roman"/>
          <w:sz w:val="24"/>
          <w:szCs w:val="24"/>
        </w:rPr>
        <w:t xml:space="preserve">Štruktúra a organizácia verejno – súkromného partnerstva Miestna akčná skupina Inovec je presne špecifikovaná </w:t>
      </w:r>
      <w:r w:rsidRPr="00C417CF">
        <w:rPr>
          <w:rFonts w:ascii="Times New Roman" w:hAnsi="Times New Roman" w:cs="Times New Roman"/>
          <w:b/>
          <w:sz w:val="24"/>
          <w:szCs w:val="24"/>
        </w:rPr>
        <w:t>v stanovách</w:t>
      </w:r>
      <w:r w:rsidRPr="00C417CF">
        <w:rPr>
          <w:rFonts w:ascii="Times New Roman" w:hAnsi="Times New Roman" w:cs="Times New Roman"/>
          <w:sz w:val="24"/>
          <w:szCs w:val="24"/>
        </w:rPr>
        <w:t xml:space="preserve"> MAS </w:t>
      </w:r>
      <w:r w:rsidR="00550830" w:rsidRPr="00C417CF">
        <w:rPr>
          <w:rFonts w:ascii="Times New Roman" w:hAnsi="Times New Roman" w:cs="Times New Roman"/>
          <w:sz w:val="24"/>
          <w:szCs w:val="24"/>
        </w:rPr>
        <w:t>Inovec</w:t>
      </w:r>
      <w:r w:rsidRPr="00C417CF">
        <w:rPr>
          <w:rFonts w:ascii="Times New Roman" w:hAnsi="Times New Roman" w:cs="Times New Roman"/>
          <w:sz w:val="24"/>
          <w:szCs w:val="24"/>
        </w:rPr>
        <w:t xml:space="preserve"> (</w:t>
      </w:r>
      <w:r w:rsidR="00C417CF" w:rsidRPr="00C417CF">
        <w:rPr>
          <w:rFonts w:ascii="Times New Roman" w:hAnsi="Times New Roman" w:cs="Times New Roman"/>
          <w:sz w:val="24"/>
          <w:szCs w:val="24"/>
        </w:rPr>
        <w:t>Príloha č. 9</w:t>
      </w:r>
      <w:r w:rsidR="00FC08C8" w:rsidRPr="00FC08C8">
        <w:rPr>
          <w:rFonts w:ascii="Times New Roman" w:hAnsi="Times New Roman" w:cs="Times New Roman"/>
          <w:sz w:val="24"/>
          <w:szCs w:val="24"/>
        </w:rPr>
        <w:t xml:space="preserve"> </w:t>
      </w:r>
      <w:r w:rsidR="00FC08C8">
        <w:rPr>
          <w:rFonts w:ascii="Times New Roman" w:hAnsi="Times New Roman" w:cs="Times New Roman"/>
          <w:sz w:val="24"/>
          <w:szCs w:val="24"/>
        </w:rPr>
        <w:t>k stratégii CLLD</w:t>
      </w:r>
      <w:r w:rsidR="00C417CF" w:rsidRPr="00C417CF">
        <w:rPr>
          <w:rFonts w:ascii="Times New Roman" w:hAnsi="Times New Roman" w:cs="Times New Roman"/>
          <w:sz w:val="24"/>
          <w:szCs w:val="24"/>
        </w:rPr>
        <w:t xml:space="preserve"> - Štatúty, interné smernice, stanovy MAS</w:t>
      </w:r>
      <w:r w:rsidRPr="00C417CF">
        <w:rPr>
          <w:rFonts w:ascii="Times New Roman" w:hAnsi="Times New Roman" w:cs="Times New Roman"/>
          <w:sz w:val="24"/>
          <w:szCs w:val="24"/>
        </w:rPr>
        <w:t xml:space="preserve">), ďalej </w:t>
      </w:r>
      <w:r w:rsidRPr="00C417CF">
        <w:rPr>
          <w:rFonts w:ascii="Times New Roman" w:hAnsi="Times New Roman" w:cs="Times New Roman"/>
          <w:b/>
          <w:sz w:val="24"/>
          <w:szCs w:val="24"/>
        </w:rPr>
        <w:t>v organizačnej štruktúre MAS</w:t>
      </w:r>
      <w:r w:rsidR="00550830" w:rsidRPr="00C417CF">
        <w:rPr>
          <w:rFonts w:ascii="Times New Roman" w:hAnsi="Times New Roman" w:cs="Times New Roman"/>
          <w:b/>
          <w:sz w:val="24"/>
          <w:szCs w:val="24"/>
        </w:rPr>
        <w:t xml:space="preserve"> Inovec</w:t>
      </w:r>
      <w:r w:rsidRPr="00C417CF">
        <w:rPr>
          <w:rFonts w:ascii="Times New Roman" w:hAnsi="Times New Roman" w:cs="Times New Roman"/>
          <w:b/>
          <w:sz w:val="24"/>
          <w:szCs w:val="24"/>
        </w:rPr>
        <w:t xml:space="preserve"> </w:t>
      </w:r>
      <w:r w:rsidR="003F084D" w:rsidRPr="00C417CF">
        <w:rPr>
          <w:rFonts w:ascii="Times New Roman" w:hAnsi="Times New Roman" w:cs="Times New Roman"/>
          <w:sz w:val="24"/>
          <w:szCs w:val="24"/>
        </w:rPr>
        <w:t>(</w:t>
      </w:r>
      <w:r w:rsidR="00C417CF" w:rsidRPr="00C417CF">
        <w:rPr>
          <w:rFonts w:ascii="Times New Roman" w:hAnsi="Times New Roman" w:cs="Times New Roman"/>
          <w:sz w:val="24"/>
          <w:szCs w:val="24"/>
        </w:rPr>
        <w:t>Príloha č. 7</w:t>
      </w:r>
      <w:r w:rsidR="00FC08C8">
        <w:rPr>
          <w:rFonts w:ascii="Times New Roman" w:hAnsi="Times New Roman" w:cs="Times New Roman"/>
          <w:sz w:val="24"/>
          <w:szCs w:val="24"/>
        </w:rPr>
        <w:t xml:space="preserve"> k stratégii CLLD</w:t>
      </w:r>
      <w:r w:rsidR="00C417CF" w:rsidRPr="00C417CF">
        <w:rPr>
          <w:rFonts w:ascii="Times New Roman" w:hAnsi="Times New Roman" w:cs="Times New Roman"/>
          <w:sz w:val="24"/>
          <w:szCs w:val="24"/>
        </w:rPr>
        <w:t xml:space="preserve"> - Organizačná štruktúra MAS</w:t>
      </w:r>
      <w:r w:rsidRPr="00C417CF">
        <w:rPr>
          <w:rFonts w:ascii="Times New Roman" w:hAnsi="Times New Roman" w:cs="Times New Roman"/>
          <w:sz w:val="24"/>
          <w:szCs w:val="24"/>
        </w:rPr>
        <w:t>) a </w:t>
      </w:r>
      <w:r w:rsidRPr="00C417CF">
        <w:rPr>
          <w:rFonts w:ascii="Times New Roman" w:hAnsi="Times New Roman" w:cs="Times New Roman"/>
          <w:b/>
          <w:sz w:val="24"/>
          <w:szCs w:val="24"/>
        </w:rPr>
        <w:t>vo vnútorných smerniciach MAS</w:t>
      </w:r>
      <w:r w:rsidR="00550830" w:rsidRPr="00C417CF">
        <w:rPr>
          <w:rFonts w:ascii="Times New Roman" w:hAnsi="Times New Roman" w:cs="Times New Roman"/>
          <w:b/>
          <w:sz w:val="24"/>
          <w:szCs w:val="24"/>
        </w:rPr>
        <w:t xml:space="preserve"> Inovec</w:t>
      </w:r>
      <w:r w:rsidRPr="00C417CF">
        <w:rPr>
          <w:rFonts w:ascii="Times New Roman" w:hAnsi="Times New Roman" w:cs="Times New Roman"/>
          <w:b/>
          <w:sz w:val="24"/>
          <w:szCs w:val="24"/>
        </w:rPr>
        <w:t xml:space="preserve"> </w:t>
      </w:r>
      <w:r w:rsidRPr="00C417CF">
        <w:rPr>
          <w:rFonts w:ascii="Times New Roman" w:hAnsi="Times New Roman" w:cs="Times New Roman"/>
          <w:sz w:val="24"/>
          <w:szCs w:val="24"/>
        </w:rPr>
        <w:t>(</w:t>
      </w:r>
      <w:r w:rsidR="00C417CF" w:rsidRPr="00C417CF">
        <w:rPr>
          <w:rFonts w:ascii="Times New Roman" w:hAnsi="Times New Roman" w:cs="Times New Roman"/>
          <w:sz w:val="24"/>
          <w:szCs w:val="24"/>
        </w:rPr>
        <w:t>Príloha č. 9</w:t>
      </w:r>
      <w:r w:rsidR="00FC08C8" w:rsidRPr="00FC08C8">
        <w:rPr>
          <w:rFonts w:ascii="Times New Roman" w:hAnsi="Times New Roman" w:cs="Times New Roman"/>
          <w:sz w:val="24"/>
          <w:szCs w:val="24"/>
        </w:rPr>
        <w:t xml:space="preserve"> </w:t>
      </w:r>
      <w:r w:rsidR="00FC08C8">
        <w:rPr>
          <w:rFonts w:ascii="Times New Roman" w:hAnsi="Times New Roman" w:cs="Times New Roman"/>
          <w:sz w:val="24"/>
          <w:szCs w:val="24"/>
        </w:rPr>
        <w:t>k stratégii CLLD</w:t>
      </w:r>
      <w:r w:rsidR="00C417CF" w:rsidRPr="00C417CF">
        <w:rPr>
          <w:rFonts w:ascii="Times New Roman" w:hAnsi="Times New Roman" w:cs="Times New Roman"/>
          <w:sz w:val="24"/>
          <w:szCs w:val="24"/>
        </w:rPr>
        <w:t xml:space="preserve"> - Štatúty, interné smernice, stanovy MAS</w:t>
      </w:r>
      <w:r w:rsidRPr="00C417CF">
        <w:rPr>
          <w:rFonts w:ascii="Times New Roman" w:hAnsi="Times New Roman" w:cs="Times New Roman"/>
          <w:sz w:val="24"/>
          <w:szCs w:val="24"/>
        </w:rPr>
        <w:t>).</w:t>
      </w:r>
    </w:p>
    <w:p w14:paraId="7C96D0DB" w14:textId="77777777" w:rsidR="007027F0" w:rsidRPr="008E7E34" w:rsidRDefault="007027F0" w:rsidP="00BF02C4">
      <w:pPr>
        <w:spacing w:after="0" w:line="360" w:lineRule="auto"/>
        <w:jc w:val="both"/>
        <w:rPr>
          <w:rFonts w:ascii="Times New Roman" w:hAnsi="Times New Roman" w:cs="Times New Roman"/>
          <w:sz w:val="24"/>
          <w:szCs w:val="24"/>
        </w:rPr>
      </w:pPr>
    </w:p>
    <w:p w14:paraId="40D74B95" w14:textId="77777777" w:rsidR="007027F0" w:rsidRPr="008E7E34" w:rsidRDefault="007027F0" w:rsidP="00BF02C4">
      <w:pPr>
        <w:spacing w:after="0" w:line="360" w:lineRule="auto"/>
        <w:jc w:val="both"/>
        <w:rPr>
          <w:rFonts w:ascii="Times New Roman" w:hAnsi="Times New Roman" w:cs="Times New Roman"/>
          <w:sz w:val="24"/>
          <w:szCs w:val="24"/>
        </w:rPr>
      </w:pPr>
      <w:r w:rsidRPr="008E7E34">
        <w:rPr>
          <w:rFonts w:ascii="Times New Roman" w:hAnsi="Times New Roman" w:cs="Times New Roman"/>
          <w:sz w:val="24"/>
          <w:szCs w:val="24"/>
        </w:rPr>
        <w:t xml:space="preserve">V zmysle stanov MAS </w:t>
      </w:r>
      <w:r w:rsidR="00F20697" w:rsidRPr="008E7E34">
        <w:rPr>
          <w:rFonts w:ascii="Times New Roman" w:hAnsi="Times New Roman" w:cs="Times New Roman"/>
          <w:sz w:val="24"/>
          <w:szCs w:val="24"/>
        </w:rPr>
        <w:t>Inovec</w:t>
      </w:r>
      <w:r w:rsidRPr="008E7E34">
        <w:rPr>
          <w:rFonts w:ascii="Times New Roman" w:hAnsi="Times New Roman" w:cs="Times New Roman"/>
          <w:sz w:val="24"/>
          <w:szCs w:val="24"/>
        </w:rPr>
        <w:t xml:space="preserve"> </w:t>
      </w:r>
      <w:r w:rsidR="00F20697" w:rsidRPr="008E7E34">
        <w:rPr>
          <w:rFonts w:ascii="Times New Roman" w:hAnsi="Times New Roman" w:cs="Times New Roman"/>
          <w:sz w:val="24"/>
          <w:szCs w:val="24"/>
        </w:rPr>
        <w:t>článok 5</w:t>
      </w:r>
      <w:r w:rsidRPr="008E7E34">
        <w:rPr>
          <w:rFonts w:ascii="Times New Roman" w:hAnsi="Times New Roman" w:cs="Times New Roman"/>
          <w:sz w:val="24"/>
          <w:szCs w:val="24"/>
        </w:rPr>
        <w:t xml:space="preserve"> sú orgánmi združenia:</w:t>
      </w:r>
    </w:p>
    <w:p w14:paraId="1E7B6DDF" w14:textId="77777777" w:rsidR="00F20697" w:rsidRPr="008E7E34" w:rsidRDefault="00F20697" w:rsidP="00BF02C4">
      <w:pPr>
        <w:numPr>
          <w:ilvl w:val="0"/>
          <w:numId w:val="13"/>
        </w:numPr>
        <w:spacing w:after="0" w:line="360" w:lineRule="auto"/>
        <w:jc w:val="both"/>
        <w:rPr>
          <w:rFonts w:ascii="Times New Roman" w:hAnsi="Times New Roman" w:cs="Times New Roman"/>
        </w:rPr>
      </w:pPr>
      <w:r w:rsidRPr="008E7E34">
        <w:rPr>
          <w:rFonts w:ascii="Times New Roman" w:hAnsi="Times New Roman" w:cs="Times New Roman"/>
        </w:rPr>
        <w:t xml:space="preserve">Predseda a podpredseda MAS Inovec – štatutárny orgán Združenia </w:t>
      </w:r>
    </w:p>
    <w:p w14:paraId="0032B638" w14:textId="77777777" w:rsidR="00F20697" w:rsidRPr="008E7E34" w:rsidRDefault="00F20697" w:rsidP="00BF02C4">
      <w:pPr>
        <w:numPr>
          <w:ilvl w:val="0"/>
          <w:numId w:val="13"/>
        </w:numPr>
        <w:spacing w:after="0" w:line="360" w:lineRule="auto"/>
        <w:jc w:val="both"/>
        <w:rPr>
          <w:rFonts w:ascii="Times New Roman" w:hAnsi="Times New Roman" w:cs="Times New Roman"/>
        </w:rPr>
      </w:pPr>
      <w:r w:rsidRPr="008E7E34">
        <w:rPr>
          <w:rFonts w:ascii="Times New Roman" w:hAnsi="Times New Roman" w:cs="Times New Roman"/>
        </w:rPr>
        <w:t>Výbor MAS Inovec – výkonný orgán Združenia</w:t>
      </w:r>
    </w:p>
    <w:p w14:paraId="34852A48" w14:textId="77777777" w:rsidR="00F20697" w:rsidRPr="008E7E34" w:rsidRDefault="00F20697" w:rsidP="00BF02C4">
      <w:pPr>
        <w:numPr>
          <w:ilvl w:val="0"/>
          <w:numId w:val="13"/>
        </w:numPr>
        <w:spacing w:after="0" w:line="360" w:lineRule="auto"/>
        <w:jc w:val="both"/>
        <w:rPr>
          <w:rFonts w:ascii="Times New Roman" w:hAnsi="Times New Roman" w:cs="Times New Roman"/>
        </w:rPr>
      </w:pPr>
      <w:r w:rsidRPr="008E7E34">
        <w:rPr>
          <w:rFonts w:ascii="Times New Roman" w:hAnsi="Times New Roman" w:cs="Times New Roman"/>
        </w:rPr>
        <w:t>Valné zhromaždenie MAS Inovec – najvyšší orgán Združenia</w:t>
      </w:r>
    </w:p>
    <w:p w14:paraId="73B3DEE0" w14:textId="77777777" w:rsidR="00F20697" w:rsidRPr="00A330BB" w:rsidRDefault="00F20697" w:rsidP="00BF02C4">
      <w:pPr>
        <w:numPr>
          <w:ilvl w:val="0"/>
          <w:numId w:val="13"/>
        </w:numPr>
        <w:spacing w:after="0" w:line="360" w:lineRule="auto"/>
        <w:jc w:val="both"/>
        <w:rPr>
          <w:rFonts w:ascii="Times New Roman" w:hAnsi="Times New Roman" w:cs="Times New Roman"/>
        </w:rPr>
      </w:pPr>
      <w:r w:rsidRPr="00A330BB">
        <w:rPr>
          <w:rFonts w:ascii="Times New Roman" w:hAnsi="Times New Roman" w:cs="Times New Roman"/>
        </w:rPr>
        <w:t>Dozorná rada MAS Inovec – kontrolný orgán Združenia</w:t>
      </w:r>
    </w:p>
    <w:p w14:paraId="567A33FB" w14:textId="77777777" w:rsidR="00F20697" w:rsidRPr="00A330BB" w:rsidRDefault="00F20697" w:rsidP="00BF02C4">
      <w:pPr>
        <w:numPr>
          <w:ilvl w:val="0"/>
          <w:numId w:val="13"/>
        </w:numPr>
        <w:spacing w:after="0" w:line="360" w:lineRule="auto"/>
        <w:jc w:val="both"/>
        <w:rPr>
          <w:rFonts w:ascii="Times New Roman" w:hAnsi="Times New Roman" w:cs="Times New Roman"/>
        </w:rPr>
      </w:pPr>
      <w:r w:rsidRPr="00A330BB">
        <w:rPr>
          <w:rFonts w:ascii="Times New Roman" w:hAnsi="Times New Roman" w:cs="Times New Roman"/>
        </w:rPr>
        <w:t xml:space="preserve">Výberová komisia MAS Inovec </w:t>
      </w:r>
    </w:p>
    <w:p w14:paraId="292900B9" w14:textId="77777777" w:rsidR="00F20697" w:rsidRPr="00A330BB" w:rsidRDefault="00F20697" w:rsidP="00BF02C4">
      <w:pPr>
        <w:numPr>
          <w:ilvl w:val="0"/>
          <w:numId w:val="13"/>
        </w:numPr>
        <w:spacing w:after="0" w:line="360" w:lineRule="auto"/>
        <w:jc w:val="both"/>
        <w:rPr>
          <w:rFonts w:ascii="Times New Roman" w:hAnsi="Times New Roman" w:cs="Times New Roman"/>
        </w:rPr>
      </w:pPr>
      <w:r w:rsidRPr="00A330BB">
        <w:rPr>
          <w:rFonts w:ascii="Times New Roman" w:hAnsi="Times New Roman" w:cs="Times New Roman"/>
        </w:rPr>
        <w:t>Monitorovací výbor MAS Inovec</w:t>
      </w:r>
    </w:p>
    <w:p w14:paraId="250D7933" w14:textId="77777777" w:rsidR="00076C8C" w:rsidRDefault="00076C8C" w:rsidP="008E7E34">
      <w:pPr>
        <w:spacing w:after="0" w:line="360" w:lineRule="auto"/>
        <w:jc w:val="both"/>
        <w:rPr>
          <w:rFonts w:ascii="Times New Roman" w:hAnsi="Times New Roman" w:cs="Times New Roman"/>
          <w:sz w:val="24"/>
        </w:rPr>
      </w:pPr>
    </w:p>
    <w:p w14:paraId="10EF51A7" w14:textId="77777777" w:rsidR="00BE41D8" w:rsidRPr="00BE41D8" w:rsidRDefault="00BE41D8" w:rsidP="00BE41D8">
      <w:pPr>
        <w:spacing w:after="0" w:line="360" w:lineRule="auto"/>
        <w:jc w:val="both"/>
        <w:rPr>
          <w:rFonts w:ascii="Times New Roman" w:hAnsi="Times New Roman"/>
          <w:sz w:val="24"/>
          <w:szCs w:val="24"/>
        </w:rPr>
      </w:pPr>
      <w:r w:rsidRPr="00BE41D8">
        <w:rPr>
          <w:rFonts w:ascii="Times New Roman" w:hAnsi="Times New Roman"/>
          <w:sz w:val="24"/>
          <w:szCs w:val="24"/>
        </w:rPr>
        <w:t xml:space="preserve">Združenie je zoskupenie predstaviteľov verejných a súkromných miestnych spoločensko-hospodárskych záujmov, v ktorých na úrovni rozhodovania nemajú ani orgány verejnej moci, ani žiadna záujmová skupina viac ako 49 % hlasovacích práv. </w:t>
      </w:r>
      <w:r w:rsidR="003E19FA" w:rsidRPr="003E19FA">
        <w:rPr>
          <w:rFonts w:ascii="Times New Roman" w:hAnsi="Times New Roman"/>
          <w:sz w:val="24"/>
          <w:szCs w:val="24"/>
        </w:rPr>
        <w:t>Orgány MAS, ktoré majú rozhodovaciu právomoc musia podmienku v zmysle predchádzajúcej vety dodržiavať pri zložení daného orgánu a pri plnení úloh, ktoré súvisia s CLLD/LEADER a počas celej implementácie stratégie CLLD.</w:t>
      </w:r>
    </w:p>
    <w:p w14:paraId="481C2904" w14:textId="77777777" w:rsidR="00BE41D8" w:rsidRPr="008E7E34" w:rsidRDefault="00BE41D8" w:rsidP="008E7E34">
      <w:pPr>
        <w:spacing w:after="0" w:line="360" w:lineRule="auto"/>
        <w:jc w:val="both"/>
        <w:rPr>
          <w:rFonts w:ascii="Times New Roman" w:hAnsi="Times New Roman" w:cs="Times New Roman"/>
          <w:sz w:val="24"/>
        </w:rPr>
      </w:pPr>
    </w:p>
    <w:p w14:paraId="7B5E64E0" w14:textId="77777777" w:rsidR="008E7E34" w:rsidRPr="005D3283" w:rsidRDefault="008E7E34" w:rsidP="00C6062A">
      <w:pPr>
        <w:spacing w:after="0" w:line="360" w:lineRule="auto"/>
        <w:jc w:val="center"/>
        <w:rPr>
          <w:rFonts w:ascii="Times New Roman" w:hAnsi="Times New Roman" w:cs="Times New Roman"/>
          <w:b/>
          <w:sz w:val="24"/>
          <w:szCs w:val="24"/>
        </w:rPr>
      </w:pPr>
      <w:r w:rsidRPr="005D3283">
        <w:rPr>
          <w:rFonts w:ascii="Times New Roman" w:hAnsi="Times New Roman" w:cs="Times New Roman"/>
          <w:b/>
          <w:sz w:val="24"/>
          <w:szCs w:val="24"/>
        </w:rPr>
        <w:t>Predseda a podpredseda MAS Inovec</w:t>
      </w:r>
    </w:p>
    <w:p w14:paraId="6F50F130" w14:textId="77777777" w:rsidR="008E7E34" w:rsidRPr="005D3283" w:rsidRDefault="008E7E34" w:rsidP="00BE41D8">
      <w:pPr>
        <w:spacing w:after="0" w:line="360" w:lineRule="auto"/>
        <w:jc w:val="both"/>
        <w:rPr>
          <w:rFonts w:ascii="Times New Roman" w:hAnsi="Times New Roman" w:cs="Times New Roman"/>
          <w:sz w:val="24"/>
          <w:szCs w:val="24"/>
        </w:rPr>
      </w:pPr>
      <w:r w:rsidRPr="005D3283">
        <w:rPr>
          <w:rFonts w:ascii="Times New Roman" w:hAnsi="Times New Roman" w:cs="Times New Roman"/>
          <w:sz w:val="24"/>
          <w:szCs w:val="24"/>
        </w:rPr>
        <w:t xml:space="preserve">Predseda a podpredseda sú štatutárnym orgánom Združenia a v mene MAS konajú samostatne. Zastupujú MAS Inovec navonok a podpisujú príslušné dokumenty v súlade s rozhodnutím Výboru MAS a Valného zhromaždenia. </w:t>
      </w:r>
    </w:p>
    <w:p w14:paraId="0F41BC8C" w14:textId="77777777" w:rsidR="008E7E34" w:rsidRPr="005D3283" w:rsidRDefault="008E7E34" w:rsidP="00BE41D8">
      <w:pPr>
        <w:spacing w:after="0" w:line="360" w:lineRule="auto"/>
        <w:jc w:val="both"/>
        <w:rPr>
          <w:rFonts w:ascii="Times New Roman" w:hAnsi="Times New Roman" w:cs="Times New Roman"/>
          <w:sz w:val="24"/>
          <w:szCs w:val="24"/>
        </w:rPr>
      </w:pPr>
      <w:r w:rsidRPr="005D3283">
        <w:rPr>
          <w:rFonts w:ascii="Times New Roman" w:hAnsi="Times New Roman" w:cs="Times New Roman"/>
          <w:sz w:val="24"/>
          <w:szCs w:val="24"/>
        </w:rPr>
        <w:t>Predseda a podpredseda sú volení Valným zhromaždením na dobu 4 rokov. Mandát predsedu a podpredsedu MAS zaniká uplynutím funkčného obdobia, odstúpením alebo odvolaním predsedu či podpredsedu Valným zhromaždením  MAS.</w:t>
      </w:r>
    </w:p>
    <w:p w14:paraId="67EAEEF2" w14:textId="77777777" w:rsidR="008E7E34" w:rsidRPr="005D3283" w:rsidRDefault="00C6062A" w:rsidP="00C6062A">
      <w:pPr>
        <w:tabs>
          <w:tab w:val="left" w:pos="27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3ADD9A92" w14:textId="77777777" w:rsidR="008E7E34" w:rsidRPr="005D3283" w:rsidRDefault="008E7E34" w:rsidP="005D3283">
      <w:pPr>
        <w:spacing w:after="0" w:line="360" w:lineRule="auto"/>
        <w:ind w:left="360"/>
        <w:jc w:val="both"/>
        <w:rPr>
          <w:rFonts w:ascii="Times New Roman" w:hAnsi="Times New Roman" w:cs="Times New Roman"/>
          <w:sz w:val="24"/>
          <w:szCs w:val="24"/>
        </w:rPr>
      </w:pPr>
      <w:r w:rsidRPr="005D3283">
        <w:rPr>
          <w:rFonts w:ascii="Times New Roman" w:hAnsi="Times New Roman" w:cs="Times New Roman"/>
          <w:sz w:val="24"/>
          <w:szCs w:val="24"/>
        </w:rPr>
        <w:t>Predseda a podpredseda:</w:t>
      </w:r>
    </w:p>
    <w:p w14:paraId="627FB904" w14:textId="77777777" w:rsidR="00766A31" w:rsidRPr="002E3D30" w:rsidRDefault="002E3D30" w:rsidP="009F45EE">
      <w:pPr>
        <w:numPr>
          <w:ilvl w:val="0"/>
          <w:numId w:val="14"/>
        </w:numPr>
        <w:spacing w:after="0" w:line="240" w:lineRule="auto"/>
        <w:jc w:val="both"/>
        <w:rPr>
          <w:rFonts w:ascii="Times New Roman" w:hAnsi="Times New Roman" w:cs="Times New Roman"/>
          <w:sz w:val="24"/>
          <w:szCs w:val="24"/>
        </w:rPr>
      </w:pPr>
      <w:r w:rsidRPr="009F45EE">
        <w:rPr>
          <w:rFonts w:ascii="Times New Roman" w:hAnsi="Times New Roman" w:cs="Times New Roman"/>
          <w:sz w:val="24"/>
          <w:szCs w:val="24"/>
        </w:rPr>
        <w:lastRenderedPageBreak/>
        <w:t>vykonáva činnosti vyplývajúce zo Systému riadenia CLLD v platnom znení</w:t>
      </w:r>
      <w:r>
        <w:rPr>
          <w:rFonts w:ascii="Times New Roman" w:hAnsi="Times New Roman" w:cs="Times New Roman"/>
          <w:sz w:val="24"/>
          <w:szCs w:val="24"/>
        </w:rPr>
        <w:t xml:space="preserve"> </w:t>
      </w:r>
      <w:r w:rsidR="00766A31" w:rsidRPr="002E3D30">
        <w:rPr>
          <w:rFonts w:ascii="Times New Roman" w:hAnsi="Times New Roman" w:cs="Times New Roman"/>
          <w:sz w:val="24"/>
          <w:szCs w:val="24"/>
        </w:rPr>
        <w:t xml:space="preserve">a ďalšie uvedené v stanovách MAS Inovec. </w:t>
      </w:r>
    </w:p>
    <w:p w14:paraId="58E9B075" w14:textId="77777777" w:rsidR="00C6062A" w:rsidRDefault="00C6062A" w:rsidP="00C6062A">
      <w:pPr>
        <w:spacing w:after="0" w:line="360" w:lineRule="auto"/>
        <w:jc w:val="center"/>
        <w:rPr>
          <w:rFonts w:ascii="Times New Roman" w:hAnsi="Times New Roman" w:cs="Times New Roman"/>
          <w:b/>
          <w:sz w:val="24"/>
          <w:szCs w:val="24"/>
        </w:rPr>
      </w:pPr>
    </w:p>
    <w:p w14:paraId="182368D3" w14:textId="77777777" w:rsidR="005D3283" w:rsidRPr="005D3283" w:rsidRDefault="005D3283" w:rsidP="00C6062A">
      <w:pPr>
        <w:spacing w:after="0" w:line="360" w:lineRule="auto"/>
        <w:jc w:val="center"/>
        <w:rPr>
          <w:rFonts w:ascii="Times New Roman" w:hAnsi="Times New Roman" w:cs="Times New Roman"/>
          <w:b/>
          <w:sz w:val="24"/>
          <w:szCs w:val="24"/>
        </w:rPr>
      </w:pPr>
      <w:r w:rsidRPr="005D3283">
        <w:rPr>
          <w:rFonts w:ascii="Times New Roman" w:hAnsi="Times New Roman" w:cs="Times New Roman"/>
          <w:b/>
          <w:sz w:val="24"/>
          <w:szCs w:val="24"/>
        </w:rPr>
        <w:t>Výbor MAS Inovec</w:t>
      </w:r>
    </w:p>
    <w:p w14:paraId="217924D8" w14:textId="77777777" w:rsidR="005D3283" w:rsidRPr="005D3283" w:rsidRDefault="005D3283" w:rsidP="00B52ED1">
      <w:pPr>
        <w:numPr>
          <w:ilvl w:val="0"/>
          <w:numId w:val="16"/>
        </w:numPr>
        <w:spacing w:after="0" w:line="360" w:lineRule="auto"/>
        <w:jc w:val="both"/>
        <w:rPr>
          <w:rFonts w:ascii="Times New Roman" w:hAnsi="Times New Roman" w:cs="Times New Roman"/>
          <w:sz w:val="24"/>
          <w:szCs w:val="24"/>
        </w:rPr>
      </w:pPr>
      <w:r w:rsidRPr="005D3283">
        <w:rPr>
          <w:rFonts w:ascii="Times New Roman" w:hAnsi="Times New Roman" w:cs="Times New Roman"/>
          <w:sz w:val="24"/>
          <w:szCs w:val="24"/>
        </w:rPr>
        <w:t xml:space="preserve">Výbor MAS je výkonným orgánom Združenia, pričom za svoju činnosť zodpovedá Valnému </w:t>
      </w:r>
      <w:r w:rsidRPr="00BE41D8">
        <w:rPr>
          <w:rFonts w:ascii="Times New Roman" w:hAnsi="Times New Roman" w:cs="Times New Roman"/>
          <w:sz w:val="24"/>
          <w:szCs w:val="24"/>
        </w:rPr>
        <w:t>zhromaždeniu</w:t>
      </w:r>
      <w:r w:rsidR="00BE41D8" w:rsidRPr="00BE41D8">
        <w:rPr>
          <w:rFonts w:ascii="Times New Roman" w:hAnsi="Times New Roman" w:cs="Times New Roman"/>
          <w:sz w:val="24"/>
          <w:szCs w:val="24"/>
        </w:rPr>
        <w:t xml:space="preserve"> a vykonáva činnosti v súlade so stanovami a internými riadiacimi smernicami Združenia</w:t>
      </w:r>
      <w:r w:rsidRPr="00BE41D8">
        <w:rPr>
          <w:rFonts w:ascii="Times New Roman" w:hAnsi="Times New Roman" w:cs="Times New Roman"/>
          <w:sz w:val="24"/>
          <w:szCs w:val="24"/>
        </w:rPr>
        <w:t>. Má</w:t>
      </w:r>
      <w:r w:rsidRPr="005D3283">
        <w:rPr>
          <w:rFonts w:ascii="Times New Roman" w:hAnsi="Times New Roman" w:cs="Times New Roman"/>
          <w:sz w:val="24"/>
          <w:szCs w:val="24"/>
        </w:rPr>
        <w:t xml:space="preserve"> spolu 9  členov volených Valným zhromaždením na dobu 4 rokov. </w:t>
      </w:r>
    </w:p>
    <w:p w14:paraId="3F87432B" w14:textId="77777777" w:rsidR="005D3283" w:rsidRPr="005D3283" w:rsidRDefault="005D3283" w:rsidP="00B52ED1">
      <w:pPr>
        <w:numPr>
          <w:ilvl w:val="0"/>
          <w:numId w:val="16"/>
        </w:numPr>
        <w:spacing w:after="0" w:line="360" w:lineRule="auto"/>
        <w:jc w:val="both"/>
        <w:rPr>
          <w:rFonts w:ascii="Times New Roman" w:hAnsi="Times New Roman" w:cs="Times New Roman"/>
          <w:sz w:val="24"/>
          <w:szCs w:val="24"/>
        </w:rPr>
      </w:pPr>
      <w:r w:rsidRPr="005D3283">
        <w:rPr>
          <w:rFonts w:ascii="Times New Roman" w:hAnsi="Times New Roman" w:cs="Times New Roman"/>
          <w:sz w:val="24"/>
          <w:szCs w:val="24"/>
        </w:rPr>
        <w:t xml:space="preserve">Zasadnutie Výboru MAS zvoláva predseda Združenia podľa potreby, minimálne však </w:t>
      </w:r>
      <w:r w:rsidR="002E3D30">
        <w:rPr>
          <w:rFonts w:ascii="Times New Roman" w:hAnsi="Times New Roman" w:cs="Times New Roman"/>
          <w:sz w:val="24"/>
          <w:szCs w:val="24"/>
        </w:rPr>
        <w:t>dvakrát</w:t>
      </w:r>
      <w:r w:rsidR="002E3D30" w:rsidRPr="005D3283">
        <w:rPr>
          <w:rFonts w:ascii="Times New Roman" w:hAnsi="Times New Roman" w:cs="Times New Roman"/>
          <w:sz w:val="24"/>
          <w:szCs w:val="24"/>
        </w:rPr>
        <w:t xml:space="preserve"> </w:t>
      </w:r>
      <w:r w:rsidRPr="005D3283">
        <w:rPr>
          <w:rFonts w:ascii="Times New Roman" w:hAnsi="Times New Roman" w:cs="Times New Roman"/>
          <w:sz w:val="24"/>
          <w:szCs w:val="24"/>
        </w:rPr>
        <w:t>ročne. Výbor Združenia je uznášaniaschopný, pokiaľ je na rokovaní prítomná nadpolovičná väčšina členov Výboru.</w:t>
      </w:r>
    </w:p>
    <w:p w14:paraId="43289426" w14:textId="77777777" w:rsidR="005D3283" w:rsidRPr="005D3283" w:rsidRDefault="005D3283" w:rsidP="00B52ED1">
      <w:pPr>
        <w:numPr>
          <w:ilvl w:val="0"/>
          <w:numId w:val="16"/>
        </w:numPr>
        <w:spacing w:after="0" w:line="360" w:lineRule="auto"/>
        <w:jc w:val="both"/>
        <w:rPr>
          <w:rFonts w:ascii="Times New Roman" w:hAnsi="Times New Roman" w:cs="Times New Roman"/>
          <w:sz w:val="24"/>
          <w:szCs w:val="24"/>
        </w:rPr>
      </w:pPr>
      <w:r w:rsidRPr="005D3283">
        <w:rPr>
          <w:rFonts w:ascii="Times New Roman" w:hAnsi="Times New Roman" w:cs="Times New Roman"/>
          <w:sz w:val="24"/>
          <w:szCs w:val="24"/>
        </w:rPr>
        <w:t>Do pôsobnosti Výboru MAS</w:t>
      </w:r>
      <w:r w:rsidR="007A7D43">
        <w:rPr>
          <w:rFonts w:ascii="Times New Roman" w:hAnsi="Times New Roman" w:cs="Times New Roman"/>
          <w:sz w:val="24"/>
          <w:szCs w:val="24"/>
        </w:rPr>
        <w:t xml:space="preserve"> Inovec okrem iného</w:t>
      </w:r>
      <w:r w:rsidRPr="005D3283">
        <w:rPr>
          <w:rFonts w:ascii="Times New Roman" w:hAnsi="Times New Roman" w:cs="Times New Roman"/>
          <w:sz w:val="24"/>
          <w:szCs w:val="24"/>
        </w:rPr>
        <w:t xml:space="preserve"> patrí:</w:t>
      </w:r>
    </w:p>
    <w:p w14:paraId="06C8533E" w14:textId="77777777" w:rsidR="00550830" w:rsidRPr="005D3283" w:rsidRDefault="00550830" w:rsidP="00B52ED1">
      <w:pPr>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zodpovedá za vypracovanie a implementáciu stratégie CLLD a jej aktualizáciu,</w:t>
      </w:r>
    </w:p>
    <w:p w14:paraId="4E2E3868" w14:textId="77777777" w:rsidR="005D3283" w:rsidRPr="005D3283" w:rsidRDefault="005D3283" w:rsidP="00D540E7">
      <w:pPr>
        <w:numPr>
          <w:ilvl w:val="0"/>
          <w:numId w:val="15"/>
        </w:numPr>
        <w:spacing w:after="0" w:line="360" w:lineRule="auto"/>
        <w:jc w:val="both"/>
        <w:rPr>
          <w:rFonts w:ascii="Times New Roman" w:hAnsi="Times New Roman" w:cs="Times New Roman"/>
          <w:sz w:val="24"/>
          <w:szCs w:val="24"/>
        </w:rPr>
      </w:pPr>
      <w:r w:rsidRPr="005D3283">
        <w:rPr>
          <w:rFonts w:ascii="Times New Roman" w:hAnsi="Times New Roman" w:cs="Times New Roman"/>
          <w:sz w:val="24"/>
          <w:szCs w:val="24"/>
        </w:rPr>
        <w:t xml:space="preserve">zabezpečuje vypracovanie </w:t>
      </w:r>
      <w:r w:rsidR="00D540E7">
        <w:rPr>
          <w:rFonts w:ascii="Times New Roman" w:hAnsi="Times New Roman" w:cs="Times New Roman"/>
          <w:sz w:val="24"/>
          <w:szCs w:val="24"/>
        </w:rPr>
        <w:t xml:space="preserve">interných vykonávacích </w:t>
      </w:r>
      <w:r w:rsidR="00BE41D8">
        <w:rPr>
          <w:rFonts w:ascii="Times New Roman" w:hAnsi="Times New Roman" w:cs="Times New Roman"/>
          <w:sz w:val="24"/>
          <w:szCs w:val="24"/>
        </w:rPr>
        <w:t>predpisov Združenia</w:t>
      </w:r>
      <w:r w:rsidR="00D540E7">
        <w:rPr>
          <w:rFonts w:ascii="Times New Roman" w:hAnsi="Times New Roman" w:cs="Times New Roman"/>
          <w:sz w:val="24"/>
          <w:szCs w:val="24"/>
        </w:rPr>
        <w:t xml:space="preserve"> </w:t>
      </w:r>
      <w:r w:rsidR="00D540E7" w:rsidRPr="00D540E7">
        <w:rPr>
          <w:rFonts w:ascii="Times New Roman" w:hAnsi="Times New Roman" w:cs="Times New Roman"/>
          <w:sz w:val="24"/>
          <w:szCs w:val="24"/>
        </w:rPr>
        <w:t>(pracovný a organizačný poriadok Združenia, smernice Združenia a ďalšie vnútorné predpisy)</w:t>
      </w:r>
      <w:r w:rsidR="00BE41D8">
        <w:rPr>
          <w:rFonts w:ascii="Times New Roman" w:hAnsi="Times New Roman" w:cs="Times New Roman"/>
          <w:sz w:val="24"/>
          <w:szCs w:val="24"/>
        </w:rPr>
        <w:t>;</w:t>
      </w:r>
    </w:p>
    <w:p w14:paraId="5E36C12D" w14:textId="77777777" w:rsidR="005D3283" w:rsidRPr="005D3283" w:rsidRDefault="005D3283" w:rsidP="00B52ED1">
      <w:pPr>
        <w:numPr>
          <w:ilvl w:val="0"/>
          <w:numId w:val="15"/>
        </w:numPr>
        <w:spacing w:after="0" w:line="360" w:lineRule="auto"/>
        <w:jc w:val="both"/>
        <w:rPr>
          <w:rFonts w:ascii="Times New Roman" w:hAnsi="Times New Roman" w:cs="Times New Roman"/>
          <w:sz w:val="24"/>
          <w:szCs w:val="24"/>
        </w:rPr>
      </w:pPr>
      <w:r w:rsidRPr="005D3283">
        <w:rPr>
          <w:rFonts w:ascii="Times New Roman" w:hAnsi="Times New Roman" w:cs="Times New Roman"/>
          <w:sz w:val="24"/>
          <w:szCs w:val="24"/>
        </w:rPr>
        <w:t xml:space="preserve">schvaľuje </w:t>
      </w:r>
      <w:r w:rsidR="00302D02">
        <w:rPr>
          <w:rFonts w:ascii="Times New Roman" w:hAnsi="Times New Roman" w:cs="Times New Roman"/>
          <w:sz w:val="24"/>
          <w:szCs w:val="24"/>
        </w:rPr>
        <w:t xml:space="preserve">interné vykonávacie </w:t>
      </w:r>
      <w:r w:rsidR="00BE41D8">
        <w:rPr>
          <w:rFonts w:ascii="Times New Roman" w:hAnsi="Times New Roman" w:cs="Times New Roman"/>
          <w:sz w:val="24"/>
          <w:szCs w:val="24"/>
        </w:rPr>
        <w:t>predpisy Združenia a ich zmeny;</w:t>
      </w:r>
    </w:p>
    <w:p w14:paraId="759DBB8D" w14:textId="77777777" w:rsidR="005D3283" w:rsidRDefault="00BE41D8" w:rsidP="00B52ED1">
      <w:pPr>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menuje manažéra MAS;</w:t>
      </w:r>
    </w:p>
    <w:p w14:paraId="3F31191E" w14:textId="77777777" w:rsidR="00550830" w:rsidRPr="00550830" w:rsidRDefault="00550830" w:rsidP="00B52ED1">
      <w:pPr>
        <w:numPr>
          <w:ilvl w:val="0"/>
          <w:numId w:val="15"/>
        </w:numPr>
        <w:spacing w:after="0" w:line="360" w:lineRule="auto"/>
        <w:jc w:val="both"/>
        <w:rPr>
          <w:rFonts w:ascii="Times New Roman" w:hAnsi="Times New Roman" w:cs="Times New Roman"/>
          <w:strike/>
          <w:sz w:val="24"/>
          <w:szCs w:val="24"/>
        </w:rPr>
      </w:pPr>
      <w:r>
        <w:rPr>
          <w:rFonts w:ascii="Times New Roman" w:hAnsi="Times New Roman" w:cs="Times New Roman"/>
          <w:sz w:val="24"/>
          <w:szCs w:val="24"/>
        </w:rPr>
        <w:t xml:space="preserve">zriadi výberovú komisiu </w:t>
      </w:r>
      <w:r w:rsidR="00BE41D8">
        <w:rPr>
          <w:rFonts w:ascii="Times New Roman" w:hAnsi="Times New Roman" w:cs="Times New Roman"/>
          <w:sz w:val="24"/>
          <w:szCs w:val="24"/>
        </w:rPr>
        <w:t>MAS Inovec a monitorovací výbor;</w:t>
      </w:r>
    </w:p>
    <w:p w14:paraId="599D6857" w14:textId="77777777" w:rsidR="005D3283" w:rsidRPr="005D3283" w:rsidRDefault="005D3283" w:rsidP="00B52ED1">
      <w:pPr>
        <w:keepLines/>
        <w:widowControl w:val="0"/>
        <w:numPr>
          <w:ilvl w:val="0"/>
          <w:numId w:val="15"/>
        </w:numPr>
        <w:adjustRightInd w:val="0"/>
        <w:spacing w:after="0" w:line="360" w:lineRule="auto"/>
        <w:jc w:val="both"/>
        <w:textAlignment w:val="baseline"/>
        <w:rPr>
          <w:rFonts w:ascii="Times New Roman" w:hAnsi="Times New Roman" w:cs="Times New Roman"/>
          <w:sz w:val="24"/>
          <w:szCs w:val="24"/>
        </w:rPr>
      </w:pPr>
      <w:r w:rsidRPr="005D3283">
        <w:rPr>
          <w:rFonts w:ascii="Times New Roman" w:hAnsi="Times New Roman" w:cs="Times New Roman"/>
          <w:sz w:val="24"/>
          <w:szCs w:val="24"/>
        </w:rPr>
        <w:t>vymenúva a odvoláv</w:t>
      </w:r>
      <w:r w:rsidR="00BE41D8">
        <w:rPr>
          <w:rFonts w:ascii="Times New Roman" w:hAnsi="Times New Roman" w:cs="Times New Roman"/>
          <w:sz w:val="24"/>
          <w:szCs w:val="24"/>
        </w:rPr>
        <w:t>a členov monitorovacieho výboru;</w:t>
      </w:r>
    </w:p>
    <w:p w14:paraId="06B8C6A6" w14:textId="77777777" w:rsidR="005D3283" w:rsidRPr="005D3283" w:rsidRDefault="005D3283" w:rsidP="00B52ED1">
      <w:pPr>
        <w:keepLines/>
        <w:widowControl w:val="0"/>
        <w:numPr>
          <w:ilvl w:val="0"/>
          <w:numId w:val="15"/>
        </w:numPr>
        <w:adjustRightInd w:val="0"/>
        <w:spacing w:after="0" w:line="360" w:lineRule="auto"/>
        <w:jc w:val="both"/>
        <w:textAlignment w:val="baseline"/>
        <w:rPr>
          <w:rFonts w:ascii="Times New Roman" w:hAnsi="Times New Roman" w:cs="Times New Roman"/>
          <w:sz w:val="24"/>
          <w:szCs w:val="24"/>
        </w:rPr>
      </w:pPr>
      <w:r w:rsidRPr="005D3283">
        <w:rPr>
          <w:rFonts w:ascii="Times New Roman" w:hAnsi="Times New Roman" w:cs="Times New Roman"/>
          <w:sz w:val="24"/>
          <w:szCs w:val="24"/>
        </w:rPr>
        <w:t>volí a odvoláva členov výberovej komisie MAS Inovec a schvaľuje jej štatút</w:t>
      </w:r>
      <w:r w:rsidR="00BE41D8">
        <w:rPr>
          <w:rFonts w:ascii="Times New Roman" w:hAnsi="Times New Roman" w:cs="Times New Roman"/>
          <w:b/>
          <w:sz w:val="24"/>
          <w:szCs w:val="24"/>
        </w:rPr>
        <w:t>;</w:t>
      </w:r>
    </w:p>
    <w:p w14:paraId="79A97723" w14:textId="77777777" w:rsidR="002E3D30" w:rsidRPr="009F45EE" w:rsidRDefault="007A7D43" w:rsidP="002E3D30">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ďalšie uvedené v stanovách MAS </w:t>
      </w:r>
      <w:r w:rsidRPr="002E3D30">
        <w:rPr>
          <w:rFonts w:ascii="Times New Roman" w:hAnsi="Times New Roman" w:cs="Times New Roman"/>
          <w:sz w:val="24"/>
          <w:szCs w:val="24"/>
        </w:rPr>
        <w:t>Inovec</w:t>
      </w:r>
      <w:r w:rsidR="002E3D30" w:rsidRPr="009F45EE">
        <w:rPr>
          <w:rFonts w:ascii="Times New Roman" w:hAnsi="Times New Roman" w:cs="Times New Roman"/>
          <w:sz w:val="24"/>
          <w:szCs w:val="24"/>
        </w:rPr>
        <w:t xml:space="preserve"> a vyplývajúce zo Systému riadenia CLLD v platnom znení.</w:t>
      </w:r>
    </w:p>
    <w:p w14:paraId="754C79B0" w14:textId="77777777" w:rsidR="007A7D43" w:rsidRPr="005D3283" w:rsidRDefault="007A7D43" w:rsidP="009F45EE">
      <w:pPr>
        <w:spacing w:after="0" w:line="360" w:lineRule="auto"/>
        <w:ind w:left="851"/>
        <w:jc w:val="both"/>
        <w:rPr>
          <w:rFonts w:ascii="Times New Roman" w:hAnsi="Times New Roman" w:cs="Times New Roman"/>
          <w:sz w:val="24"/>
          <w:szCs w:val="24"/>
        </w:rPr>
      </w:pPr>
    </w:p>
    <w:p w14:paraId="11E55E6F" w14:textId="77777777" w:rsidR="005D3283" w:rsidRDefault="00C6062A" w:rsidP="00C6062A">
      <w:pPr>
        <w:tabs>
          <w:tab w:val="left" w:pos="1395"/>
        </w:tabs>
        <w:spacing w:after="0" w:line="360" w:lineRule="auto"/>
        <w:ind w:left="397"/>
        <w:jc w:val="both"/>
        <w:rPr>
          <w:rFonts w:ascii="Times New Roman" w:hAnsi="Times New Roman" w:cs="Times New Roman"/>
          <w:sz w:val="24"/>
          <w:szCs w:val="24"/>
        </w:rPr>
      </w:pPr>
      <w:r>
        <w:rPr>
          <w:rFonts w:ascii="Times New Roman" w:hAnsi="Times New Roman" w:cs="Times New Roman"/>
          <w:sz w:val="24"/>
          <w:szCs w:val="24"/>
        </w:rPr>
        <w:tab/>
      </w:r>
    </w:p>
    <w:p w14:paraId="276487CA" w14:textId="77777777" w:rsidR="00C75516" w:rsidRPr="005D3283" w:rsidRDefault="00C75516" w:rsidP="00C6062A">
      <w:pPr>
        <w:tabs>
          <w:tab w:val="left" w:pos="1395"/>
        </w:tabs>
        <w:spacing w:after="0" w:line="360" w:lineRule="auto"/>
        <w:ind w:left="397"/>
        <w:jc w:val="both"/>
        <w:rPr>
          <w:rFonts w:ascii="Times New Roman" w:hAnsi="Times New Roman" w:cs="Times New Roman"/>
          <w:sz w:val="24"/>
          <w:szCs w:val="24"/>
        </w:rPr>
      </w:pPr>
    </w:p>
    <w:p w14:paraId="56BA2474" w14:textId="77777777" w:rsidR="008E7E34" w:rsidRDefault="008E7E34" w:rsidP="005D3283">
      <w:pPr>
        <w:spacing w:after="0" w:line="240" w:lineRule="auto"/>
        <w:ind w:left="360"/>
        <w:jc w:val="both"/>
        <w:rPr>
          <w:rFonts w:ascii="Times New Roman" w:hAnsi="Times New Roman" w:cs="Times New Roman"/>
          <w:sz w:val="24"/>
        </w:rPr>
      </w:pPr>
    </w:p>
    <w:p w14:paraId="3E154856" w14:textId="77777777" w:rsidR="00B52ED1" w:rsidRDefault="00ED42A7" w:rsidP="00C606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V</w:t>
      </w:r>
      <w:r w:rsidR="00B52ED1" w:rsidRPr="00B52ED1">
        <w:rPr>
          <w:rFonts w:ascii="Times New Roman" w:hAnsi="Times New Roman" w:cs="Times New Roman"/>
          <w:b/>
          <w:sz w:val="24"/>
          <w:szCs w:val="24"/>
        </w:rPr>
        <w:t>alné zhromaždenie MAS Inovec</w:t>
      </w:r>
    </w:p>
    <w:p w14:paraId="5184EF0C" w14:textId="77777777" w:rsidR="00B52ED1" w:rsidRPr="00B52ED1" w:rsidRDefault="00B52ED1" w:rsidP="00B52ED1">
      <w:pPr>
        <w:numPr>
          <w:ilvl w:val="0"/>
          <w:numId w:val="24"/>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 xml:space="preserve">Valné zhromaždenie MAS je najvyšším orgánom Združenia a tvoria ho všetci členovia Združenia, v prípade subjektov s právnou subjektivitou sú tieto zastúpené štatutárnymi orgánmi, ich zástupcami alebo inými splnomocnencami. </w:t>
      </w:r>
    </w:p>
    <w:p w14:paraId="73D37719" w14:textId="77777777" w:rsidR="00B52ED1" w:rsidRPr="00B52ED1" w:rsidRDefault="00B52ED1" w:rsidP="00B52ED1">
      <w:pPr>
        <w:numPr>
          <w:ilvl w:val="0"/>
          <w:numId w:val="24"/>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Valné zhromaždeni</w:t>
      </w:r>
      <w:r w:rsidR="007A7D43">
        <w:rPr>
          <w:rFonts w:ascii="Times New Roman" w:hAnsi="Times New Roman" w:cs="Times New Roman"/>
          <w:sz w:val="24"/>
          <w:szCs w:val="24"/>
        </w:rPr>
        <w:t>e najmä</w:t>
      </w:r>
      <w:r w:rsidRPr="00B52ED1">
        <w:rPr>
          <w:rFonts w:ascii="Times New Roman" w:hAnsi="Times New Roman" w:cs="Times New Roman"/>
          <w:sz w:val="24"/>
          <w:szCs w:val="24"/>
        </w:rPr>
        <w:t>:</w:t>
      </w:r>
    </w:p>
    <w:p w14:paraId="128CEED3" w14:textId="77777777" w:rsidR="00B52ED1" w:rsidRDefault="00B52ED1" w:rsidP="00B52ED1">
      <w:pPr>
        <w:numPr>
          <w:ilvl w:val="0"/>
          <w:numId w:val="22"/>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 xml:space="preserve">schvaľuje stanovy, ich zmeny a doplnky; </w:t>
      </w:r>
    </w:p>
    <w:p w14:paraId="43B2C821" w14:textId="77777777" w:rsidR="00550830" w:rsidRPr="00B52ED1" w:rsidRDefault="00550830" w:rsidP="00B52ED1">
      <w:pPr>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schvaľuje základné rozvojové dokumenty, ako stratégiu CLLD a pod. a tiež ich aktual</w:t>
      </w:r>
      <w:r w:rsidR="00BE41D8">
        <w:rPr>
          <w:rFonts w:ascii="Times New Roman" w:hAnsi="Times New Roman" w:cs="Times New Roman"/>
          <w:sz w:val="24"/>
          <w:szCs w:val="24"/>
        </w:rPr>
        <w:t>izáciu a kontroluje ich plnenie;</w:t>
      </w:r>
    </w:p>
    <w:p w14:paraId="3CB46BA9" w14:textId="77777777" w:rsidR="00B52ED1" w:rsidRPr="00B52ED1" w:rsidRDefault="00B52ED1" w:rsidP="00B52ED1">
      <w:pPr>
        <w:numPr>
          <w:ilvl w:val="0"/>
          <w:numId w:val="22"/>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lastRenderedPageBreak/>
        <w:t>schvaľuje správu o činnosti Výboru MAS Inovec a Dozornej rady, správu o hospodárení a ro</w:t>
      </w:r>
      <w:r w:rsidR="00BE41D8">
        <w:rPr>
          <w:rFonts w:ascii="Times New Roman" w:hAnsi="Times New Roman" w:cs="Times New Roman"/>
          <w:sz w:val="24"/>
          <w:szCs w:val="24"/>
        </w:rPr>
        <w:t>čnú účtovnú uzávierku Združenia;</w:t>
      </w:r>
    </w:p>
    <w:p w14:paraId="70930BC8" w14:textId="77777777" w:rsidR="00B52ED1" w:rsidRPr="00B52ED1" w:rsidRDefault="00B52ED1" w:rsidP="00B52ED1">
      <w:pPr>
        <w:numPr>
          <w:ilvl w:val="0"/>
          <w:numId w:val="22"/>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schvaľuje predloženú výročnú správu</w:t>
      </w:r>
      <w:r w:rsidR="00BE41D8">
        <w:rPr>
          <w:rFonts w:ascii="Times New Roman" w:hAnsi="Times New Roman" w:cs="Times New Roman"/>
          <w:sz w:val="24"/>
          <w:szCs w:val="24"/>
        </w:rPr>
        <w:t>;</w:t>
      </w:r>
    </w:p>
    <w:p w14:paraId="5437EC3E" w14:textId="77777777" w:rsidR="00B52ED1" w:rsidRPr="00B52ED1" w:rsidRDefault="00B52ED1" w:rsidP="00B52ED1">
      <w:pPr>
        <w:numPr>
          <w:ilvl w:val="0"/>
          <w:numId w:val="22"/>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volí a odvoláva predsedu a podpredsedu Združenia, členov výboru a členov Dozornej rady</w:t>
      </w:r>
      <w:r w:rsidR="00BE41D8">
        <w:rPr>
          <w:rFonts w:ascii="Times New Roman" w:hAnsi="Times New Roman" w:cs="Times New Roman"/>
          <w:sz w:val="24"/>
          <w:szCs w:val="24"/>
        </w:rPr>
        <w:t>;</w:t>
      </w:r>
    </w:p>
    <w:p w14:paraId="006EF8A5" w14:textId="77777777" w:rsidR="00B52ED1" w:rsidRPr="00B52ED1" w:rsidRDefault="00B52ED1" w:rsidP="00B52ED1">
      <w:pPr>
        <w:numPr>
          <w:ilvl w:val="0"/>
          <w:numId w:val="22"/>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rozhoduje o hospodárení s majetkom Združenia a stanovení smerníc pr</w:t>
      </w:r>
      <w:r w:rsidR="00BE41D8">
        <w:rPr>
          <w:rFonts w:ascii="Times New Roman" w:hAnsi="Times New Roman" w:cs="Times New Roman"/>
          <w:sz w:val="24"/>
          <w:szCs w:val="24"/>
        </w:rPr>
        <w:t>e hospodárenie s týmto majetkom;</w:t>
      </w:r>
    </w:p>
    <w:p w14:paraId="3C45778E" w14:textId="77777777" w:rsidR="00B52ED1" w:rsidRDefault="00B52ED1" w:rsidP="00B52ED1">
      <w:pPr>
        <w:numPr>
          <w:ilvl w:val="0"/>
          <w:numId w:val="23"/>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schvaľuje rokovacie</w:t>
      </w:r>
      <w:r w:rsidR="00BE41D8">
        <w:rPr>
          <w:rFonts w:ascii="Times New Roman" w:hAnsi="Times New Roman" w:cs="Times New Roman"/>
          <w:sz w:val="24"/>
          <w:szCs w:val="24"/>
        </w:rPr>
        <w:t xml:space="preserve"> a volebné poriadky orgánov MAS;</w:t>
      </w:r>
    </w:p>
    <w:p w14:paraId="50086378" w14:textId="77777777" w:rsidR="002E3D30" w:rsidRPr="009F45EE" w:rsidRDefault="007A7D43" w:rsidP="002E3D30">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ďalšie uvedené v stanovách MAS Inovec</w:t>
      </w:r>
      <w:r w:rsidR="002E3D30" w:rsidRPr="002E3D30">
        <w:t xml:space="preserve"> </w:t>
      </w:r>
      <w:r w:rsidR="002E3D30" w:rsidRPr="009F45EE">
        <w:rPr>
          <w:rFonts w:ascii="Times New Roman" w:hAnsi="Times New Roman" w:cs="Times New Roman"/>
          <w:sz w:val="24"/>
          <w:szCs w:val="24"/>
        </w:rPr>
        <w:t>a vyplývajúce zo Systému riadenia CLLD v platnom znení.</w:t>
      </w:r>
    </w:p>
    <w:p w14:paraId="6CDCD293" w14:textId="77777777" w:rsidR="007A7D43" w:rsidRPr="00B52ED1" w:rsidRDefault="007A7D43" w:rsidP="009F45EE">
      <w:pPr>
        <w:spacing w:after="0" w:line="360" w:lineRule="auto"/>
        <w:ind w:left="851"/>
        <w:jc w:val="both"/>
        <w:rPr>
          <w:rFonts w:ascii="Times New Roman" w:hAnsi="Times New Roman" w:cs="Times New Roman"/>
          <w:sz w:val="24"/>
          <w:szCs w:val="24"/>
        </w:rPr>
      </w:pPr>
    </w:p>
    <w:p w14:paraId="6E874564" w14:textId="77777777" w:rsidR="00B52ED1" w:rsidRPr="00B52ED1" w:rsidRDefault="00B52ED1" w:rsidP="00B52ED1">
      <w:pPr>
        <w:numPr>
          <w:ilvl w:val="0"/>
          <w:numId w:val="26"/>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Valné zhromaždenie MAS je uznášaniaschopné, ak je prítomna nadpolovičná väčšina všetkých členov Združenia</w:t>
      </w:r>
      <w:r w:rsidR="007A7D43">
        <w:rPr>
          <w:rFonts w:ascii="Times New Roman" w:hAnsi="Times New Roman" w:cs="Times New Roman"/>
          <w:sz w:val="24"/>
          <w:szCs w:val="24"/>
        </w:rPr>
        <w:t xml:space="preserve"> (bez ohľadu na príslušnosť k záujmovým skupinám)</w:t>
      </w:r>
      <w:r w:rsidRPr="00B52ED1">
        <w:rPr>
          <w:rFonts w:ascii="Times New Roman" w:hAnsi="Times New Roman" w:cs="Times New Roman"/>
          <w:sz w:val="24"/>
          <w:szCs w:val="24"/>
        </w:rPr>
        <w:t xml:space="preserve">. </w:t>
      </w:r>
    </w:p>
    <w:p w14:paraId="567DEE0F" w14:textId="77777777" w:rsidR="00B52ED1" w:rsidRPr="00B52ED1" w:rsidRDefault="00B52ED1" w:rsidP="00B52ED1">
      <w:pPr>
        <w:numPr>
          <w:ilvl w:val="0"/>
          <w:numId w:val="26"/>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Pri hlasovaní na zasadnutí Valného zhromaždenia MAS má každý zúčastnený individuálny člen a zástupca právnickej osoby 1 hlas.</w:t>
      </w:r>
    </w:p>
    <w:p w14:paraId="3822A278" w14:textId="77777777" w:rsidR="00B52ED1" w:rsidRPr="00B52ED1" w:rsidRDefault="00B52ED1" w:rsidP="00B52ED1">
      <w:pPr>
        <w:numPr>
          <w:ilvl w:val="0"/>
          <w:numId w:val="25"/>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Zasadnutie Valného zhromaždenia sa uskutočňuje podľa potreby najmenej však 1 krát do roka.</w:t>
      </w:r>
    </w:p>
    <w:p w14:paraId="23BFBA73" w14:textId="77777777" w:rsidR="00B960E0" w:rsidRPr="005D3283" w:rsidRDefault="00B960E0" w:rsidP="005D3283">
      <w:pPr>
        <w:spacing w:after="0" w:line="240" w:lineRule="auto"/>
        <w:ind w:left="360"/>
        <w:jc w:val="both"/>
        <w:rPr>
          <w:rFonts w:ascii="Times New Roman" w:hAnsi="Times New Roman" w:cs="Times New Roman"/>
          <w:sz w:val="24"/>
        </w:rPr>
      </w:pPr>
    </w:p>
    <w:p w14:paraId="0D6093FD" w14:textId="77777777" w:rsidR="00B960E0" w:rsidRPr="00B960E0" w:rsidRDefault="00B960E0" w:rsidP="00B960E0">
      <w:pPr>
        <w:spacing w:after="0" w:line="360" w:lineRule="auto"/>
        <w:jc w:val="center"/>
        <w:rPr>
          <w:rFonts w:ascii="Times New Roman" w:eastAsia="Times New Roman" w:hAnsi="Times New Roman" w:cs="Times New Roman"/>
          <w:b/>
          <w:sz w:val="24"/>
          <w:szCs w:val="24"/>
          <w:lang w:eastAsia="sk-SK"/>
        </w:rPr>
      </w:pPr>
      <w:r w:rsidRPr="00B960E0">
        <w:rPr>
          <w:rFonts w:ascii="Times New Roman" w:eastAsia="Times New Roman" w:hAnsi="Times New Roman" w:cs="Times New Roman"/>
          <w:b/>
          <w:sz w:val="24"/>
          <w:szCs w:val="24"/>
          <w:lang w:eastAsia="sk-SK"/>
        </w:rPr>
        <w:t>Dozorná rada MAS Inovec</w:t>
      </w:r>
    </w:p>
    <w:p w14:paraId="4D1A0BF4" w14:textId="77777777" w:rsidR="00B960E0" w:rsidRPr="00B960E0" w:rsidRDefault="00B960E0" w:rsidP="00B52ED1">
      <w:pPr>
        <w:numPr>
          <w:ilvl w:val="0"/>
          <w:numId w:val="18"/>
        </w:numPr>
        <w:spacing w:after="0" w:line="360" w:lineRule="auto"/>
        <w:jc w:val="both"/>
        <w:rPr>
          <w:rFonts w:ascii="Times New Roman" w:eastAsia="Times New Roman" w:hAnsi="Times New Roman" w:cs="Times New Roman"/>
          <w:sz w:val="24"/>
          <w:szCs w:val="24"/>
          <w:lang w:eastAsia="sk-SK"/>
        </w:rPr>
      </w:pPr>
      <w:r w:rsidRPr="00B960E0">
        <w:rPr>
          <w:rFonts w:ascii="Times New Roman" w:eastAsia="Times New Roman" w:hAnsi="Times New Roman" w:cs="Times New Roman"/>
          <w:sz w:val="24"/>
          <w:szCs w:val="24"/>
          <w:lang w:eastAsia="sk-SK"/>
        </w:rPr>
        <w:t xml:space="preserve">Dozorná rada je kontrolným orgánom MAS Inovec, skladá sa z 3 členov volených Valným zhromaždením MAS na dobu 4 roky </w:t>
      </w:r>
    </w:p>
    <w:p w14:paraId="7B496E92" w14:textId="77777777" w:rsidR="00B960E0" w:rsidRPr="00B960E0" w:rsidRDefault="00B960E0" w:rsidP="00B52ED1">
      <w:pPr>
        <w:numPr>
          <w:ilvl w:val="0"/>
          <w:numId w:val="19"/>
        </w:numPr>
        <w:spacing w:after="0" w:line="360" w:lineRule="auto"/>
        <w:jc w:val="both"/>
        <w:rPr>
          <w:rFonts w:ascii="Times New Roman" w:eastAsia="Times New Roman" w:hAnsi="Times New Roman" w:cs="Times New Roman"/>
          <w:sz w:val="24"/>
          <w:szCs w:val="24"/>
          <w:lang w:eastAsia="sk-SK"/>
        </w:rPr>
      </w:pPr>
      <w:r w:rsidRPr="00B960E0">
        <w:rPr>
          <w:rFonts w:ascii="Times New Roman" w:eastAsia="Times New Roman" w:hAnsi="Times New Roman" w:cs="Times New Roman"/>
          <w:sz w:val="24"/>
          <w:szCs w:val="24"/>
          <w:lang w:eastAsia="sk-SK"/>
        </w:rPr>
        <w:t xml:space="preserve">Dozorná rada volí zo svojich členov tajným hlasovaním predsedu Dozornej rady. Mandát člena Dozornej rady zaniká uplynutím funkčného obdobia, jeho odstúpením alebo odvolaním valným zhromaždením MAS Inovec. </w:t>
      </w:r>
    </w:p>
    <w:p w14:paraId="4B23DC90" w14:textId="77777777" w:rsidR="00B960E0" w:rsidRPr="00B960E0" w:rsidRDefault="00B960E0" w:rsidP="00B52ED1">
      <w:pPr>
        <w:numPr>
          <w:ilvl w:val="0"/>
          <w:numId w:val="19"/>
        </w:numPr>
        <w:spacing w:after="0" w:line="360" w:lineRule="auto"/>
        <w:jc w:val="both"/>
        <w:rPr>
          <w:rFonts w:ascii="Times New Roman" w:eastAsia="Times New Roman" w:hAnsi="Times New Roman" w:cs="Times New Roman"/>
          <w:sz w:val="24"/>
          <w:szCs w:val="24"/>
          <w:lang w:eastAsia="sk-SK"/>
        </w:rPr>
      </w:pPr>
      <w:r w:rsidRPr="00B960E0">
        <w:rPr>
          <w:rFonts w:ascii="Times New Roman" w:eastAsia="Times New Roman" w:hAnsi="Times New Roman" w:cs="Times New Roman"/>
          <w:sz w:val="24"/>
          <w:szCs w:val="24"/>
          <w:lang w:eastAsia="sk-SK"/>
        </w:rPr>
        <w:t>Je kontrolným orgánom ktorý za svoju činnosť sa zodpovedá Valnému zhromaždeniu.</w:t>
      </w:r>
    </w:p>
    <w:p w14:paraId="39D14E2A" w14:textId="77777777" w:rsidR="00B960E0" w:rsidRPr="00B960E0" w:rsidRDefault="00B960E0" w:rsidP="00B52ED1">
      <w:pPr>
        <w:numPr>
          <w:ilvl w:val="0"/>
          <w:numId w:val="19"/>
        </w:numPr>
        <w:spacing w:after="0" w:line="360" w:lineRule="auto"/>
        <w:jc w:val="both"/>
        <w:rPr>
          <w:rFonts w:ascii="Times New Roman" w:eastAsia="Times New Roman" w:hAnsi="Times New Roman" w:cs="Times New Roman"/>
          <w:sz w:val="24"/>
          <w:szCs w:val="24"/>
          <w:lang w:eastAsia="sk-SK"/>
        </w:rPr>
      </w:pPr>
      <w:r w:rsidRPr="00B960E0">
        <w:rPr>
          <w:rFonts w:ascii="Times New Roman" w:eastAsia="Times New Roman" w:hAnsi="Times New Roman" w:cs="Times New Roman"/>
          <w:sz w:val="24"/>
          <w:szCs w:val="24"/>
          <w:lang w:eastAsia="sk-SK"/>
        </w:rPr>
        <w:t xml:space="preserve">Dozorná rada </w:t>
      </w:r>
      <w:r w:rsidRPr="00B960E0">
        <w:rPr>
          <w:rFonts w:ascii="Times New Roman" w:eastAsia="Times New Roman" w:hAnsi="Times New Roman" w:cs="Times New Roman"/>
          <w:bCs/>
          <w:sz w:val="24"/>
          <w:szCs w:val="24"/>
          <w:lang w:eastAsia="sk-SK"/>
        </w:rPr>
        <w:t>vykonáva napríklad nasledovné činnosti</w:t>
      </w:r>
      <w:r w:rsidRPr="00B960E0">
        <w:rPr>
          <w:rFonts w:ascii="Times New Roman" w:eastAsia="Times New Roman" w:hAnsi="Times New Roman" w:cs="Times New Roman"/>
          <w:sz w:val="24"/>
          <w:szCs w:val="24"/>
          <w:lang w:eastAsia="sk-SK"/>
        </w:rPr>
        <w:t>:</w:t>
      </w:r>
    </w:p>
    <w:p w14:paraId="2DB07089" w14:textId="77777777" w:rsidR="00B960E0" w:rsidRPr="00B960E0" w:rsidRDefault="00B960E0" w:rsidP="00B52ED1">
      <w:pPr>
        <w:keepNext/>
        <w:widowControl w:val="0"/>
        <w:numPr>
          <w:ilvl w:val="0"/>
          <w:numId w:val="17"/>
        </w:numPr>
        <w:adjustRightInd w:val="0"/>
        <w:spacing w:after="0" w:line="360" w:lineRule="auto"/>
        <w:jc w:val="both"/>
        <w:textAlignment w:val="baseline"/>
        <w:rPr>
          <w:rFonts w:ascii="Times New Roman" w:eastAsia="Times New Roman" w:hAnsi="Times New Roman" w:cs="Times New Roman"/>
          <w:bCs/>
          <w:sz w:val="24"/>
          <w:szCs w:val="24"/>
          <w:lang w:eastAsia="sk-SK"/>
        </w:rPr>
      </w:pPr>
      <w:r w:rsidRPr="00B960E0">
        <w:rPr>
          <w:rFonts w:ascii="Times New Roman" w:eastAsia="Times New Roman" w:hAnsi="Times New Roman" w:cs="Times New Roman"/>
          <w:bCs/>
          <w:sz w:val="24"/>
          <w:szCs w:val="24"/>
          <w:lang w:eastAsia="sk-SK"/>
        </w:rPr>
        <w:t>je kontrolným orgánom, ktorý za svoju činnosť zodpovedá najvyššiemu orgánu;</w:t>
      </w:r>
    </w:p>
    <w:p w14:paraId="64D9F1FD" w14:textId="77777777" w:rsidR="00B960E0" w:rsidRPr="00B960E0" w:rsidRDefault="00B960E0" w:rsidP="00B52ED1">
      <w:pPr>
        <w:keepNext/>
        <w:widowControl w:val="0"/>
        <w:numPr>
          <w:ilvl w:val="0"/>
          <w:numId w:val="17"/>
        </w:numPr>
        <w:adjustRightInd w:val="0"/>
        <w:spacing w:after="0" w:line="360" w:lineRule="auto"/>
        <w:jc w:val="both"/>
        <w:textAlignment w:val="baseline"/>
        <w:rPr>
          <w:rFonts w:ascii="Times New Roman" w:eastAsia="Times New Roman" w:hAnsi="Times New Roman" w:cs="Times New Roman"/>
          <w:bCs/>
          <w:sz w:val="24"/>
          <w:szCs w:val="24"/>
          <w:lang w:eastAsia="sk-SK"/>
        </w:rPr>
      </w:pPr>
      <w:r w:rsidRPr="00B960E0">
        <w:rPr>
          <w:rFonts w:ascii="Times New Roman" w:eastAsia="Times New Roman" w:hAnsi="Times New Roman" w:cs="Times New Roman"/>
          <w:bCs/>
          <w:sz w:val="24"/>
          <w:szCs w:val="24"/>
          <w:lang w:eastAsia="sk-SK"/>
        </w:rPr>
        <w:t>členstvo v Dozornej rade je nezlučiteľné s členstvom v orgánoch Združenia, okrem členstva v najvyššom orgáne;</w:t>
      </w:r>
    </w:p>
    <w:p w14:paraId="182555EC" w14:textId="77777777" w:rsidR="00B960E0" w:rsidRPr="00B960E0" w:rsidRDefault="00B960E0" w:rsidP="00B52ED1">
      <w:pPr>
        <w:numPr>
          <w:ilvl w:val="0"/>
          <w:numId w:val="17"/>
        </w:numPr>
        <w:spacing w:after="0" w:line="360" w:lineRule="auto"/>
        <w:jc w:val="both"/>
        <w:rPr>
          <w:rFonts w:ascii="Times New Roman" w:eastAsia="Times New Roman" w:hAnsi="Times New Roman" w:cs="Times New Roman"/>
          <w:sz w:val="24"/>
          <w:szCs w:val="24"/>
          <w:lang w:eastAsia="sk-SK"/>
        </w:rPr>
      </w:pPr>
      <w:r w:rsidRPr="00B960E0">
        <w:rPr>
          <w:rFonts w:ascii="Times New Roman" w:eastAsia="Times New Roman" w:hAnsi="Times New Roman" w:cs="Times New Roman"/>
          <w:sz w:val="24"/>
          <w:szCs w:val="24"/>
          <w:lang w:eastAsia="sk-SK"/>
        </w:rPr>
        <w:t xml:space="preserve">kontroluje hospodárenie Združenia, upozorňuje príslušné orgány na nedostatky a navrhuje opatrenia na ich odstránenie; </w:t>
      </w:r>
    </w:p>
    <w:p w14:paraId="6B5DFE7F" w14:textId="77777777" w:rsidR="002E3D30" w:rsidRPr="00B960E0" w:rsidRDefault="00B960E0" w:rsidP="009F45EE">
      <w:pPr>
        <w:spacing w:after="0" w:line="360" w:lineRule="auto"/>
        <w:ind w:left="851"/>
        <w:jc w:val="both"/>
        <w:rPr>
          <w:rFonts w:ascii="Times New Roman" w:eastAsia="Times New Roman" w:hAnsi="Times New Roman" w:cs="Times New Roman"/>
          <w:sz w:val="24"/>
          <w:szCs w:val="24"/>
          <w:lang w:eastAsia="sk-SK"/>
        </w:rPr>
      </w:pPr>
      <w:r w:rsidRPr="00B960E0">
        <w:rPr>
          <w:rFonts w:ascii="Times New Roman" w:eastAsia="Times New Roman" w:hAnsi="Times New Roman" w:cs="Times New Roman"/>
          <w:sz w:val="24"/>
          <w:szCs w:val="24"/>
          <w:lang w:eastAsia="sk-SK"/>
        </w:rPr>
        <w:t>kontroluje aj dodržiavanie stanov a vnútorných predpisov.</w:t>
      </w:r>
    </w:p>
    <w:p w14:paraId="0FF93E15" w14:textId="77777777" w:rsidR="00B960E0" w:rsidRPr="002E3D30" w:rsidRDefault="00B960E0" w:rsidP="009F45EE">
      <w:pPr>
        <w:pStyle w:val="Odsekzoznamu"/>
        <w:numPr>
          <w:ilvl w:val="0"/>
          <w:numId w:val="19"/>
        </w:numPr>
        <w:spacing w:after="0" w:line="360" w:lineRule="auto"/>
        <w:jc w:val="both"/>
        <w:rPr>
          <w:rFonts w:ascii="Times New Roman" w:eastAsia="Times New Roman" w:hAnsi="Times New Roman" w:cs="Times New Roman"/>
          <w:sz w:val="24"/>
          <w:szCs w:val="24"/>
          <w:lang w:eastAsia="sk-SK"/>
        </w:rPr>
      </w:pPr>
      <w:r w:rsidRPr="009F45EE">
        <w:rPr>
          <w:rFonts w:ascii="Times New Roman" w:eastAsia="Times New Roman" w:hAnsi="Times New Roman" w:cs="Times New Roman"/>
          <w:sz w:val="24"/>
          <w:szCs w:val="24"/>
          <w:lang w:eastAsia="sk-SK"/>
        </w:rPr>
        <w:t xml:space="preserve">Zasadnutie Dozornej rady sa koná podľa potreby, najmenej však jedenkrát ročne alebo na požiadanie predsedu MAS alebo Valného zhromaždenia MAS. Dozorná rada je </w:t>
      </w:r>
      <w:r w:rsidRPr="009F45EE">
        <w:rPr>
          <w:rFonts w:ascii="Times New Roman" w:eastAsia="Times New Roman" w:hAnsi="Times New Roman" w:cs="Times New Roman"/>
          <w:sz w:val="24"/>
          <w:szCs w:val="24"/>
          <w:lang w:eastAsia="sk-SK"/>
        </w:rPr>
        <w:lastRenderedPageBreak/>
        <w:t>uznášaniaschopná v prípade prítomnosti nadpolovičnej väčšiny svojich členov. Uznesenie sa prijíma väčšinou hlasov.</w:t>
      </w:r>
    </w:p>
    <w:p w14:paraId="67CF6D7D" w14:textId="77777777" w:rsidR="00B960E0" w:rsidRPr="00B960E0" w:rsidRDefault="00B960E0" w:rsidP="00B960E0">
      <w:pPr>
        <w:spacing w:after="0" w:line="360" w:lineRule="auto"/>
        <w:jc w:val="both"/>
        <w:rPr>
          <w:rFonts w:ascii="Times New Roman" w:eastAsia="Times New Roman" w:hAnsi="Times New Roman" w:cs="Times New Roman"/>
          <w:sz w:val="24"/>
          <w:szCs w:val="24"/>
          <w:lang w:eastAsia="sk-SK"/>
        </w:rPr>
      </w:pPr>
    </w:p>
    <w:p w14:paraId="1BA847A7" w14:textId="77777777" w:rsidR="00B960E0" w:rsidRPr="00B960E0" w:rsidRDefault="00B960E0" w:rsidP="00B960E0">
      <w:pPr>
        <w:spacing w:after="0" w:line="360" w:lineRule="auto"/>
        <w:jc w:val="center"/>
        <w:rPr>
          <w:rFonts w:ascii="Times New Roman" w:eastAsia="Times New Roman" w:hAnsi="Times New Roman" w:cs="Times New Roman"/>
          <w:b/>
          <w:sz w:val="24"/>
          <w:szCs w:val="24"/>
          <w:lang w:eastAsia="sk-SK"/>
        </w:rPr>
      </w:pPr>
      <w:r w:rsidRPr="00B960E0">
        <w:rPr>
          <w:rFonts w:ascii="Times New Roman" w:eastAsia="Times New Roman" w:hAnsi="Times New Roman" w:cs="Times New Roman"/>
          <w:b/>
          <w:sz w:val="24"/>
          <w:szCs w:val="24"/>
          <w:lang w:eastAsia="sk-SK"/>
        </w:rPr>
        <w:t>Výberová komisia MAS Inovec</w:t>
      </w:r>
    </w:p>
    <w:p w14:paraId="21D19315" w14:textId="77777777" w:rsidR="00302D02" w:rsidRPr="00F50E75" w:rsidRDefault="00BE41D8" w:rsidP="00302D02">
      <w:pPr>
        <w:numPr>
          <w:ilvl w:val="0"/>
          <w:numId w:val="20"/>
        </w:numPr>
        <w:spacing w:after="0" w:line="360" w:lineRule="auto"/>
        <w:jc w:val="both"/>
        <w:rPr>
          <w:rFonts w:ascii="Times New Roman" w:eastAsia="Times New Roman" w:hAnsi="Times New Roman" w:cs="Times New Roman"/>
          <w:sz w:val="24"/>
          <w:szCs w:val="24"/>
          <w:lang w:eastAsia="sk-SK"/>
        </w:rPr>
      </w:pPr>
      <w:r w:rsidRPr="00BE41D8">
        <w:rPr>
          <w:rFonts w:ascii="Times New Roman" w:eastAsia="Times New Roman" w:hAnsi="Times New Roman" w:cs="Times New Roman"/>
          <w:sz w:val="24"/>
          <w:szCs w:val="24"/>
          <w:lang w:eastAsia="sk-SK"/>
        </w:rPr>
        <w:t>Výberová komisia MAS Inovec</w:t>
      </w:r>
      <w:r w:rsidR="00302D02" w:rsidRPr="00302D02">
        <w:rPr>
          <w:rFonts w:ascii="Times New Roman" w:eastAsia="Times New Roman" w:hAnsi="Times New Roman" w:cs="Times New Roman"/>
          <w:sz w:val="24"/>
          <w:szCs w:val="24"/>
          <w:lang w:eastAsia="sk-SK"/>
        </w:rPr>
        <w:t xml:space="preserve"> vykonáva výber ŽoNFP podľa poradia ich prínosu k plneniu cieľov a zámerov stratégie CLLD a stanovuje výšku podpory. S cieľom naplnenia podmienok </w:t>
      </w:r>
      <w:r w:rsidR="00302D02">
        <w:rPr>
          <w:rFonts w:ascii="Times New Roman" w:eastAsia="Times New Roman" w:hAnsi="Times New Roman" w:cs="Times New Roman"/>
          <w:sz w:val="24"/>
          <w:szCs w:val="24"/>
          <w:lang w:eastAsia="sk-SK"/>
        </w:rPr>
        <w:t>predchádzajúcej vety</w:t>
      </w:r>
      <w:r w:rsidR="00302D02" w:rsidRPr="00302D02">
        <w:rPr>
          <w:rFonts w:ascii="Times New Roman" w:eastAsia="Times New Roman" w:hAnsi="Times New Roman" w:cs="Times New Roman"/>
          <w:sz w:val="24"/>
          <w:szCs w:val="24"/>
          <w:lang w:eastAsia="sk-SK"/>
        </w:rPr>
        <w:t xml:space="preserve"> výberová komisia vykonáva činnosti</w:t>
      </w:r>
      <w:r w:rsidR="002E3D30" w:rsidRPr="002E3D30">
        <w:rPr>
          <w:rFonts w:cs="Times New Roman"/>
          <w:szCs w:val="24"/>
        </w:rPr>
        <w:t xml:space="preserve"> </w:t>
      </w:r>
      <w:r w:rsidR="002E3D30" w:rsidRPr="009F45EE">
        <w:rPr>
          <w:rFonts w:ascii="Times New Roman" w:hAnsi="Times New Roman" w:cs="Times New Roman"/>
          <w:sz w:val="24"/>
          <w:szCs w:val="24"/>
        </w:rPr>
        <w:t>ktoré sú jasne definované v Systéme riadenia CLLD v platnom znení.</w:t>
      </w:r>
    </w:p>
    <w:p w14:paraId="00045610" w14:textId="77777777" w:rsidR="00B960E0" w:rsidRPr="00963D1D" w:rsidRDefault="00B960E0" w:rsidP="00B52ED1">
      <w:pPr>
        <w:numPr>
          <w:ilvl w:val="0"/>
          <w:numId w:val="20"/>
        </w:numPr>
        <w:spacing w:after="0" w:line="360" w:lineRule="auto"/>
        <w:jc w:val="both"/>
        <w:rPr>
          <w:rFonts w:ascii="Times New Roman" w:eastAsia="Times New Roman" w:hAnsi="Times New Roman" w:cs="Times New Roman"/>
          <w:sz w:val="24"/>
          <w:szCs w:val="24"/>
          <w:lang w:eastAsia="sk-SK"/>
        </w:rPr>
      </w:pPr>
      <w:r w:rsidRPr="00B960E0">
        <w:rPr>
          <w:rFonts w:ascii="Times New Roman" w:eastAsia="Times New Roman" w:hAnsi="Times New Roman" w:cs="Times New Roman"/>
          <w:sz w:val="24"/>
          <w:szCs w:val="24"/>
          <w:lang w:eastAsia="sk-SK"/>
        </w:rPr>
        <w:t xml:space="preserve">Výberová komisia má minimálne </w:t>
      </w:r>
      <w:r w:rsidR="00F50E75">
        <w:rPr>
          <w:rFonts w:ascii="Times New Roman" w:eastAsia="Times New Roman" w:hAnsi="Times New Roman" w:cs="Times New Roman"/>
          <w:sz w:val="24"/>
          <w:szCs w:val="24"/>
          <w:lang w:eastAsia="sk-SK"/>
        </w:rPr>
        <w:t xml:space="preserve">troch </w:t>
      </w:r>
      <w:r w:rsidRPr="00B960E0">
        <w:rPr>
          <w:rFonts w:ascii="Times New Roman" w:eastAsia="Times New Roman" w:hAnsi="Times New Roman" w:cs="Times New Roman"/>
          <w:sz w:val="24"/>
          <w:szCs w:val="24"/>
          <w:lang w:eastAsia="sk-SK"/>
        </w:rPr>
        <w:t xml:space="preserve">členov. Počet členov musí byť vždy nepárny. MAS Inovec môže okrem riadnych členov menovať aj náhradníkov členov výberovej </w:t>
      </w:r>
      <w:r w:rsidRPr="00963D1D">
        <w:rPr>
          <w:rFonts w:ascii="Times New Roman" w:eastAsia="Times New Roman" w:hAnsi="Times New Roman" w:cs="Times New Roman"/>
          <w:sz w:val="24"/>
          <w:szCs w:val="24"/>
          <w:lang w:eastAsia="sk-SK"/>
        </w:rPr>
        <w:t>komisie.</w:t>
      </w:r>
    </w:p>
    <w:p w14:paraId="41665797" w14:textId="77777777" w:rsidR="00B960E0" w:rsidRPr="00963D1D" w:rsidRDefault="00302D02" w:rsidP="00302D02">
      <w:pPr>
        <w:numPr>
          <w:ilvl w:val="0"/>
          <w:numId w:val="20"/>
        </w:num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Výberová komisia </w:t>
      </w:r>
      <w:r w:rsidRPr="00302D02">
        <w:rPr>
          <w:rFonts w:ascii="Times New Roman" w:eastAsia="Times New Roman" w:hAnsi="Times New Roman" w:cs="Times New Roman"/>
          <w:sz w:val="24"/>
          <w:szCs w:val="24"/>
          <w:lang w:eastAsia="sk-SK"/>
        </w:rPr>
        <w:t xml:space="preserve">pri každom hlasovaní o výbere projektov musí dodržiavať podmienku v zmysle všeobecného nariadenia, čl. 34, ods.3, písm. b) t.j. minimálne 50 % hlasov rozhodnutí o výbere projektov patrí partnerom, ktorí nie sú orgánmi verejnej správy. </w:t>
      </w:r>
    </w:p>
    <w:p w14:paraId="0E3B030B" w14:textId="77777777" w:rsidR="00B960E0" w:rsidRPr="00B960E0" w:rsidRDefault="00B960E0" w:rsidP="00B52ED1">
      <w:pPr>
        <w:numPr>
          <w:ilvl w:val="0"/>
          <w:numId w:val="20"/>
        </w:numPr>
        <w:spacing w:after="0" w:line="360" w:lineRule="auto"/>
        <w:jc w:val="both"/>
        <w:rPr>
          <w:rFonts w:ascii="Times New Roman" w:eastAsia="Times New Roman" w:hAnsi="Times New Roman" w:cs="Times New Roman"/>
          <w:sz w:val="24"/>
          <w:szCs w:val="24"/>
          <w:lang w:eastAsia="sk-SK"/>
        </w:rPr>
      </w:pPr>
      <w:r w:rsidRPr="00963D1D">
        <w:rPr>
          <w:rFonts w:ascii="Times New Roman" w:eastAsia="Times New Roman" w:hAnsi="Times New Roman" w:cs="Times New Roman"/>
          <w:sz w:val="24"/>
          <w:szCs w:val="24"/>
          <w:lang w:eastAsia="sk-SK"/>
        </w:rPr>
        <w:t xml:space="preserve">Člen výberovej </w:t>
      </w:r>
      <w:r w:rsidRPr="00B960E0">
        <w:rPr>
          <w:rFonts w:ascii="Times New Roman" w:eastAsia="Times New Roman" w:hAnsi="Times New Roman" w:cs="Times New Roman"/>
          <w:sz w:val="24"/>
          <w:szCs w:val="24"/>
          <w:lang w:eastAsia="sk-SK"/>
        </w:rPr>
        <w:t>komisie nemusí pôsobiť (mať trvalé, prípadne prechodné bydlisko, sídlo alebo prevádzku) v území MAS. Pre jednu výzvu bude stanovená jedna výberová komisia.</w:t>
      </w:r>
    </w:p>
    <w:p w14:paraId="08F06D67" w14:textId="77777777" w:rsidR="00B960E0" w:rsidRDefault="00B960E0" w:rsidP="00B52ED1">
      <w:pPr>
        <w:numPr>
          <w:ilvl w:val="0"/>
          <w:numId w:val="20"/>
        </w:numPr>
        <w:spacing w:after="0" w:line="360" w:lineRule="auto"/>
        <w:jc w:val="both"/>
        <w:rPr>
          <w:rFonts w:ascii="Times New Roman" w:eastAsia="Times New Roman" w:hAnsi="Times New Roman" w:cs="Times New Roman"/>
          <w:sz w:val="24"/>
          <w:szCs w:val="24"/>
          <w:lang w:eastAsia="sk-SK"/>
        </w:rPr>
      </w:pPr>
      <w:r w:rsidRPr="00B960E0">
        <w:rPr>
          <w:rFonts w:ascii="Times New Roman" w:eastAsia="Times New Roman" w:hAnsi="Times New Roman" w:cs="Times New Roman"/>
          <w:sz w:val="24"/>
          <w:szCs w:val="24"/>
          <w:lang w:eastAsia="sk-SK"/>
        </w:rPr>
        <w:t>Výkonný orgán MAS menuje vždy novú výberovú komisiu pre každú výzvu, pričom jednotliví členovia sa môžu opakovať. V rámci jednej výzvy môže byť menovaná len jedna výberová komisia na celú výzvu, výnimkou môže byť len výmena členov z opodstatnených dôvodov. Opodstatnenými dôvody sú najmä konflikt záujmov, úmrtie člena výberovej komisie, jeho dlhodobá pracovná neschopnosť alebo nečinnosť a pod.</w:t>
      </w:r>
    </w:p>
    <w:p w14:paraId="0AA1C8EF" w14:textId="77777777" w:rsidR="00F50E75" w:rsidRPr="009F45EE" w:rsidRDefault="00F50E75" w:rsidP="009F45EE">
      <w:pPr>
        <w:numPr>
          <w:ilvl w:val="0"/>
          <w:numId w:val="20"/>
        </w:numPr>
        <w:spacing w:after="0" w:line="360" w:lineRule="auto"/>
        <w:jc w:val="both"/>
        <w:rPr>
          <w:rFonts w:ascii="Times New Roman" w:hAnsi="Times New Roman" w:cs="Times New Roman"/>
          <w:sz w:val="24"/>
          <w:szCs w:val="24"/>
        </w:rPr>
      </w:pPr>
      <w:r w:rsidRPr="009F45EE">
        <w:rPr>
          <w:rFonts w:ascii="Times New Roman" w:hAnsi="Times New Roman" w:cs="Times New Roman"/>
          <w:sz w:val="24"/>
          <w:szCs w:val="24"/>
        </w:rPr>
        <w:t>Spôsob voľby/</w:t>
      </w:r>
      <w:r w:rsidRPr="009F45EE">
        <w:rPr>
          <w:rFonts w:ascii="Times New Roman" w:eastAsia="Times New Roman" w:hAnsi="Times New Roman" w:cs="Times New Roman"/>
          <w:sz w:val="24"/>
          <w:szCs w:val="24"/>
          <w:lang w:eastAsia="sk-SK"/>
        </w:rPr>
        <w:t>odvolania</w:t>
      </w:r>
      <w:r w:rsidRPr="009F45EE">
        <w:rPr>
          <w:rFonts w:ascii="Times New Roman" w:hAnsi="Times New Roman" w:cs="Times New Roman"/>
          <w:sz w:val="24"/>
          <w:szCs w:val="24"/>
        </w:rPr>
        <w:t>, výber členov výberovej komisie MAS Inovec a vykonávané činnosti musia byť stanovené v stratégii CLLD a musia byť v súlade so Systémom riadenia CLLD v platnom znení.</w:t>
      </w:r>
    </w:p>
    <w:p w14:paraId="7BA63B5B" w14:textId="77777777" w:rsidR="00F50E75" w:rsidRPr="00B960E0" w:rsidRDefault="00F50E75" w:rsidP="009F45EE">
      <w:pPr>
        <w:spacing w:after="0" w:line="360" w:lineRule="auto"/>
        <w:ind w:left="357"/>
        <w:jc w:val="both"/>
        <w:rPr>
          <w:rFonts w:ascii="Times New Roman" w:eastAsia="Times New Roman" w:hAnsi="Times New Roman" w:cs="Times New Roman"/>
          <w:sz w:val="24"/>
          <w:szCs w:val="24"/>
          <w:lang w:eastAsia="sk-SK"/>
        </w:rPr>
      </w:pPr>
    </w:p>
    <w:p w14:paraId="33401DA7" w14:textId="77777777" w:rsidR="00B960E0" w:rsidRPr="00B960E0" w:rsidRDefault="00B960E0" w:rsidP="00B960E0">
      <w:pPr>
        <w:spacing w:after="0" w:line="360" w:lineRule="auto"/>
        <w:jc w:val="both"/>
        <w:rPr>
          <w:rFonts w:ascii="Times New Roman" w:eastAsia="Times New Roman" w:hAnsi="Times New Roman" w:cs="Times New Roman"/>
          <w:b/>
          <w:sz w:val="24"/>
          <w:szCs w:val="24"/>
          <w:lang w:eastAsia="sk-SK"/>
        </w:rPr>
      </w:pPr>
    </w:p>
    <w:p w14:paraId="3DBE526E" w14:textId="77777777" w:rsidR="00485287" w:rsidRPr="00C6062A" w:rsidRDefault="00485287" w:rsidP="0063635D">
      <w:pPr>
        <w:spacing w:after="0" w:line="360" w:lineRule="auto"/>
        <w:jc w:val="center"/>
        <w:rPr>
          <w:rFonts w:ascii="Times New Roman" w:hAnsi="Times New Roman" w:cs="Times New Roman"/>
          <w:b/>
          <w:sz w:val="24"/>
          <w:szCs w:val="24"/>
        </w:rPr>
      </w:pPr>
      <w:r w:rsidRPr="00C6062A">
        <w:rPr>
          <w:rFonts w:ascii="Times New Roman" w:hAnsi="Times New Roman" w:cs="Times New Roman"/>
          <w:b/>
          <w:sz w:val="24"/>
          <w:szCs w:val="24"/>
        </w:rPr>
        <w:t>Mon</w:t>
      </w:r>
      <w:r w:rsidR="00C6062A" w:rsidRPr="00C6062A">
        <w:rPr>
          <w:rFonts w:ascii="Times New Roman" w:hAnsi="Times New Roman" w:cs="Times New Roman"/>
          <w:b/>
          <w:sz w:val="24"/>
          <w:szCs w:val="24"/>
        </w:rPr>
        <w:t>i</w:t>
      </w:r>
      <w:r w:rsidRPr="00C6062A">
        <w:rPr>
          <w:rFonts w:ascii="Times New Roman" w:hAnsi="Times New Roman" w:cs="Times New Roman"/>
          <w:b/>
          <w:sz w:val="24"/>
          <w:szCs w:val="24"/>
        </w:rPr>
        <w:t xml:space="preserve">torovací </w:t>
      </w:r>
      <w:r w:rsidR="00ED42A7">
        <w:rPr>
          <w:rFonts w:ascii="Times New Roman" w:hAnsi="Times New Roman" w:cs="Times New Roman"/>
          <w:b/>
          <w:sz w:val="24"/>
          <w:szCs w:val="24"/>
        </w:rPr>
        <w:t>v</w:t>
      </w:r>
      <w:r w:rsidRPr="00C6062A">
        <w:rPr>
          <w:rFonts w:ascii="Times New Roman" w:hAnsi="Times New Roman" w:cs="Times New Roman"/>
          <w:b/>
          <w:sz w:val="24"/>
          <w:szCs w:val="24"/>
        </w:rPr>
        <w:t>ýbor MAS Inovec</w:t>
      </w:r>
    </w:p>
    <w:p w14:paraId="496D19BB" w14:textId="77777777" w:rsidR="00485287" w:rsidRPr="009F45EE" w:rsidRDefault="00485287" w:rsidP="009F45EE">
      <w:pPr>
        <w:pStyle w:val="Odsekzoznamu"/>
        <w:numPr>
          <w:ilvl w:val="0"/>
          <w:numId w:val="21"/>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 xml:space="preserve">Monitorovací výbor MAS Inovec je orgánom, ktorý vykonáva najmä hodnotenie a kontrolu realizácie projektov v rámci stratégie, pripravuje a vypracováva správy o implementácii stratégie, správy o monitoringu za ročné obdobie a pod. </w:t>
      </w:r>
      <w:r w:rsidR="00F50E75" w:rsidRPr="009F45EE">
        <w:rPr>
          <w:rFonts w:ascii="Times New Roman" w:hAnsi="Times New Roman" w:cs="Times New Roman"/>
          <w:sz w:val="24"/>
          <w:szCs w:val="24"/>
        </w:rPr>
        <w:t xml:space="preserve">v zmysle Systému riadenia CLLD v platnom znení. </w:t>
      </w:r>
    </w:p>
    <w:p w14:paraId="7980F79E" w14:textId="77777777" w:rsidR="00485287" w:rsidRDefault="00485287" w:rsidP="00C6062A">
      <w:pPr>
        <w:pStyle w:val="Odsekzoznamu"/>
        <w:numPr>
          <w:ilvl w:val="0"/>
          <w:numId w:val="21"/>
        </w:numPr>
        <w:spacing w:after="0" w:line="360" w:lineRule="auto"/>
        <w:jc w:val="both"/>
        <w:rPr>
          <w:rFonts w:ascii="Times New Roman" w:hAnsi="Times New Roman" w:cs="Times New Roman"/>
          <w:sz w:val="24"/>
          <w:szCs w:val="24"/>
        </w:rPr>
      </w:pPr>
      <w:r w:rsidRPr="00B52ED1">
        <w:rPr>
          <w:rFonts w:ascii="Times New Roman" w:hAnsi="Times New Roman" w:cs="Times New Roman"/>
          <w:sz w:val="24"/>
          <w:szCs w:val="24"/>
        </w:rPr>
        <w:t>Monitorovací výbor MAS Inovec na svojom prvom zasadnutí stanoví rozsah činnosti. Rozsah činnosti Monitorovacieho výboru MAS Inovec podlieha schváleniu výkonným orgánom.</w:t>
      </w:r>
    </w:p>
    <w:p w14:paraId="63A85CAF" w14:textId="77777777" w:rsidR="00F50E75" w:rsidRPr="009F45EE" w:rsidRDefault="00F50E75" w:rsidP="00F50E75">
      <w:pPr>
        <w:pStyle w:val="Odsekzoznamu"/>
        <w:numPr>
          <w:ilvl w:val="0"/>
          <w:numId w:val="21"/>
        </w:numPr>
        <w:spacing w:after="0" w:line="360" w:lineRule="auto"/>
        <w:jc w:val="both"/>
        <w:rPr>
          <w:rFonts w:ascii="Times New Roman" w:hAnsi="Times New Roman" w:cs="Times New Roman"/>
          <w:sz w:val="24"/>
          <w:szCs w:val="24"/>
        </w:rPr>
      </w:pPr>
      <w:r w:rsidRPr="009F45EE">
        <w:rPr>
          <w:rFonts w:ascii="Times New Roman" w:hAnsi="Times New Roman" w:cs="Times New Roman"/>
          <w:sz w:val="24"/>
          <w:szCs w:val="24"/>
        </w:rPr>
        <w:lastRenderedPageBreak/>
        <w:t>Členstvo v monitorovacom výbore MAS je nezlučiteľné s členstvom vo Výbore MAS Inovec</w:t>
      </w:r>
    </w:p>
    <w:p w14:paraId="4CF8A22E" w14:textId="77777777" w:rsidR="00FC08C8" w:rsidRPr="00BA0764" w:rsidRDefault="00FC08C8" w:rsidP="00BA0764">
      <w:pPr>
        <w:spacing w:after="0" w:line="360" w:lineRule="auto"/>
        <w:jc w:val="center"/>
        <w:rPr>
          <w:rFonts w:ascii="Times New Roman" w:hAnsi="Times New Roman" w:cs="Times New Roman"/>
          <w:b/>
          <w:sz w:val="24"/>
          <w:szCs w:val="24"/>
        </w:rPr>
      </w:pPr>
      <w:r w:rsidRPr="00BA0764">
        <w:rPr>
          <w:rFonts w:ascii="Times New Roman" w:hAnsi="Times New Roman" w:cs="Times New Roman"/>
          <w:b/>
          <w:sz w:val="24"/>
          <w:szCs w:val="24"/>
        </w:rPr>
        <w:t>Kancelária MAS Inovec</w:t>
      </w:r>
    </w:p>
    <w:p w14:paraId="79729B2B" w14:textId="77777777" w:rsidR="00512FE8" w:rsidRPr="00BA0764" w:rsidRDefault="00FC08C8" w:rsidP="00FC08C8">
      <w:pPr>
        <w:spacing w:after="0" w:line="360" w:lineRule="auto"/>
        <w:jc w:val="both"/>
        <w:rPr>
          <w:rFonts w:ascii="Times New Roman" w:hAnsi="Times New Roman" w:cs="Times New Roman"/>
          <w:sz w:val="24"/>
          <w:szCs w:val="24"/>
        </w:rPr>
      </w:pPr>
      <w:r w:rsidRPr="00BA0764">
        <w:rPr>
          <w:rFonts w:ascii="Times New Roman" w:hAnsi="Times New Roman" w:cs="Times New Roman"/>
          <w:sz w:val="24"/>
          <w:szCs w:val="24"/>
        </w:rPr>
        <w:t xml:space="preserve">Výkonný orgán zriadi svoju Kanceláriu na zabezpečenie spravovania verejných prostriedkov ako aj manažovanie činnosti MAS a realizáciu úloh Združenia. Na čele Kancelárie je manažér MAS menovaný výkonným orgánom. Kvalifikačné predpoklady na manažéra MAS sú uvedené v prílohe č. 8 k stratégii CLLD: Personálna matica MAS. </w:t>
      </w:r>
    </w:p>
    <w:p w14:paraId="3CB7C65E" w14:textId="77777777" w:rsidR="00F661B9" w:rsidRDefault="00D519D7" w:rsidP="0035380F">
      <w:pPr>
        <w:spacing w:after="0" w:line="360" w:lineRule="auto"/>
        <w:jc w:val="both"/>
        <w:rPr>
          <w:rFonts w:ascii="Times New Roman" w:hAnsi="Times New Roman" w:cs="Times New Roman"/>
          <w:b/>
          <w:sz w:val="24"/>
          <w:szCs w:val="24"/>
          <w:u w:val="single"/>
        </w:rPr>
      </w:pPr>
      <w:r w:rsidRPr="00BA0764">
        <w:rPr>
          <w:rFonts w:ascii="Times New Roman" w:hAnsi="Times New Roman" w:cs="Times New Roman"/>
          <w:b/>
          <w:sz w:val="24"/>
          <w:szCs w:val="24"/>
          <w:u w:val="single"/>
        </w:rPr>
        <w:t>Povinné prílohy:</w:t>
      </w:r>
    </w:p>
    <w:p w14:paraId="7141E6D4" w14:textId="77777777" w:rsidR="00302D02" w:rsidRPr="00BA0764" w:rsidRDefault="00302D02" w:rsidP="00302D02">
      <w:pPr>
        <w:spacing w:after="0" w:line="360" w:lineRule="auto"/>
        <w:jc w:val="both"/>
        <w:rPr>
          <w:rFonts w:ascii="Times New Roman" w:hAnsi="Times New Roman" w:cs="Times New Roman"/>
          <w:sz w:val="24"/>
          <w:szCs w:val="24"/>
        </w:rPr>
      </w:pPr>
      <w:r w:rsidRPr="00BA0764">
        <w:rPr>
          <w:rFonts w:ascii="Times New Roman" w:hAnsi="Times New Roman" w:cs="Times New Roman"/>
          <w:sz w:val="24"/>
          <w:szCs w:val="24"/>
        </w:rPr>
        <w:t xml:space="preserve">Príloha č. 7: Organizačná štruktúra MAS </w:t>
      </w:r>
    </w:p>
    <w:p w14:paraId="08413553" w14:textId="77777777" w:rsidR="00302D02" w:rsidRPr="00BA0764" w:rsidRDefault="00302D02" w:rsidP="00302D02">
      <w:pPr>
        <w:spacing w:after="0" w:line="360" w:lineRule="auto"/>
        <w:jc w:val="both"/>
        <w:rPr>
          <w:rFonts w:ascii="Times New Roman" w:hAnsi="Times New Roman" w:cs="Times New Roman"/>
          <w:sz w:val="24"/>
          <w:szCs w:val="24"/>
        </w:rPr>
      </w:pPr>
      <w:r w:rsidRPr="00BA0764">
        <w:rPr>
          <w:rFonts w:ascii="Times New Roman" w:hAnsi="Times New Roman" w:cs="Times New Roman"/>
          <w:sz w:val="24"/>
          <w:szCs w:val="24"/>
        </w:rPr>
        <w:t xml:space="preserve">Príloha č. 8: Personálna matica MAS </w:t>
      </w:r>
    </w:p>
    <w:p w14:paraId="48A7709E" w14:textId="77777777" w:rsidR="00302D02" w:rsidRPr="00BA0764" w:rsidRDefault="00302D02" w:rsidP="00302D02">
      <w:pPr>
        <w:spacing w:after="0" w:line="360" w:lineRule="auto"/>
        <w:jc w:val="both"/>
        <w:rPr>
          <w:rFonts w:ascii="Times New Roman" w:hAnsi="Times New Roman" w:cs="Times New Roman"/>
          <w:sz w:val="24"/>
          <w:szCs w:val="24"/>
        </w:rPr>
      </w:pPr>
      <w:r w:rsidRPr="00BA0764">
        <w:rPr>
          <w:rFonts w:ascii="Times New Roman" w:hAnsi="Times New Roman" w:cs="Times New Roman"/>
          <w:sz w:val="24"/>
          <w:szCs w:val="24"/>
        </w:rPr>
        <w:t xml:space="preserve">Príloha č. 9: Štatúty, interné smernice, stanovy MAS </w:t>
      </w:r>
    </w:p>
    <w:p w14:paraId="5A983177" w14:textId="77777777" w:rsidR="00302D02" w:rsidRDefault="00302D02" w:rsidP="00302D02">
      <w:pPr>
        <w:spacing w:after="0" w:line="360" w:lineRule="auto"/>
        <w:jc w:val="both"/>
        <w:rPr>
          <w:rFonts w:ascii="Times New Roman" w:hAnsi="Times New Roman" w:cs="Times New Roman"/>
          <w:b/>
          <w:sz w:val="24"/>
          <w:szCs w:val="24"/>
          <w:u w:val="single"/>
        </w:rPr>
      </w:pPr>
    </w:p>
    <w:p w14:paraId="1BAE9ACB" w14:textId="77777777" w:rsidR="00C75516" w:rsidRDefault="00C75516" w:rsidP="00302D02">
      <w:pPr>
        <w:spacing w:after="0" w:line="360" w:lineRule="auto"/>
        <w:jc w:val="both"/>
        <w:rPr>
          <w:rFonts w:ascii="Times New Roman" w:hAnsi="Times New Roman" w:cs="Times New Roman"/>
          <w:b/>
          <w:sz w:val="24"/>
          <w:szCs w:val="24"/>
          <w:u w:val="single"/>
        </w:rPr>
      </w:pPr>
    </w:p>
    <w:p w14:paraId="14751B31" w14:textId="77777777" w:rsidR="00C75516" w:rsidRDefault="00C75516" w:rsidP="00302D02">
      <w:pPr>
        <w:spacing w:after="0" w:line="360" w:lineRule="auto"/>
        <w:jc w:val="both"/>
        <w:rPr>
          <w:rFonts w:ascii="Times New Roman" w:hAnsi="Times New Roman" w:cs="Times New Roman"/>
          <w:b/>
          <w:sz w:val="24"/>
          <w:szCs w:val="24"/>
          <w:u w:val="single"/>
        </w:rPr>
      </w:pPr>
    </w:p>
    <w:p w14:paraId="6BA0D82D" w14:textId="77777777" w:rsidR="00C75516" w:rsidRDefault="00C75516" w:rsidP="00302D02">
      <w:pPr>
        <w:spacing w:after="0" w:line="360" w:lineRule="auto"/>
        <w:jc w:val="both"/>
        <w:rPr>
          <w:rFonts w:ascii="Times New Roman" w:hAnsi="Times New Roman" w:cs="Times New Roman"/>
          <w:b/>
          <w:sz w:val="24"/>
          <w:szCs w:val="24"/>
          <w:u w:val="single"/>
        </w:rPr>
      </w:pPr>
    </w:p>
    <w:p w14:paraId="14922B17" w14:textId="77777777" w:rsidR="00C75516" w:rsidRDefault="00C75516" w:rsidP="00302D02">
      <w:pPr>
        <w:spacing w:after="0" w:line="360" w:lineRule="auto"/>
        <w:jc w:val="both"/>
        <w:rPr>
          <w:rFonts w:ascii="Times New Roman" w:hAnsi="Times New Roman" w:cs="Times New Roman"/>
          <w:b/>
          <w:sz w:val="24"/>
          <w:szCs w:val="24"/>
          <w:u w:val="single"/>
        </w:rPr>
      </w:pPr>
    </w:p>
    <w:p w14:paraId="468BC4D5" w14:textId="77777777" w:rsidR="00C75516" w:rsidRPr="00BA0764" w:rsidRDefault="00C75516" w:rsidP="00302D02">
      <w:pPr>
        <w:spacing w:after="0" w:line="360" w:lineRule="auto"/>
        <w:jc w:val="both"/>
        <w:rPr>
          <w:rFonts w:ascii="Times New Roman" w:hAnsi="Times New Roman" w:cs="Times New Roman"/>
          <w:b/>
          <w:sz w:val="24"/>
          <w:szCs w:val="24"/>
          <w:u w:val="single"/>
        </w:rPr>
      </w:pPr>
    </w:p>
    <w:p w14:paraId="7B0AF10C" w14:textId="77777777" w:rsidR="008427FC" w:rsidRPr="008E7E34" w:rsidRDefault="001A5783" w:rsidP="0091697D">
      <w:pPr>
        <w:pStyle w:val="Nadpis3"/>
        <w:numPr>
          <w:ilvl w:val="2"/>
          <w:numId w:val="7"/>
        </w:numPr>
        <w:spacing w:before="0" w:line="360" w:lineRule="auto"/>
        <w:jc w:val="both"/>
        <w:rPr>
          <w:rFonts w:ascii="Times New Roman" w:hAnsi="Times New Roman" w:cs="Times New Roman"/>
          <w:color w:val="auto"/>
          <w:sz w:val="24"/>
          <w:szCs w:val="24"/>
        </w:rPr>
      </w:pPr>
      <w:bookmarkStart w:id="113" w:name="_Toc486586816"/>
      <w:r w:rsidRPr="008E7E34">
        <w:rPr>
          <w:rFonts w:ascii="Times New Roman" w:hAnsi="Times New Roman" w:cs="Times New Roman"/>
          <w:color w:val="auto"/>
          <w:sz w:val="24"/>
          <w:szCs w:val="24"/>
        </w:rPr>
        <w:t>Implementačný proces</w:t>
      </w:r>
      <w:bookmarkEnd w:id="113"/>
    </w:p>
    <w:p w14:paraId="6DCE591C" w14:textId="77777777" w:rsidR="00383CD9" w:rsidRDefault="00383CD9" w:rsidP="00383CD9">
      <w:pPr>
        <w:rPr>
          <w:rFonts w:ascii="Times New Roman" w:hAnsi="Times New Roman" w:cs="Times New Roman"/>
          <w:b/>
          <w:sz w:val="24"/>
          <w:szCs w:val="24"/>
        </w:rPr>
      </w:pPr>
    </w:p>
    <w:p w14:paraId="203D7BD6" w14:textId="77777777" w:rsidR="00383CD9" w:rsidRPr="00CA2A66" w:rsidRDefault="00383CD9" w:rsidP="00383CD9">
      <w:pPr>
        <w:rPr>
          <w:rFonts w:ascii="Times New Roman" w:hAnsi="Times New Roman" w:cs="Times New Roman"/>
          <w:b/>
          <w:sz w:val="24"/>
          <w:szCs w:val="24"/>
        </w:rPr>
      </w:pPr>
      <w:r w:rsidRPr="00CA2A66">
        <w:rPr>
          <w:rFonts w:ascii="Times New Roman" w:hAnsi="Times New Roman" w:cs="Times New Roman"/>
          <w:b/>
          <w:sz w:val="24"/>
          <w:szCs w:val="24"/>
        </w:rPr>
        <w:t>5.1.2.1</w:t>
      </w:r>
      <w:r w:rsidRPr="00CA2A66">
        <w:rPr>
          <w:rFonts w:ascii="Times New Roman" w:hAnsi="Times New Roman" w:cs="Times New Roman"/>
          <w:b/>
          <w:sz w:val="24"/>
          <w:szCs w:val="24"/>
        </w:rPr>
        <w:tab/>
        <w:t xml:space="preserve"> Žiadosti podporované v PRV </w:t>
      </w:r>
    </w:p>
    <w:p w14:paraId="71C49389" w14:textId="77777777" w:rsidR="00383CD9" w:rsidRPr="00CA2A66" w:rsidRDefault="00666A83" w:rsidP="00383CD9">
      <w:pPr>
        <w:spacing w:after="0" w:line="360" w:lineRule="auto"/>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V</w:t>
      </w:r>
      <w:r w:rsidR="00383CD9" w:rsidRPr="00CA2A66">
        <w:rPr>
          <w:rFonts w:ascii="Times New Roman" w:eastAsia="Times New Roman" w:hAnsi="Times New Roman" w:cs="Times New Roman"/>
          <w:sz w:val="24"/>
          <w:szCs w:val="24"/>
          <w:lang w:eastAsia="ar-SA"/>
        </w:rPr>
        <w:t>ýber projektov</w:t>
      </w:r>
      <w:r>
        <w:rPr>
          <w:rFonts w:ascii="Times New Roman" w:eastAsia="Times New Roman" w:hAnsi="Times New Roman" w:cs="Times New Roman"/>
          <w:sz w:val="24"/>
          <w:szCs w:val="24"/>
          <w:lang w:eastAsia="ar-SA"/>
        </w:rPr>
        <w:t xml:space="preserve"> bude</w:t>
      </w:r>
      <w:r w:rsidR="00383CD9" w:rsidRPr="00CA2A66">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prebiehať </w:t>
      </w:r>
      <w:r w:rsidR="00383CD9" w:rsidRPr="00CA2A66">
        <w:rPr>
          <w:rFonts w:ascii="Times New Roman" w:eastAsia="Times New Roman" w:hAnsi="Times New Roman" w:cs="Times New Roman"/>
          <w:sz w:val="24"/>
          <w:szCs w:val="24"/>
          <w:lang w:eastAsia="ar-SA"/>
        </w:rPr>
        <w:t>jedn</w:t>
      </w:r>
      <w:r>
        <w:rPr>
          <w:rFonts w:ascii="Times New Roman" w:eastAsia="Times New Roman" w:hAnsi="Times New Roman" w:cs="Times New Roman"/>
          <w:sz w:val="24"/>
          <w:szCs w:val="24"/>
          <w:lang w:eastAsia="ar-SA"/>
        </w:rPr>
        <w:t>okolovo.</w:t>
      </w:r>
      <w:r w:rsidR="00383CD9" w:rsidRPr="00CA2A66">
        <w:rPr>
          <w:rFonts w:ascii="Times New Roman" w:eastAsia="Times New Roman" w:hAnsi="Times New Roman" w:cs="Times New Roman"/>
          <w:sz w:val="24"/>
          <w:szCs w:val="24"/>
          <w:lang w:eastAsia="ar-SA"/>
        </w:rPr>
        <w:t xml:space="preserve"> (Výzva na predkladanie ŽoNFP).</w:t>
      </w:r>
    </w:p>
    <w:p w14:paraId="1D5CE3F6" w14:textId="77777777" w:rsidR="00766A31" w:rsidRDefault="00766A31" w:rsidP="00766A31">
      <w:pPr>
        <w:spacing w:after="0" w:line="360" w:lineRule="auto"/>
        <w:jc w:val="both"/>
        <w:rPr>
          <w:rFonts w:ascii="Times New Roman" w:hAnsi="Times New Roman" w:cs="Times New Roman"/>
          <w:b/>
          <w:sz w:val="24"/>
          <w:szCs w:val="24"/>
        </w:rPr>
      </w:pPr>
    </w:p>
    <w:p w14:paraId="0FA20B25" w14:textId="77777777" w:rsidR="00383CD9" w:rsidRPr="00BA0764" w:rsidRDefault="00766A31" w:rsidP="00766A3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 postup</w:t>
      </w:r>
      <w:r w:rsidRPr="004D3231">
        <w:rPr>
          <w:rFonts w:ascii="Times New Roman" w:hAnsi="Times New Roman" w:cs="Times New Roman"/>
          <w:b/>
          <w:sz w:val="24"/>
          <w:szCs w:val="24"/>
        </w:rPr>
        <w:t xml:space="preserve"> </w:t>
      </w:r>
      <w:r>
        <w:rPr>
          <w:rFonts w:ascii="Times New Roman" w:hAnsi="Times New Roman" w:cs="Times New Roman"/>
          <w:b/>
          <w:sz w:val="24"/>
          <w:szCs w:val="24"/>
        </w:rPr>
        <w:t xml:space="preserve">vyhlásenia výzvy </w:t>
      </w:r>
      <w:r w:rsidR="00383CD9" w:rsidRPr="00CA2A66">
        <w:rPr>
          <w:rFonts w:ascii="Times New Roman" w:eastAsia="Times New Roman" w:hAnsi="Times New Roman" w:cs="Times New Roman"/>
          <w:i/>
          <w:sz w:val="24"/>
          <w:szCs w:val="24"/>
          <w:lang w:eastAsia="ar-SA"/>
        </w:rPr>
        <w:t>(Systém riadenia CLLD 2014-2020, Bod 9.1):</w:t>
      </w:r>
    </w:p>
    <w:p w14:paraId="56923573" w14:textId="77777777" w:rsidR="00383CD9" w:rsidRPr="00BA0764" w:rsidRDefault="00383CD9" w:rsidP="00BA0764">
      <w:pPr>
        <w:spacing w:after="0" w:line="360" w:lineRule="auto"/>
        <w:ind w:firstLine="567"/>
        <w:jc w:val="both"/>
        <w:rPr>
          <w:rFonts w:ascii="Times New Roman" w:hAnsi="Times New Roman"/>
          <w:szCs w:val="24"/>
        </w:rPr>
      </w:pPr>
      <w:r>
        <w:rPr>
          <w:rFonts w:ascii="Times New Roman" w:eastAsia="Times New Roman" w:hAnsi="Times New Roman" w:cs="Times New Roman"/>
          <w:sz w:val="24"/>
          <w:szCs w:val="24"/>
          <w:lang w:eastAsia="ar-SA"/>
        </w:rPr>
        <w:t>MAS Inovec</w:t>
      </w:r>
      <w:r w:rsidRPr="00CA2A66">
        <w:rPr>
          <w:rFonts w:ascii="Times New Roman" w:eastAsia="Times New Roman" w:hAnsi="Times New Roman" w:cs="Times New Roman"/>
          <w:sz w:val="24"/>
          <w:szCs w:val="24"/>
          <w:lang w:eastAsia="ar-SA"/>
        </w:rPr>
        <w:t xml:space="preserve"> bude vyhlasovať výzvy na predkladanie ŽoNFP na základe akčného plánu uv</w:t>
      </w:r>
      <w:r>
        <w:rPr>
          <w:rFonts w:ascii="Times New Roman" w:eastAsia="Times New Roman" w:hAnsi="Times New Roman" w:cs="Times New Roman"/>
          <w:sz w:val="24"/>
          <w:szCs w:val="24"/>
          <w:lang w:eastAsia="ar-SA"/>
        </w:rPr>
        <w:t>edeného v stratégii CLLD</w:t>
      </w:r>
      <w:r w:rsidR="00666A83">
        <w:rPr>
          <w:rFonts w:ascii="Times New Roman" w:eastAsia="Times New Roman" w:hAnsi="Times New Roman" w:cs="Times New Roman"/>
          <w:sz w:val="24"/>
          <w:szCs w:val="24"/>
          <w:lang w:eastAsia="ar-SA"/>
        </w:rPr>
        <w:t xml:space="preserve"> a v súlade </w:t>
      </w:r>
      <w:r w:rsidRPr="00CA2A66">
        <w:rPr>
          <w:rFonts w:ascii="Times New Roman" w:eastAsia="Times New Roman" w:hAnsi="Times New Roman" w:cs="Times New Roman"/>
          <w:sz w:val="24"/>
          <w:szCs w:val="24"/>
          <w:lang w:eastAsia="ar-SA"/>
        </w:rPr>
        <w:t>s indikatívnym harmonogramom výziev</w:t>
      </w:r>
      <w:r w:rsidR="00666A83">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MAS Inovec</w:t>
      </w:r>
      <w:r w:rsidRPr="00CA2A66">
        <w:rPr>
          <w:rFonts w:ascii="Times New Roman" w:eastAsia="Times New Roman" w:hAnsi="Times New Roman" w:cs="Times New Roman"/>
          <w:sz w:val="24"/>
          <w:szCs w:val="24"/>
          <w:lang w:eastAsia="ar-SA"/>
        </w:rPr>
        <w:t xml:space="preserve"> vyhlási výzvu na predkladanie ŽoNFP zverejnením </w:t>
      </w:r>
      <w:hyperlink r:id="rId44" w:history="1">
        <w:r w:rsidR="00F50E75" w:rsidRPr="000E06FB">
          <w:rPr>
            <w:rStyle w:val="Hypertextovprepojenie"/>
            <w:rFonts w:ascii="Times New Roman" w:eastAsia="Times New Roman" w:hAnsi="Times New Roman" w:cs="Times New Roman"/>
            <w:sz w:val="24"/>
            <w:szCs w:val="24"/>
            <w:lang w:eastAsia="ar-SA"/>
          </w:rPr>
          <w:t>v</w:t>
        </w:r>
      </w:hyperlink>
      <w:r w:rsidR="00F50E75">
        <w:rPr>
          <w:rFonts w:ascii="Times New Roman" w:eastAsia="Times New Roman" w:hAnsi="Times New Roman" w:cs="Times New Roman"/>
          <w:sz w:val="24"/>
          <w:szCs w:val="24"/>
          <w:lang w:eastAsia="ar-SA"/>
        </w:rPr>
        <w:t xml:space="preserve"> ITMS2014+ </w:t>
      </w:r>
      <w:r w:rsidRPr="00CA2A66">
        <w:rPr>
          <w:rFonts w:ascii="Times New Roman" w:eastAsia="Times New Roman" w:hAnsi="Times New Roman" w:cs="Times New Roman"/>
          <w:sz w:val="24"/>
          <w:szCs w:val="24"/>
          <w:lang w:eastAsia="ar-SA"/>
        </w:rPr>
        <w:t xml:space="preserve"> pre projekty financované z</w:t>
      </w:r>
      <w:r w:rsidR="00F50E75">
        <w:rPr>
          <w:rFonts w:ascii="Times New Roman" w:eastAsia="Times New Roman" w:hAnsi="Times New Roman" w:cs="Times New Roman"/>
          <w:sz w:val="24"/>
          <w:szCs w:val="24"/>
          <w:lang w:eastAsia="ar-SA"/>
        </w:rPr>
        <w:t> </w:t>
      </w:r>
      <w:r w:rsidRPr="00CA2A66">
        <w:rPr>
          <w:rFonts w:ascii="Times New Roman" w:eastAsia="Times New Roman" w:hAnsi="Times New Roman" w:cs="Times New Roman"/>
          <w:sz w:val="24"/>
          <w:szCs w:val="24"/>
          <w:lang w:eastAsia="ar-SA"/>
        </w:rPr>
        <w:t>EPFRV</w:t>
      </w:r>
      <w:r w:rsidR="00F50E75">
        <w:rPr>
          <w:rFonts w:ascii="Times New Roman" w:eastAsia="Times New Roman" w:hAnsi="Times New Roman" w:cs="Times New Roman"/>
          <w:sz w:val="24"/>
          <w:szCs w:val="24"/>
          <w:lang w:eastAsia="ar-SA"/>
        </w:rPr>
        <w:t>.</w:t>
      </w:r>
      <w:r w:rsidRPr="00CA2A66">
        <w:rPr>
          <w:rFonts w:ascii="Times New Roman" w:eastAsia="Times New Roman" w:hAnsi="Times New Roman" w:cs="Times New Roman"/>
          <w:sz w:val="24"/>
          <w:szCs w:val="24"/>
          <w:lang w:eastAsia="ar-SA"/>
        </w:rPr>
        <w:t xml:space="preserve"> </w:t>
      </w:r>
      <w:r w:rsidR="00F50E75" w:rsidRPr="009F45EE">
        <w:rPr>
          <w:rFonts w:ascii="Times New Roman" w:eastAsia="Times New Roman" w:hAnsi="Times New Roman" w:cs="Times New Roman"/>
          <w:sz w:val="24"/>
          <w:szCs w:val="24"/>
          <w:lang w:eastAsia="ar-SA"/>
        </w:rPr>
        <w:t>Jednotlivé kroky vyhlásenia výzvy budú v súlade so Systémom riadenia CLLD v platnom znení Príručkou pre žiadateľa/prijímateľa.</w:t>
      </w:r>
      <w:r w:rsidR="00F50E75" w:rsidRPr="00CA2A66">
        <w:rPr>
          <w:rFonts w:ascii="Times New Roman" w:eastAsia="Times New Roman" w:hAnsi="Times New Roman" w:cs="Times New Roman"/>
          <w:i/>
          <w:sz w:val="24"/>
          <w:szCs w:val="24"/>
          <w:lang w:eastAsia="ar-SA"/>
        </w:rPr>
        <w:t xml:space="preserve"> </w:t>
      </w:r>
      <w:r w:rsidRPr="00666A83">
        <w:rPr>
          <w:rFonts w:ascii="Times New Roman" w:eastAsia="Times New Roman" w:hAnsi="Times New Roman" w:cs="Times New Roman"/>
          <w:sz w:val="24"/>
          <w:szCs w:val="24"/>
          <w:lang w:eastAsia="ar-SA"/>
        </w:rPr>
        <w:t>MAS Inovec uverejní výzvu na predkladanie ŽoNFP aj na svojom webovom sídle (</w:t>
      </w:r>
      <w:r w:rsidRPr="00666A83">
        <w:rPr>
          <w:rFonts w:ascii="Times New Roman" w:eastAsia="Times New Roman" w:hAnsi="Times New Roman" w:cs="Times New Roman"/>
          <w:sz w:val="24"/>
          <w:szCs w:val="24"/>
          <w:u w:val="single"/>
          <w:lang w:eastAsia="ar-SA"/>
        </w:rPr>
        <w:t>www.masinovec.sk)</w:t>
      </w:r>
      <w:r w:rsidRPr="00666A83">
        <w:rPr>
          <w:rFonts w:ascii="Times New Roman" w:eastAsia="Times New Roman" w:hAnsi="Times New Roman" w:cs="Times New Roman"/>
          <w:sz w:val="24"/>
          <w:szCs w:val="24"/>
          <w:lang w:eastAsia="ar-SA"/>
        </w:rPr>
        <w:t xml:space="preserve">, avšak toto zverejnenie má iba informatívny charakter bez právnych účinkov a za oficiálne zverejnenie s právnymi účinkami (možnosť podať ŽoNFP) sa považuje zverejnenie </w:t>
      </w:r>
      <w:r w:rsidR="00F50E75">
        <w:rPr>
          <w:rFonts w:ascii="Times New Roman" w:eastAsia="Times New Roman" w:hAnsi="Times New Roman" w:cs="Times New Roman"/>
          <w:sz w:val="24"/>
          <w:szCs w:val="24"/>
          <w:lang w:eastAsia="ar-SA"/>
        </w:rPr>
        <w:t>v ITMS2014</w:t>
      </w:r>
    </w:p>
    <w:p w14:paraId="421960A8" w14:textId="77777777" w:rsidR="00383CD9" w:rsidRPr="004D3231" w:rsidRDefault="00383CD9" w:rsidP="00766A31">
      <w:pPr>
        <w:pStyle w:val="Zkladntext31"/>
        <w:keepLines/>
        <w:spacing w:line="360" w:lineRule="auto"/>
        <w:ind w:firstLine="567"/>
        <w:rPr>
          <w:rFonts w:ascii="Times New Roman" w:hAnsi="Times New Roman"/>
          <w:szCs w:val="24"/>
        </w:rPr>
      </w:pPr>
      <w:r w:rsidRPr="00BA0764">
        <w:rPr>
          <w:rFonts w:ascii="Times New Roman" w:hAnsi="Times New Roman"/>
          <w:szCs w:val="24"/>
        </w:rPr>
        <w:lastRenderedPageBreak/>
        <w:t>Počas implementácie stratégie CLLD bude na každú činnosť, ktorá je uvedená v stratégií v rámci príslušného opatrenia vyhlásená minimálne jedna výzva.</w:t>
      </w:r>
      <w:r w:rsidR="00897141">
        <w:rPr>
          <w:rFonts w:ascii="Times New Roman" w:hAnsi="Times New Roman"/>
          <w:szCs w:val="24"/>
        </w:rPr>
        <w:t xml:space="preserve"> </w:t>
      </w:r>
      <w:r>
        <w:rPr>
          <w:rFonts w:ascii="Times New Roman" w:hAnsi="Times New Roman"/>
          <w:szCs w:val="24"/>
        </w:rPr>
        <w:t>MAS Inovec</w:t>
      </w:r>
      <w:r w:rsidRPr="00CA2A66">
        <w:rPr>
          <w:rFonts w:ascii="Times New Roman" w:hAnsi="Times New Roman"/>
          <w:szCs w:val="24"/>
        </w:rPr>
        <w:t xml:space="preserve"> v rámci Výziev na </w:t>
      </w:r>
      <w:r>
        <w:rPr>
          <w:rFonts w:ascii="Times New Roman" w:hAnsi="Times New Roman"/>
          <w:szCs w:val="24"/>
        </w:rPr>
        <w:t>predkladanie ŽoNFP</w:t>
      </w:r>
      <w:r w:rsidRPr="00CA2A66">
        <w:rPr>
          <w:rFonts w:ascii="Times New Roman" w:hAnsi="Times New Roman"/>
          <w:szCs w:val="24"/>
        </w:rPr>
        <w:t xml:space="preserve"> pre príslušné opatrenia uverejní nasledovné náležitosti</w:t>
      </w:r>
      <w:r w:rsidR="00645832">
        <w:rPr>
          <w:rFonts w:ascii="Times New Roman" w:hAnsi="Times New Roman"/>
          <w:szCs w:val="24"/>
        </w:rPr>
        <w:t xml:space="preserve"> – formálne náležitosti a podmienky poskytnutia príspevku. </w:t>
      </w:r>
      <w:r w:rsidRPr="004D3231">
        <w:rPr>
          <w:rFonts w:ascii="Times New Roman" w:hAnsi="Times New Roman"/>
          <w:szCs w:val="24"/>
        </w:rPr>
        <w:t>Vyššie uvedené obligatórne náležitosti výzvy nemôžu byť nahradené odkazom na iný dokument.</w:t>
      </w:r>
    </w:p>
    <w:p w14:paraId="629DEBBD" w14:textId="77777777" w:rsidR="00766A31" w:rsidRDefault="00766A31" w:rsidP="00383CD9">
      <w:pPr>
        <w:spacing w:after="0" w:line="360" w:lineRule="auto"/>
        <w:jc w:val="both"/>
        <w:rPr>
          <w:rFonts w:ascii="Times New Roman" w:hAnsi="Times New Roman" w:cs="Times New Roman"/>
          <w:i/>
          <w:sz w:val="24"/>
          <w:szCs w:val="24"/>
        </w:rPr>
      </w:pPr>
    </w:p>
    <w:p w14:paraId="5F69A247" w14:textId="77777777" w:rsidR="00383CD9" w:rsidRPr="004D3231" w:rsidRDefault="00383CD9" w:rsidP="00383CD9">
      <w:pPr>
        <w:spacing w:after="0" w:line="360" w:lineRule="auto"/>
        <w:jc w:val="both"/>
        <w:rPr>
          <w:rFonts w:ascii="Times New Roman" w:hAnsi="Times New Roman" w:cs="Times New Roman"/>
          <w:i/>
          <w:sz w:val="24"/>
          <w:szCs w:val="24"/>
        </w:rPr>
      </w:pPr>
      <w:r w:rsidRPr="004D3231">
        <w:rPr>
          <w:rFonts w:ascii="Times New Roman" w:hAnsi="Times New Roman" w:cs="Times New Roman"/>
          <w:i/>
          <w:sz w:val="24"/>
          <w:szCs w:val="24"/>
        </w:rPr>
        <w:t>Zmena / zrušenie výzvy</w:t>
      </w:r>
    </w:p>
    <w:p w14:paraId="728357DB" w14:textId="77777777" w:rsidR="00766A31" w:rsidRDefault="00383CD9" w:rsidP="00383CD9">
      <w:pPr>
        <w:spacing w:after="0" w:line="360" w:lineRule="auto"/>
        <w:jc w:val="both"/>
        <w:rPr>
          <w:rFonts w:ascii="Times New Roman" w:hAnsi="Times New Roman" w:cs="Times New Roman"/>
          <w:b/>
          <w:sz w:val="24"/>
          <w:szCs w:val="24"/>
        </w:rPr>
      </w:pPr>
      <w:r w:rsidRPr="004D3231">
        <w:rPr>
          <w:rFonts w:ascii="Times New Roman" w:hAnsi="Times New Roman" w:cs="Times New Roman"/>
          <w:sz w:val="24"/>
          <w:szCs w:val="24"/>
        </w:rPr>
        <w:t>Podrobný popis ako postupovať pri zmene výzvy, resp. pri zrušení výzvy je uvedený v Systéme riadenia CLLD 2014-2020.</w:t>
      </w:r>
      <w:r w:rsidR="00645832">
        <w:rPr>
          <w:rFonts w:ascii="Times New Roman" w:hAnsi="Times New Roman" w:cs="Times New Roman"/>
          <w:sz w:val="24"/>
          <w:szCs w:val="24"/>
        </w:rPr>
        <w:t xml:space="preserve"> </w:t>
      </w:r>
      <w:r w:rsidRPr="004D3231">
        <w:rPr>
          <w:rFonts w:ascii="Times New Roman" w:hAnsi="Times New Roman" w:cs="Times New Roman"/>
          <w:sz w:val="24"/>
          <w:szCs w:val="24"/>
        </w:rPr>
        <w:t xml:space="preserve">Všetky uvedené náležitosti vo Výzve na implementáciu stratégie CLLD </w:t>
      </w:r>
      <w:r>
        <w:rPr>
          <w:rFonts w:ascii="Times New Roman" w:hAnsi="Times New Roman" w:cs="Times New Roman"/>
          <w:sz w:val="24"/>
          <w:szCs w:val="24"/>
        </w:rPr>
        <w:t>MAS Inovec</w:t>
      </w:r>
      <w:r w:rsidRPr="004D3231">
        <w:rPr>
          <w:rFonts w:ascii="Times New Roman" w:hAnsi="Times New Roman" w:cs="Times New Roman"/>
          <w:sz w:val="24"/>
          <w:szCs w:val="24"/>
        </w:rPr>
        <w:t xml:space="preserve"> budú v súlade so schválenou stratégiou CLLD, príp. Dodatkami k stratégií. </w:t>
      </w:r>
    </w:p>
    <w:p w14:paraId="33CE5323" w14:textId="77777777" w:rsidR="00766A31" w:rsidRDefault="00766A31" w:rsidP="00383CD9">
      <w:pPr>
        <w:spacing w:after="0" w:line="360" w:lineRule="auto"/>
        <w:jc w:val="both"/>
        <w:rPr>
          <w:rFonts w:ascii="Times New Roman" w:hAnsi="Times New Roman" w:cs="Times New Roman"/>
          <w:b/>
          <w:sz w:val="24"/>
          <w:szCs w:val="24"/>
        </w:rPr>
      </w:pPr>
    </w:p>
    <w:p w14:paraId="0D5832D2" w14:textId="77777777" w:rsidR="00834D98" w:rsidRDefault="00834D98" w:rsidP="00383CD9">
      <w:pPr>
        <w:spacing w:after="0" w:line="360" w:lineRule="auto"/>
        <w:jc w:val="both"/>
        <w:rPr>
          <w:rFonts w:ascii="Times New Roman" w:hAnsi="Times New Roman" w:cs="Times New Roman"/>
          <w:b/>
          <w:sz w:val="24"/>
          <w:szCs w:val="24"/>
        </w:rPr>
      </w:pPr>
    </w:p>
    <w:p w14:paraId="0BA2523F" w14:textId="77777777" w:rsidR="00383CD9" w:rsidRPr="004D3231" w:rsidRDefault="00383CD9" w:rsidP="00383CD9">
      <w:pPr>
        <w:spacing w:after="0" w:line="360" w:lineRule="auto"/>
        <w:jc w:val="both"/>
        <w:rPr>
          <w:rFonts w:ascii="Times New Roman" w:hAnsi="Times New Roman" w:cs="Times New Roman"/>
          <w:b/>
          <w:sz w:val="24"/>
          <w:szCs w:val="24"/>
        </w:rPr>
      </w:pPr>
      <w:r w:rsidRPr="004D3231">
        <w:rPr>
          <w:rFonts w:ascii="Times New Roman" w:hAnsi="Times New Roman" w:cs="Times New Roman"/>
          <w:b/>
          <w:sz w:val="24"/>
          <w:szCs w:val="24"/>
        </w:rPr>
        <w:t xml:space="preserve">b) postupy hodnotenia ŽoNFP </w:t>
      </w:r>
    </w:p>
    <w:p w14:paraId="6D39F7F3" w14:textId="77777777" w:rsidR="00383CD9" w:rsidRPr="004D3231" w:rsidRDefault="00383CD9" w:rsidP="00383C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MAS Inovec</w:t>
      </w:r>
      <w:r w:rsidRPr="004D3231">
        <w:rPr>
          <w:rFonts w:ascii="Times New Roman" w:hAnsi="Times New Roman" w:cs="Times New Roman"/>
          <w:sz w:val="24"/>
          <w:szCs w:val="24"/>
        </w:rPr>
        <w:t xml:space="preserve"> má definované  hodnotiace kritériá pre výber projektov (bodovacie kritériá) a výberové kritériá pre ŽoNFP v zmysle Systému riadenia CLLD, bod 9.2 a 9.3, ktoré sú prílohou Stratégie CLLD. </w:t>
      </w:r>
    </w:p>
    <w:p w14:paraId="63EA26E7" w14:textId="77777777" w:rsidR="00383CD9" w:rsidRPr="004D3231" w:rsidRDefault="00383CD9" w:rsidP="00383CD9">
      <w:pPr>
        <w:spacing w:after="0" w:line="360" w:lineRule="auto"/>
        <w:jc w:val="both"/>
        <w:rPr>
          <w:rFonts w:ascii="Times New Roman" w:hAnsi="Times New Roman" w:cs="Times New Roman"/>
          <w:i/>
          <w:sz w:val="24"/>
          <w:szCs w:val="24"/>
        </w:rPr>
      </w:pPr>
      <w:r w:rsidRPr="004D3231">
        <w:rPr>
          <w:rFonts w:ascii="Times New Roman" w:hAnsi="Times New Roman" w:cs="Times New Roman"/>
          <w:i/>
          <w:sz w:val="24"/>
          <w:szCs w:val="24"/>
        </w:rPr>
        <w:t>Procesné úkony – ŽoNFP</w:t>
      </w:r>
    </w:p>
    <w:p w14:paraId="28E34F0D" w14:textId="77777777" w:rsidR="00383CD9" w:rsidRPr="004D3231"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t>Konanie o ŽoNFP, príjem a registrácia ŽoNFP</w:t>
      </w:r>
    </w:p>
    <w:p w14:paraId="335C651D" w14:textId="77777777" w:rsidR="00383CD9" w:rsidRPr="004D3231" w:rsidRDefault="00F50E75" w:rsidP="00383CD9">
      <w:pPr>
        <w:spacing w:after="0" w:line="360" w:lineRule="auto"/>
        <w:jc w:val="both"/>
        <w:rPr>
          <w:rFonts w:ascii="Times New Roman" w:hAnsi="Times New Roman" w:cs="Times New Roman"/>
          <w:sz w:val="24"/>
          <w:szCs w:val="24"/>
        </w:rPr>
      </w:pPr>
      <w:r w:rsidRPr="009F45EE">
        <w:rPr>
          <w:rFonts w:ascii="Times New Roman" w:hAnsi="Times New Roman" w:cs="Times New Roman"/>
          <w:sz w:val="24"/>
          <w:szCs w:val="24"/>
        </w:rPr>
        <w:t xml:space="preserve">Žiadateľ doručuje ŽoNFP elektronicky prostredníctvom verejnej časti ITMS2014+ a v písomnej forme na adresu určenú v predmetnej výzve. </w:t>
      </w:r>
      <w:r w:rsidR="00383CD9" w:rsidRPr="004D3231">
        <w:rPr>
          <w:rFonts w:ascii="Times New Roman" w:hAnsi="Times New Roman" w:cs="Times New Roman"/>
          <w:sz w:val="24"/>
          <w:szCs w:val="24"/>
        </w:rPr>
        <w:t xml:space="preserve">Dňom doručenia ŽoNFP na adresu </w:t>
      </w:r>
      <w:r w:rsidR="00383CD9">
        <w:rPr>
          <w:rFonts w:ascii="Times New Roman" w:hAnsi="Times New Roman" w:cs="Times New Roman"/>
          <w:sz w:val="24"/>
          <w:szCs w:val="24"/>
        </w:rPr>
        <w:t>MAS Inovec</w:t>
      </w:r>
      <w:r w:rsidR="00383CD9" w:rsidRPr="004D3231">
        <w:rPr>
          <w:rFonts w:ascii="Times New Roman" w:hAnsi="Times New Roman" w:cs="Times New Roman"/>
          <w:sz w:val="24"/>
          <w:szCs w:val="24"/>
        </w:rPr>
        <w:t xml:space="preserve"> sa začína konanie o žiadosti. ŽoNFP musí byť podaná riadne, včas a vo forme určenej v zverejnenej výzve. Podrobný opis Konania o Žiadosti o NFP je uvedený v bode 9.5.1 Systému riadenia CLLD 2014-2020.</w:t>
      </w:r>
    </w:p>
    <w:p w14:paraId="7A9FD6A2" w14:textId="77777777" w:rsidR="00383CD9" w:rsidRPr="004D3231"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t>Formálne náležitosti označenia obálky/balíka rieši výzva na predkladanie ŽoNFP ako i Systém riadenia CLLD 2014-2020 v časti 9.5.2.</w:t>
      </w:r>
    </w:p>
    <w:p w14:paraId="60FA0188" w14:textId="77777777" w:rsidR="00383CD9" w:rsidRPr="004D3231" w:rsidRDefault="00383CD9" w:rsidP="00383C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MAS Inovec</w:t>
      </w:r>
      <w:r w:rsidRPr="004D3231">
        <w:rPr>
          <w:rFonts w:ascii="Times New Roman" w:hAnsi="Times New Roman" w:cs="Times New Roman"/>
          <w:sz w:val="24"/>
          <w:szCs w:val="24"/>
        </w:rPr>
        <w:t xml:space="preserve"> následne v rámci administratívneho overenia overí splnenie podmienok doručenia ŽoNFP a ostatných podmienok poskytnutia príspevku, určených vo výzve. </w:t>
      </w:r>
    </w:p>
    <w:p w14:paraId="7219A1D5" w14:textId="77777777" w:rsidR="00383CD9" w:rsidRPr="004D3231"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t xml:space="preserve">Po overení splnenia podmienok </w:t>
      </w:r>
      <w:r>
        <w:rPr>
          <w:rFonts w:ascii="Times New Roman" w:hAnsi="Times New Roman" w:cs="Times New Roman"/>
          <w:sz w:val="24"/>
          <w:szCs w:val="24"/>
        </w:rPr>
        <w:t>MAS Inovec</w:t>
      </w:r>
      <w:r w:rsidRPr="004D3231">
        <w:rPr>
          <w:rFonts w:ascii="Times New Roman" w:hAnsi="Times New Roman" w:cs="Times New Roman"/>
          <w:sz w:val="24"/>
          <w:szCs w:val="24"/>
        </w:rPr>
        <w:t xml:space="preserve"> zaregistruje ŽoNFP v IS AGIS PRV a vykoná overenie ostatných podmienok poskytnutia príspevku. Overenie podmienok predloženia ŽoNFP </w:t>
      </w:r>
      <w:r>
        <w:rPr>
          <w:rFonts w:ascii="Times New Roman" w:hAnsi="Times New Roman" w:cs="Times New Roman"/>
          <w:sz w:val="24"/>
          <w:szCs w:val="24"/>
        </w:rPr>
        <w:t>MAS Inovec</w:t>
      </w:r>
      <w:r w:rsidRPr="004D3231">
        <w:rPr>
          <w:rFonts w:ascii="Times New Roman" w:hAnsi="Times New Roman" w:cs="Times New Roman"/>
          <w:sz w:val="24"/>
          <w:szCs w:val="24"/>
        </w:rPr>
        <w:t xml:space="preserve"> zaznamená v kontrolnom liste. Po zaregistrovaní ŽoNFP </w:t>
      </w:r>
      <w:r>
        <w:rPr>
          <w:rFonts w:ascii="Times New Roman" w:hAnsi="Times New Roman" w:cs="Times New Roman"/>
          <w:sz w:val="24"/>
          <w:szCs w:val="24"/>
        </w:rPr>
        <w:t>MAS Inovec</w:t>
      </w:r>
      <w:r w:rsidRPr="004D3231">
        <w:rPr>
          <w:rFonts w:ascii="Times New Roman" w:hAnsi="Times New Roman" w:cs="Times New Roman"/>
          <w:sz w:val="24"/>
          <w:szCs w:val="24"/>
        </w:rPr>
        <w:t xml:space="preserve"> vystaví žiadateľovi Potvrdenie o registrácii žiadosti, ktoré doručí poštou na adresu sídla žiadateľa.</w:t>
      </w:r>
    </w:p>
    <w:p w14:paraId="5C626A01" w14:textId="77777777" w:rsidR="00383CD9" w:rsidRPr="004D3231"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t xml:space="preserve">Podrobný opis príjmu a registrácie ŽoNFP na úrovni </w:t>
      </w:r>
      <w:r>
        <w:rPr>
          <w:rFonts w:ascii="Times New Roman" w:hAnsi="Times New Roman" w:cs="Times New Roman"/>
          <w:sz w:val="24"/>
          <w:szCs w:val="24"/>
        </w:rPr>
        <w:t>MAS Inovec</w:t>
      </w:r>
      <w:r w:rsidRPr="004D3231">
        <w:rPr>
          <w:rFonts w:ascii="Times New Roman" w:hAnsi="Times New Roman" w:cs="Times New Roman"/>
          <w:sz w:val="24"/>
          <w:szCs w:val="24"/>
        </w:rPr>
        <w:t xml:space="preserve"> je uvedený v bode 9.5.2 Systému riadenia CLLD 2014-2020.</w:t>
      </w:r>
    </w:p>
    <w:p w14:paraId="46898B7E" w14:textId="77777777" w:rsidR="00383CD9" w:rsidRPr="004D3231"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lastRenderedPageBreak/>
        <w:t xml:space="preserve">Podrobný opis kontroly formálnej správnosti ŽoNFP je uvedený v bode 9.5.3 Systému riadenia CLLD 2014-2020. Ďalším krokom je posúdene vecnej oprávnenosti ŽoNFP. Podrobný opis kontroly vecnej správnosti ŽoNFP  je uvedený v bode 9.5.4 Systému riadenia CLLD 2014-2020. </w:t>
      </w:r>
      <w:r w:rsidR="00C253BA" w:rsidRPr="009F45EE">
        <w:rPr>
          <w:rFonts w:ascii="Times New Roman" w:hAnsi="Times New Roman" w:cs="Times New Roman"/>
          <w:sz w:val="24"/>
          <w:szCs w:val="24"/>
        </w:rPr>
        <w:t xml:space="preserve">Následne MAS zabezpečí odborné hodnotenie, ktoré bude realizované v súlade so Systémom riadenia CLLD v platnom znení, kapitola 9.5.5. </w:t>
      </w:r>
      <w:r>
        <w:rPr>
          <w:rFonts w:ascii="Times New Roman" w:hAnsi="Times New Roman" w:cs="Times New Roman"/>
          <w:sz w:val="24"/>
          <w:szCs w:val="24"/>
        </w:rPr>
        <w:t>MAS Inovec</w:t>
      </w:r>
      <w:r w:rsidRPr="004D3231">
        <w:rPr>
          <w:rFonts w:ascii="Times New Roman" w:hAnsi="Times New Roman" w:cs="Times New Roman"/>
          <w:sz w:val="24"/>
          <w:szCs w:val="24"/>
        </w:rPr>
        <w:t xml:space="preserve"> rozhoduje o oprávnenosti, resp. neoprávnenosti výdavkov projektu v procese schvaľovania ŽoNFP. Podrobný opis kontroly oprávnenosti výdavkov je uvedený v bode 9.5.5 Systému riadenia CLLD 2014-2020.</w:t>
      </w:r>
    </w:p>
    <w:p w14:paraId="25B94687" w14:textId="77777777" w:rsidR="00383CD9" w:rsidRPr="004D3231"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t xml:space="preserve">Minimálna a maximálna výška oprávnených výdavkov ŽoNFP pre jednotlivé opatrenia/podopatrenia  je definovaná v PRV SR 2014-2020, v stratégii CLLD časť 5.3 Akčný plán a vo vyhlásených výzvach </w:t>
      </w:r>
      <w:r>
        <w:rPr>
          <w:rFonts w:ascii="Times New Roman" w:hAnsi="Times New Roman" w:cs="Times New Roman"/>
          <w:sz w:val="24"/>
          <w:szCs w:val="24"/>
        </w:rPr>
        <w:t>MAS Inovec</w:t>
      </w:r>
      <w:r w:rsidRPr="004D3231">
        <w:rPr>
          <w:rFonts w:ascii="Times New Roman" w:hAnsi="Times New Roman" w:cs="Times New Roman"/>
          <w:sz w:val="24"/>
          <w:szCs w:val="24"/>
        </w:rPr>
        <w:t xml:space="preserve">. </w:t>
      </w:r>
      <w:r>
        <w:rPr>
          <w:rFonts w:ascii="Times New Roman" w:hAnsi="Times New Roman" w:cs="Times New Roman"/>
          <w:sz w:val="24"/>
          <w:szCs w:val="24"/>
        </w:rPr>
        <w:t>MAS Inovec</w:t>
      </w:r>
      <w:r w:rsidRPr="004D3231">
        <w:rPr>
          <w:rFonts w:ascii="Times New Roman" w:hAnsi="Times New Roman" w:cs="Times New Roman"/>
          <w:sz w:val="24"/>
          <w:szCs w:val="24"/>
        </w:rPr>
        <w:t xml:space="preserve"> bude vykonávať kontrolu dodržania minimálnej a maximálnej výšky oprávnených výdavkov ŽoNFP. </w:t>
      </w:r>
      <w:r>
        <w:rPr>
          <w:rFonts w:ascii="Times New Roman" w:hAnsi="Times New Roman" w:cs="Times New Roman"/>
          <w:sz w:val="24"/>
          <w:szCs w:val="24"/>
        </w:rPr>
        <w:t>MAS Inovec</w:t>
      </w:r>
      <w:r w:rsidRPr="004D3231">
        <w:rPr>
          <w:rFonts w:ascii="Times New Roman" w:hAnsi="Times New Roman" w:cs="Times New Roman"/>
          <w:sz w:val="24"/>
          <w:szCs w:val="24"/>
        </w:rPr>
        <w:t xml:space="preserve"> a PPA vykonávajú kontrolu dodržania pravidiel SR a EÚ pri obstarávaní tovarov, služieb, stavebných prác a súvisiacich postupov v zmysle podmienok Systému riadenia PRV SR 2014-2020 v platnom znení a príručky pre žiadateľa, resp. príručky pre prijímateľa.</w:t>
      </w:r>
    </w:p>
    <w:p w14:paraId="4FD37625" w14:textId="77777777" w:rsidR="00383CD9" w:rsidRPr="004D3231" w:rsidRDefault="00383CD9" w:rsidP="00383C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MAS Inovec</w:t>
      </w:r>
      <w:r w:rsidRPr="004D3231">
        <w:rPr>
          <w:rFonts w:ascii="Times New Roman" w:hAnsi="Times New Roman" w:cs="Times New Roman"/>
          <w:sz w:val="24"/>
          <w:szCs w:val="24"/>
        </w:rPr>
        <w:t xml:space="preserve"> zabezpečí v rámci odborného hodnotenia ŽoNFP priradenie odborných hodnotiteľov k ŽoNFP, ktorí vykonajú overenie splnenia podmienok poskytnutia príspevku definovaných vo výzve, príručke pre žiadateľa a stratégii CLLD. Hodnotitelia vykonávajú odborné hodnotenie v priestoroch určených </w:t>
      </w:r>
      <w:r>
        <w:rPr>
          <w:rFonts w:ascii="Times New Roman" w:hAnsi="Times New Roman" w:cs="Times New Roman"/>
          <w:sz w:val="24"/>
          <w:szCs w:val="24"/>
        </w:rPr>
        <w:t>MAS Inovec</w:t>
      </w:r>
      <w:r w:rsidRPr="004D3231">
        <w:rPr>
          <w:rFonts w:ascii="Times New Roman" w:hAnsi="Times New Roman" w:cs="Times New Roman"/>
          <w:sz w:val="24"/>
          <w:szCs w:val="24"/>
        </w:rPr>
        <w:t xml:space="preserve">, pričom nie sú oprávnení odnášať poskytnuté dokumenty mimo priestorov </w:t>
      </w:r>
      <w:r>
        <w:rPr>
          <w:rFonts w:ascii="Times New Roman" w:hAnsi="Times New Roman" w:cs="Times New Roman"/>
          <w:sz w:val="24"/>
          <w:szCs w:val="24"/>
        </w:rPr>
        <w:t>MAS Inovec</w:t>
      </w:r>
      <w:r w:rsidRPr="004D3231">
        <w:rPr>
          <w:rFonts w:ascii="Times New Roman" w:hAnsi="Times New Roman" w:cs="Times New Roman"/>
          <w:sz w:val="24"/>
          <w:szCs w:val="24"/>
        </w:rPr>
        <w:t xml:space="preserve">. Podrobný opis odborného hodnotenia ŽoNFP a uplatnenia hodnotiacich kritérií je uvedený v </w:t>
      </w:r>
      <w:r w:rsidR="00C253BA" w:rsidRPr="004D3231">
        <w:rPr>
          <w:rFonts w:ascii="Times New Roman" w:hAnsi="Times New Roman" w:cs="Times New Roman"/>
          <w:sz w:val="24"/>
          <w:szCs w:val="24"/>
        </w:rPr>
        <w:t>Systém</w:t>
      </w:r>
      <w:r w:rsidR="00C253BA">
        <w:rPr>
          <w:rFonts w:ascii="Times New Roman" w:hAnsi="Times New Roman" w:cs="Times New Roman"/>
          <w:sz w:val="24"/>
          <w:szCs w:val="24"/>
        </w:rPr>
        <w:t>e</w:t>
      </w:r>
      <w:r w:rsidR="00C253BA" w:rsidRPr="004D3231">
        <w:rPr>
          <w:rFonts w:ascii="Times New Roman" w:hAnsi="Times New Roman" w:cs="Times New Roman"/>
          <w:sz w:val="24"/>
          <w:szCs w:val="24"/>
        </w:rPr>
        <w:t xml:space="preserve"> </w:t>
      </w:r>
      <w:r w:rsidRPr="004D3231">
        <w:rPr>
          <w:rFonts w:ascii="Times New Roman" w:hAnsi="Times New Roman" w:cs="Times New Roman"/>
          <w:sz w:val="24"/>
          <w:szCs w:val="24"/>
        </w:rPr>
        <w:t xml:space="preserve">riadenia CLLD 2014-2020.  </w:t>
      </w:r>
    </w:p>
    <w:p w14:paraId="7E683FC1" w14:textId="77777777" w:rsidR="00383CD9" w:rsidRPr="004D3231" w:rsidRDefault="00383CD9" w:rsidP="00383CD9">
      <w:pPr>
        <w:spacing w:after="0" w:line="360" w:lineRule="auto"/>
        <w:jc w:val="both"/>
        <w:rPr>
          <w:rFonts w:ascii="Times New Roman" w:hAnsi="Times New Roman" w:cs="Times New Roman"/>
          <w:b/>
          <w:sz w:val="24"/>
          <w:szCs w:val="24"/>
        </w:rPr>
      </w:pPr>
      <w:r w:rsidRPr="004D3231">
        <w:rPr>
          <w:rFonts w:ascii="Times New Roman" w:hAnsi="Times New Roman" w:cs="Times New Roman"/>
          <w:b/>
          <w:sz w:val="24"/>
          <w:szCs w:val="24"/>
        </w:rPr>
        <w:t>c) postupy výberu ŽoNFP</w:t>
      </w:r>
    </w:p>
    <w:p w14:paraId="0062D8E9" w14:textId="77777777" w:rsidR="00383CD9" w:rsidRPr="004D3231" w:rsidRDefault="006731DB" w:rsidP="00383C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Výbor MAS Inovec </w:t>
      </w:r>
      <w:r w:rsidR="00C253BA">
        <w:rPr>
          <w:rFonts w:ascii="Times New Roman" w:hAnsi="Times New Roman" w:cs="Times New Roman"/>
          <w:sz w:val="24"/>
          <w:szCs w:val="24"/>
        </w:rPr>
        <w:t xml:space="preserve">zvolí </w:t>
      </w:r>
      <w:r w:rsidR="00383CD9" w:rsidRPr="004D3231">
        <w:rPr>
          <w:rFonts w:ascii="Times New Roman" w:hAnsi="Times New Roman" w:cs="Times New Roman"/>
          <w:sz w:val="24"/>
          <w:szCs w:val="24"/>
        </w:rPr>
        <w:t>z vopred navrhnutých kandidátov členov Výberovej komisi</w:t>
      </w:r>
      <w:r w:rsidR="00C253BA">
        <w:rPr>
          <w:rFonts w:ascii="Times New Roman" w:hAnsi="Times New Roman" w:cs="Times New Roman"/>
          <w:sz w:val="24"/>
          <w:szCs w:val="24"/>
        </w:rPr>
        <w:t>e</w:t>
      </w:r>
      <w:r w:rsidR="00383CD9" w:rsidRPr="004D3231">
        <w:rPr>
          <w:rFonts w:ascii="Times New Roman" w:hAnsi="Times New Roman" w:cs="Times New Roman"/>
          <w:sz w:val="24"/>
          <w:szCs w:val="24"/>
        </w:rPr>
        <w:t xml:space="preserve"> </w:t>
      </w:r>
      <w:r w:rsidR="00383CD9">
        <w:rPr>
          <w:rFonts w:ascii="Times New Roman" w:hAnsi="Times New Roman" w:cs="Times New Roman"/>
          <w:sz w:val="24"/>
          <w:szCs w:val="24"/>
        </w:rPr>
        <w:t>MAS Inovec</w:t>
      </w:r>
      <w:r w:rsidR="00383CD9" w:rsidRPr="004D3231">
        <w:rPr>
          <w:rFonts w:ascii="Times New Roman" w:hAnsi="Times New Roman" w:cs="Times New Roman"/>
          <w:sz w:val="24"/>
          <w:szCs w:val="24"/>
        </w:rPr>
        <w:t xml:space="preserve">, ktorí budú vyberať ŽoNFP. </w:t>
      </w:r>
    </w:p>
    <w:p w14:paraId="6B28179E" w14:textId="77777777" w:rsidR="00383CD9"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t>Popis činnosti Výberovej komisie je uvedený v bode 5.1.1 stratégie.</w:t>
      </w:r>
      <w:r w:rsidR="00C253BA">
        <w:rPr>
          <w:rFonts w:ascii="Times New Roman" w:hAnsi="Times New Roman" w:cs="Times New Roman"/>
          <w:sz w:val="24"/>
          <w:szCs w:val="24"/>
        </w:rPr>
        <w:t xml:space="preserve"> </w:t>
      </w:r>
    </w:p>
    <w:p w14:paraId="7C1EF258" w14:textId="77777777" w:rsidR="00C253BA" w:rsidRPr="009F45EE" w:rsidRDefault="00C253BA" w:rsidP="009F45EE">
      <w:pPr>
        <w:spacing w:after="0" w:line="360" w:lineRule="auto"/>
        <w:jc w:val="both"/>
        <w:rPr>
          <w:rFonts w:ascii="Times New Roman" w:hAnsi="Times New Roman" w:cs="Times New Roman"/>
          <w:sz w:val="24"/>
          <w:szCs w:val="24"/>
        </w:rPr>
      </w:pPr>
      <w:r w:rsidRPr="009F45EE">
        <w:rPr>
          <w:rFonts w:ascii="Times New Roman" w:hAnsi="Times New Roman" w:cs="Times New Roman"/>
          <w:sz w:val="24"/>
          <w:szCs w:val="24"/>
        </w:rPr>
        <w:t>MAS SV predloží všetky prijaté ŽoNFP a záverečnú správu z výzvy na PPA v súlade so Systémom riadenia CLLD v platnom znení a Príručky pre prijímateľa.</w:t>
      </w:r>
    </w:p>
    <w:p w14:paraId="4A44226A" w14:textId="77777777" w:rsidR="00C253BA" w:rsidRPr="004D3231" w:rsidRDefault="00C253BA" w:rsidP="00383CD9">
      <w:pPr>
        <w:spacing w:after="0" w:line="360" w:lineRule="auto"/>
        <w:jc w:val="both"/>
        <w:rPr>
          <w:rFonts w:ascii="Times New Roman" w:hAnsi="Times New Roman" w:cs="Times New Roman"/>
          <w:sz w:val="24"/>
          <w:szCs w:val="24"/>
        </w:rPr>
      </w:pPr>
    </w:p>
    <w:p w14:paraId="32E90D82" w14:textId="77777777" w:rsidR="00383CD9" w:rsidRPr="004D3231"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t xml:space="preserve">Aplikáciou výberových kritérií pre výber projektov, ktorých súčasťou sú rozlišovacie kritéria výberová komisia stanoví poradie ŽoNFP, ktoré je vytvorené od najvyššie umiestnenej ŽoNFP spĺňajúcu všetky podmienky pre poskytnutie príspevku po najnižšie umiestnenú ŽoNFP spĺňajúcu všetky podmienky pre poskytnutie príspevku. Podrobný opis jednokolového procesu výberu ŽoNFP je uvedený v bode 9.6.2 Systému riadenia CLLD 2014-2020. Hodnotiace, </w:t>
      </w:r>
      <w:r w:rsidRPr="004D3231">
        <w:rPr>
          <w:rFonts w:ascii="Times New Roman" w:hAnsi="Times New Roman" w:cs="Times New Roman"/>
          <w:sz w:val="24"/>
          <w:szCs w:val="24"/>
        </w:rPr>
        <w:lastRenderedPageBreak/>
        <w:t xml:space="preserve">rozlišovacie a výberové kritériá sú súčasťou prílohy k stratégii CLLD </w:t>
      </w:r>
      <w:r>
        <w:rPr>
          <w:rFonts w:ascii="Times New Roman" w:hAnsi="Times New Roman" w:cs="Times New Roman"/>
          <w:sz w:val="24"/>
          <w:szCs w:val="24"/>
        </w:rPr>
        <w:t>MAS Inovec</w:t>
      </w:r>
      <w:r w:rsidRPr="004D3231">
        <w:rPr>
          <w:rFonts w:ascii="Times New Roman" w:hAnsi="Times New Roman" w:cs="Times New Roman"/>
          <w:sz w:val="24"/>
          <w:szCs w:val="24"/>
        </w:rPr>
        <w:t>. Kritériá sú pripravené v súlade so stratégiou CLLD a Systémom riadenia CLLD.</w:t>
      </w:r>
    </w:p>
    <w:p w14:paraId="31B7F544" w14:textId="77777777" w:rsidR="00383CD9" w:rsidRPr="004D3231" w:rsidRDefault="00383CD9" w:rsidP="00383CD9">
      <w:pPr>
        <w:spacing w:after="0" w:line="360" w:lineRule="auto"/>
        <w:jc w:val="both"/>
        <w:rPr>
          <w:rFonts w:ascii="Times New Roman" w:hAnsi="Times New Roman" w:cs="Times New Roman"/>
          <w:sz w:val="24"/>
          <w:szCs w:val="24"/>
        </w:rPr>
      </w:pPr>
    </w:p>
    <w:p w14:paraId="7948FEA7" w14:textId="77777777" w:rsidR="00383CD9" w:rsidRPr="004D3231" w:rsidRDefault="00383CD9" w:rsidP="00383CD9">
      <w:pPr>
        <w:spacing w:after="0" w:line="360" w:lineRule="auto"/>
        <w:jc w:val="both"/>
        <w:rPr>
          <w:rFonts w:ascii="Times New Roman" w:hAnsi="Times New Roman" w:cs="Times New Roman"/>
          <w:sz w:val="24"/>
          <w:szCs w:val="24"/>
        </w:rPr>
      </w:pPr>
      <w:r w:rsidRPr="004D3231">
        <w:rPr>
          <w:rFonts w:ascii="Times New Roman" w:hAnsi="Times New Roman" w:cs="Times New Roman"/>
          <w:sz w:val="24"/>
          <w:szCs w:val="24"/>
        </w:rPr>
        <w:t>Podrobný opis príjmu a registrácie ŽoNFP na úrovni PPA je uvedený v bode 9.7 Systému riadenia CLLD. Príjem a registrácia ŽoNFP na úrovni PPA okrem iného zahŕňa aj kontrolu formálnej správnosti ŽoNFP, kontrolu vecnej správnosti ŽoNFP a odborné hodnotenie ŽoNFP, podrobný popis je uvedený v Systéme riadenia CLLD bod 9.7.1, 9.7.2 a 9.7.3.</w:t>
      </w:r>
    </w:p>
    <w:p w14:paraId="005E3B6B" w14:textId="77777777" w:rsidR="00383CD9" w:rsidRPr="004D3231" w:rsidRDefault="00C253BA" w:rsidP="00383CD9">
      <w:pPr>
        <w:spacing w:after="0" w:line="360" w:lineRule="auto"/>
        <w:jc w:val="both"/>
        <w:rPr>
          <w:rFonts w:ascii="Times New Roman" w:hAnsi="Times New Roman" w:cs="Times New Roman"/>
          <w:sz w:val="24"/>
          <w:szCs w:val="24"/>
        </w:rPr>
      </w:pPr>
      <w:r w:rsidRPr="009F45EE">
        <w:rPr>
          <w:rFonts w:ascii="Times New Roman" w:hAnsi="Times New Roman" w:cs="Times New Roman"/>
          <w:i/>
          <w:sz w:val="24"/>
          <w:szCs w:val="24"/>
        </w:rPr>
        <w:t>Vydanie rozhodnutia</w:t>
      </w:r>
      <w:r w:rsidR="00383CD9" w:rsidRPr="004D3231">
        <w:rPr>
          <w:rFonts w:ascii="Times New Roman" w:hAnsi="Times New Roman" w:cs="Times New Roman"/>
          <w:sz w:val="24"/>
          <w:szCs w:val="24"/>
        </w:rPr>
        <w:t xml:space="preserve">PPA </w:t>
      </w:r>
      <w:r w:rsidRPr="009F45EE">
        <w:rPr>
          <w:rFonts w:ascii="Times New Roman" w:hAnsi="Times New Roman" w:cs="Times New Roman"/>
          <w:sz w:val="24"/>
          <w:szCs w:val="24"/>
        </w:rPr>
        <w:t>na základe skutočností zistených v rámci konania o ŽoNFP vydá Rozhodnutie o schválení/ Rozhodnutie o neschválení/ Rozhodnutie o zastavení konania v súlade so Systémom riadenia CLLD v platnom znení a Príručky pre prijímateľa.</w:t>
      </w:r>
      <w:r w:rsidRPr="004D3231" w:rsidDel="00C253BA">
        <w:rPr>
          <w:rFonts w:ascii="Times New Roman" w:hAnsi="Times New Roman" w:cs="Times New Roman"/>
          <w:sz w:val="24"/>
          <w:szCs w:val="24"/>
        </w:rPr>
        <w:t xml:space="preserve"> </w:t>
      </w:r>
      <w:r w:rsidR="00383CD9" w:rsidRPr="004D3231">
        <w:rPr>
          <w:rFonts w:ascii="Times New Roman" w:hAnsi="Times New Roman" w:cs="Times New Roman"/>
          <w:sz w:val="24"/>
          <w:szCs w:val="24"/>
        </w:rPr>
        <w:t>Popis schválenia ŽoNFP, rozhodnutia o schválení ŽoNFP sú uvedené v bode 9.8 Systému riadenia CLLD 2014-2020 a podmienky ukončenia Zmluvy o poskytnutí NFP v bode 9.9 Systému riadenia CLLD 2014-2020.</w:t>
      </w:r>
    </w:p>
    <w:p w14:paraId="3A1A16F8" w14:textId="77777777" w:rsidR="00383CD9" w:rsidRPr="00CA2A66" w:rsidRDefault="00383CD9" w:rsidP="00383CD9">
      <w:pPr>
        <w:spacing w:after="0" w:line="360" w:lineRule="auto"/>
        <w:jc w:val="both"/>
        <w:rPr>
          <w:rFonts w:ascii="Times New Roman" w:hAnsi="Times New Roman" w:cs="Times New Roman"/>
          <w:sz w:val="24"/>
          <w:szCs w:val="24"/>
        </w:rPr>
      </w:pPr>
    </w:p>
    <w:p w14:paraId="15EFEA2F" w14:textId="77777777" w:rsidR="00383CD9" w:rsidRPr="00CA2A66" w:rsidRDefault="00383CD9" w:rsidP="00383CD9">
      <w:pPr>
        <w:rPr>
          <w:rFonts w:ascii="Times New Roman" w:hAnsi="Times New Roman" w:cs="Times New Roman"/>
          <w:b/>
          <w:sz w:val="24"/>
          <w:szCs w:val="24"/>
        </w:rPr>
      </w:pPr>
      <w:r w:rsidRPr="00CA2A66">
        <w:rPr>
          <w:rFonts w:ascii="Times New Roman" w:hAnsi="Times New Roman" w:cs="Times New Roman"/>
          <w:b/>
          <w:sz w:val="24"/>
          <w:szCs w:val="24"/>
        </w:rPr>
        <w:t xml:space="preserve">5.1.2.2 Žiadosti podporované v IROP </w:t>
      </w:r>
    </w:p>
    <w:p w14:paraId="2FF7D6E1" w14:textId="77777777" w:rsidR="00383CD9" w:rsidRDefault="00383CD9" w:rsidP="00BA0764">
      <w:pPr>
        <w:spacing w:after="0" w:line="36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 rámci IROP sa uplatňuje proces schvaľovania a výberu ŽoPr (Výzva na predkladanie ŽoPr), ktorý je ustanovený v kapitole 11. Systému riadenia CLLD. Implementačná štruktúra CLLD v rámci IROP je uvedená v bode 11.1 Systému riadenia CLLD.</w:t>
      </w:r>
    </w:p>
    <w:p w14:paraId="51FB4C5B" w14:textId="77777777" w:rsidR="00383CD9" w:rsidRPr="00BA0764" w:rsidRDefault="00383CD9" w:rsidP="00383CD9">
      <w:pPr>
        <w:spacing w:after="0" w:line="360" w:lineRule="auto"/>
        <w:jc w:val="both"/>
        <w:rPr>
          <w:rFonts w:ascii="Times New Roman" w:eastAsia="Times New Roman" w:hAnsi="Times New Roman" w:cs="Times New Roman"/>
          <w:b/>
          <w:sz w:val="24"/>
          <w:szCs w:val="24"/>
          <w:lang w:eastAsia="ar-SA"/>
        </w:rPr>
      </w:pPr>
      <w:r w:rsidRPr="00BA0764">
        <w:rPr>
          <w:rFonts w:ascii="Times New Roman" w:eastAsia="Times New Roman" w:hAnsi="Times New Roman" w:cs="Times New Roman"/>
          <w:b/>
          <w:sz w:val="24"/>
          <w:szCs w:val="24"/>
          <w:lang w:eastAsia="ar-SA"/>
        </w:rPr>
        <w:t>a) postup vyhlásenia výzvy MAS</w:t>
      </w:r>
    </w:p>
    <w:p w14:paraId="30AD1800" w14:textId="77777777" w:rsidR="00383CD9" w:rsidRPr="00DC0F6E" w:rsidRDefault="00383CD9" w:rsidP="00BA0764">
      <w:pPr>
        <w:spacing w:after="0" w:line="360" w:lineRule="auto"/>
        <w:ind w:firstLine="708"/>
        <w:jc w:val="both"/>
        <w:rPr>
          <w:rFonts w:ascii="Times New Roman" w:hAnsi="Times New Roman"/>
          <w:szCs w:val="24"/>
        </w:rPr>
      </w:pPr>
      <w:r>
        <w:rPr>
          <w:rFonts w:ascii="Times New Roman" w:eastAsia="Times New Roman" w:hAnsi="Times New Roman" w:cs="Times New Roman"/>
          <w:sz w:val="24"/>
          <w:szCs w:val="24"/>
          <w:lang w:eastAsia="ar-SA"/>
        </w:rPr>
        <w:t xml:space="preserve">Základným metodickým </w:t>
      </w:r>
      <w:r w:rsidR="00E74FC9">
        <w:rPr>
          <w:rFonts w:ascii="Times New Roman" w:eastAsia="Times New Roman" w:hAnsi="Times New Roman" w:cs="Times New Roman"/>
          <w:sz w:val="24"/>
          <w:szCs w:val="24"/>
          <w:lang w:eastAsia="ar-SA"/>
        </w:rPr>
        <w:t>pod</w:t>
      </w:r>
      <w:r>
        <w:rPr>
          <w:rFonts w:ascii="Times New Roman" w:eastAsia="Times New Roman" w:hAnsi="Times New Roman" w:cs="Times New Roman"/>
          <w:sz w:val="24"/>
          <w:szCs w:val="24"/>
          <w:lang w:eastAsia="ar-SA"/>
        </w:rPr>
        <w:t xml:space="preserve">kladom na predloženie ŽoPr je Výzva na predkladanie ŽoPr. MAS Inovec bude vyhlasovať výzvy v súlade s indikatívnym harmonogramom výziev, s cieľom dostatočnej informovanosti potenciálnych ReS o možnostiach získania príspevku na financovanie projektov a dosiahnutia dostatočnej pripravenosti predkladaných projektov.  MAS Inovec zostaví harmonogram výziev na obdobie minimálne jedného kalendárneho roka </w:t>
      </w:r>
      <w:r w:rsidRPr="00CA2A66">
        <w:rPr>
          <w:rFonts w:ascii="Times New Roman" w:eastAsia="Times New Roman" w:hAnsi="Times New Roman" w:cs="Times New Roman"/>
          <w:sz w:val="24"/>
          <w:szCs w:val="24"/>
          <w:lang w:eastAsia="ar-SA"/>
        </w:rPr>
        <w:t>(obdobie od marca roku ,,n“ po február roku ,,n+1“)</w:t>
      </w:r>
      <w:r>
        <w:rPr>
          <w:rFonts w:ascii="Times New Roman" w:eastAsia="Times New Roman" w:hAnsi="Times New Roman" w:cs="Times New Roman"/>
          <w:sz w:val="24"/>
          <w:szCs w:val="24"/>
          <w:lang w:eastAsia="ar-SA"/>
        </w:rPr>
        <w:t xml:space="preserve">. </w:t>
      </w:r>
      <w:r w:rsidRPr="00CA2A66">
        <w:rPr>
          <w:rFonts w:ascii="Times New Roman" w:eastAsia="Times New Roman" w:hAnsi="Times New Roman" w:cs="Times New Roman"/>
          <w:sz w:val="24"/>
          <w:szCs w:val="24"/>
          <w:lang w:eastAsia="ar-SA"/>
        </w:rPr>
        <w:t xml:space="preserve">Harmonogram výziev zverejní </w:t>
      </w:r>
      <w:r>
        <w:rPr>
          <w:rFonts w:ascii="Times New Roman" w:eastAsia="Times New Roman" w:hAnsi="Times New Roman" w:cs="Times New Roman"/>
          <w:sz w:val="24"/>
          <w:szCs w:val="24"/>
          <w:lang w:eastAsia="ar-SA"/>
        </w:rPr>
        <w:t>MAS Inovec</w:t>
      </w:r>
      <w:r w:rsidRPr="00CA2A66">
        <w:rPr>
          <w:rFonts w:ascii="Times New Roman" w:eastAsia="Times New Roman" w:hAnsi="Times New Roman" w:cs="Times New Roman"/>
          <w:sz w:val="24"/>
          <w:szCs w:val="24"/>
          <w:lang w:eastAsia="ar-SA"/>
        </w:rPr>
        <w:t xml:space="preserve"> i na svojom webovom sídle (www.mas</w:t>
      </w:r>
      <w:r>
        <w:rPr>
          <w:rFonts w:ascii="Times New Roman" w:eastAsia="Times New Roman" w:hAnsi="Times New Roman" w:cs="Times New Roman"/>
          <w:sz w:val="24"/>
          <w:szCs w:val="24"/>
          <w:lang w:eastAsia="ar-SA"/>
        </w:rPr>
        <w:t>inovec</w:t>
      </w:r>
      <w:r w:rsidRPr="00CA2A66">
        <w:rPr>
          <w:rFonts w:ascii="Times New Roman" w:eastAsia="Times New Roman" w:hAnsi="Times New Roman" w:cs="Times New Roman"/>
          <w:sz w:val="24"/>
          <w:szCs w:val="24"/>
          <w:lang w:eastAsia="ar-SA"/>
        </w:rPr>
        <w:t>.sk) a zodpovedá za aktuálnosť tohto harmonogramu.</w:t>
      </w:r>
      <w:r>
        <w:rPr>
          <w:rFonts w:ascii="Times New Roman" w:eastAsia="Times New Roman" w:hAnsi="Times New Roman" w:cs="Times New Roman"/>
          <w:sz w:val="24"/>
          <w:szCs w:val="24"/>
          <w:lang w:eastAsia="ar-SA"/>
        </w:rPr>
        <w:t xml:space="preserve"> MAS Inovec pripraví výzvy a dokumenty, ktoré sú relevantné vo vzťahu k výzve vo vlastnom mene a na vlastnú zodpovednosť. MAS Inovec sa pri príprave výzvy a relevantných dokumentov bude riadiť vzormi formulátov a metodickými pokynmi RO pre IROP. MAS Inovec vyhlási výzvu </w:t>
      </w:r>
      <w:r w:rsidRPr="00FA6013">
        <w:rPr>
          <w:rFonts w:ascii="Times New Roman" w:eastAsia="Times New Roman" w:hAnsi="Times New Roman" w:cs="Times New Roman"/>
          <w:sz w:val="24"/>
          <w:szCs w:val="24"/>
          <w:lang w:eastAsia="ar-SA"/>
        </w:rPr>
        <w:t xml:space="preserve">jej zverejnením na svojom webovom sídle až po odsúhlasení výzvy zo strany RO pre IROP. RO pre IROP zabezpečí zverejnenie informácie o zverejnení výzvy </w:t>
      </w:r>
      <w:r>
        <w:rPr>
          <w:rFonts w:ascii="Times New Roman" w:eastAsia="Times New Roman" w:hAnsi="Times New Roman" w:cs="Times New Roman"/>
          <w:sz w:val="24"/>
          <w:szCs w:val="24"/>
          <w:lang w:eastAsia="ar-SA"/>
        </w:rPr>
        <w:t xml:space="preserve">MAS Inovec </w:t>
      </w:r>
      <w:r w:rsidRPr="00FA6013">
        <w:rPr>
          <w:rFonts w:ascii="Times New Roman" w:eastAsia="Times New Roman" w:hAnsi="Times New Roman" w:cs="Times New Roman"/>
          <w:sz w:val="24"/>
          <w:szCs w:val="24"/>
          <w:lang w:eastAsia="ar-SA"/>
        </w:rPr>
        <w:t xml:space="preserve">na svojom webovom sídle s aktívnym odkazom na webovú stránku </w:t>
      </w:r>
      <w:r>
        <w:rPr>
          <w:rFonts w:ascii="Times New Roman" w:eastAsia="Times New Roman" w:hAnsi="Times New Roman" w:cs="Times New Roman"/>
          <w:sz w:val="24"/>
          <w:szCs w:val="24"/>
          <w:lang w:eastAsia="ar-SA"/>
        </w:rPr>
        <w:t>MAS Inovec</w:t>
      </w:r>
      <w:r w:rsidRPr="00FA6013">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Pr="00FA6013">
        <w:rPr>
          <w:rFonts w:ascii="Times New Roman" w:eastAsia="Times New Roman" w:hAnsi="Times New Roman" w:cs="Times New Roman"/>
          <w:sz w:val="24"/>
          <w:szCs w:val="24"/>
          <w:lang w:eastAsia="ar-SA"/>
        </w:rPr>
        <w:t xml:space="preserve">Výber ŽoPr predložených na základe otvorenej výzvy bude prebiehať v termínoch </w:t>
      </w:r>
      <w:r w:rsidRPr="00FA6013">
        <w:rPr>
          <w:rFonts w:ascii="Times New Roman" w:eastAsia="Times New Roman" w:hAnsi="Times New Roman" w:cs="Times New Roman"/>
          <w:sz w:val="24"/>
          <w:szCs w:val="24"/>
          <w:lang w:eastAsia="ar-SA"/>
        </w:rPr>
        <w:lastRenderedPageBreak/>
        <w:t>(kolách) stanovených vo výzve.</w:t>
      </w:r>
      <w:r>
        <w:rPr>
          <w:rFonts w:ascii="Times New Roman" w:eastAsia="Times New Roman" w:hAnsi="Times New Roman" w:cs="Times New Roman"/>
          <w:sz w:val="24"/>
          <w:szCs w:val="24"/>
          <w:lang w:eastAsia="ar-SA"/>
        </w:rPr>
        <w:t xml:space="preserve"> Podrobné informácie sú súčasťou Systému riadenia CLLD bod 11.2.</w:t>
      </w:r>
      <w:r w:rsidRPr="00CA2A66">
        <w:rPr>
          <w:rFonts w:ascii="Times New Roman" w:hAnsi="Times New Roman"/>
          <w:szCs w:val="24"/>
        </w:rPr>
        <w:t xml:space="preserve">Podrobný popis </w:t>
      </w:r>
      <w:r>
        <w:rPr>
          <w:rFonts w:ascii="Times New Roman" w:hAnsi="Times New Roman"/>
          <w:szCs w:val="24"/>
        </w:rPr>
        <w:t>postupu MAS Inovec</w:t>
      </w:r>
      <w:r w:rsidRPr="00CA2A66">
        <w:rPr>
          <w:rFonts w:ascii="Times New Roman" w:hAnsi="Times New Roman"/>
          <w:szCs w:val="24"/>
        </w:rPr>
        <w:t xml:space="preserve"> pri zmene výzvy, resp. pri zrušení výzvy </w:t>
      </w:r>
      <w:r>
        <w:rPr>
          <w:rFonts w:ascii="Times New Roman" w:hAnsi="Times New Roman"/>
          <w:szCs w:val="24"/>
        </w:rPr>
        <w:t>na predkladanie ŽoPr je uvedený v bode 11.3</w:t>
      </w:r>
      <w:r w:rsidRPr="00CA2A66">
        <w:rPr>
          <w:rFonts w:ascii="Times New Roman" w:hAnsi="Times New Roman"/>
          <w:szCs w:val="24"/>
        </w:rPr>
        <w:t xml:space="preserve"> Systém</w:t>
      </w:r>
      <w:r>
        <w:rPr>
          <w:rFonts w:ascii="Times New Roman" w:hAnsi="Times New Roman"/>
          <w:szCs w:val="24"/>
        </w:rPr>
        <w:t>u riadenia CLLD</w:t>
      </w:r>
      <w:r w:rsidRPr="00CA2A66">
        <w:rPr>
          <w:rFonts w:ascii="Times New Roman" w:hAnsi="Times New Roman"/>
          <w:szCs w:val="24"/>
        </w:rPr>
        <w:t>.</w:t>
      </w:r>
    </w:p>
    <w:p w14:paraId="7B7E82C6" w14:textId="77777777" w:rsidR="00383CD9" w:rsidRDefault="00383CD9" w:rsidP="00383CD9">
      <w:pPr>
        <w:spacing w:after="0" w:line="360" w:lineRule="auto"/>
        <w:jc w:val="both"/>
        <w:rPr>
          <w:rFonts w:ascii="Times New Roman" w:eastAsia="Times New Roman" w:hAnsi="Times New Roman" w:cs="Times New Roman"/>
          <w:sz w:val="24"/>
          <w:szCs w:val="24"/>
          <w:lang w:eastAsia="ar-SA"/>
        </w:rPr>
      </w:pPr>
    </w:p>
    <w:p w14:paraId="3F6BF0C6" w14:textId="77777777" w:rsidR="00383CD9" w:rsidRPr="00BA0764" w:rsidRDefault="00383CD9" w:rsidP="00383CD9">
      <w:pPr>
        <w:spacing w:after="0" w:line="360" w:lineRule="auto"/>
        <w:jc w:val="both"/>
        <w:rPr>
          <w:rFonts w:ascii="Times New Roman" w:eastAsia="Times New Roman" w:hAnsi="Times New Roman" w:cs="Times New Roman"/>
          <w:b/>
          <w:sz w:val="24"/>
          <w:szCs w:val="24"/>
          <w:lang w:eastAsia="ar-SA"/>
        </w:rPr>
      </w:pPr>
      <w:r w:rsidRPr="00BA0764">
        <w:rPr>
          <w:rFonts w:ascii="Times New Roman" w:eastAsia="Times New Roman" w:hAnsi="Times New Roman" w:cs="Times New Roman"/>
          <w:b/>
          <w:sz w:val="24"/>
          <w:szCs w:val="24"/>
          <w:lang w:eastAsia="ar-SA"/>
        </w:rPr>
        <w:t xml:space="preserve">b) postupy hodnotenia ŽoPr </w:t>
      </w:r>
    </w:p>
    <w:p w14:paraId="2B00A5BC" w14:textId="77777777" w:rsidR="00383CD9" w:rsidRPr="00BA0764" w:rsidRDefault="00383CD9" w:rsidP="00383CD9">
      <w:pPr>
        <w:spacing w:after="0" w:line="360" w:lineRule="auto"/>
        <w:jc w:val="both"/>
        <w:rPr>
          <w:rFonts w:ascii="Times New Roman" w:eastAsia="Times New Roman" w:hAnsi="Times New Roman" w:cs="Times New Roman"/>
          <w:i/>
          <w:sz w:val="24"/>
          <w:szCs w:val="24"/>
          <w:lang w:eastAsia="ar-SA"/>
        </w:rPr>
      </w:pPr>
      <w:r w:rsidRPr="00BA0764">
        <w:rPr>
          <w:rFonts w:ascii="Times New Roman" w:eastAsia="Times New Roman" w:hAnsi="Times New Roman" w:cs="Times New Roman"/>
          <w:i/>
          <w:sz w:val="24"/>
          <w:szCs w:val="24"/>
          <w:lang w:eastAsia="ar-SA"/>
        </w:rPr>
        <w:t>Hodnotiace kritériá ŽoPr:</w:t>
      </w:r>
    </w:p>
    <w:p w14:paraId="52E2F3EA" w14:textId="77777777" w:rsidR="00383CD9" w:rsidRPr="00D35CDF" w:rsidRDefault="00383CD9" w:rsidP="00BA0764">
      <w:pPr>
        <w:spacing w:after="0" w:line="36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MAS Inovec</w:t>
      </w:r>
      <w:r w:rsidRPr="00D35CDF">
        <w:rPr>
          <w:rFonts w:ascii="Times New Roman" w:eastAsia="Times New Roman" w:hAnsi="Times New Roman" w:cs="Times New Roman"/>
          <w:sz w:val="24"/>
          <w:szCs w:val="24"/>
          <w:lang w:eastAsia="ar-SA"/>
        </w:rPr>
        <w:t xml:space="preserve"> má vypracované hodnotiace kritéria, ktoré schváli výberová komisia zriadená gestorom CLLD. Súčasťou hodnotiacich kritérií na výber ŽoPr vypracovaných </w:t>
      </w:r>
      <w:r>
        <w:rPr>
          <w:rFonts w:ascii="Times New Roman" w:eastAsia="Times New Roman" w:hAnsi="Times New Roman" w:cs="Times New Roman"/>
          <w:sz w:val="24"/>
          <w:szCs w:val="24"/>
          <w:lang w:eastAsia="ar-SA"/>
        </w:rPr>
        <w:t>MAS Inovec</w:t>
      </w:r>
      <w:r w:rsidRPr="002642C1">
        <w:rPr>
          <w:rFonts w:ascii="Times New Roman" w:eastAsia="Times New Roman" w:hAnsi="Times New Roman" w:cs="Times New Roman"/>
          <w:sz w:val="24"/>
          <w:szCs w:val="24"/>
          <w:lang w:eastAsia="ar-SA"/>
        </w:rPr>
        <w:t xml:space="preserve"> sú aj hodnotiace kritériá ŽoPr definované RO pre IROP.</w:t>
      </w:r>
      <w:r w:rsidR="00DC0F6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MAS Inovec </w:t>
      </w:r>
      <w:r w:rsidRPr="00D35CDF">
        <w:rPr>
          <w:rFonts w:ascii="Times New Roman" w:eastAsia="Times New Roman" w:hAnsi="Times New Roman" w:cs="Times New Roman"/>
          <w:sz w:val="24"/>
          <w:szCs w:val="24"/>
          <w:lang w:eastAsia="ar-SA"/>
        </w:rPr>
        <w:t>definuje hodnotiace kritériá ŽoPr, v závislosti od charakteru podporovaných projektov v nadväznosti na hodnotiace princípy uvedené pri jednotlivých opatreniach IROP vo výzve na predkladanie ŽoPr, pričom zadefinovanými hodnotiacimi kritériami musia byť overené minimálne nasledujúce oblasti:</w:t>
      </w:r>
    </w:p>
    <w:p w14:paraId="67B430F2" w14:textId="77777777" w:rsidR="00383CD9" w:rsidRPr="00D35CDF" w:rsidRDefault="00383CD9" w:rsidP="00383CD9">
      <w:pPr>
        <w:spacing w:after="0" w:line="360" w:lineRule="auto"/>
        <w:jc w:val="both"/>
        <w:rPr>
          <w:rFonts w:ascii="Times New Roman" w:eastAsia="Times New Roman" w:hAnsi="Times New Roman" w:cs="Times New Roman"/>
          <w:sz w:val="24"/>
          <w:szCs w:val="24"/>
          <w:lang w:eastAsia="ar-SA"/>
        </w:rPr>
      </w:pPr>
      <w:r w:rsidRPr="00D35CDF">
        <w:rPr>
          <w:rFonts w:ascii="Times New Roman" w:eastAsia="Times New Roman" w:hAnsi="Times New Roman" w:cs="Times New Roman"/>
          <w:sz w:val="24"/>
          <w:szCs w:val="24"/>
          <w:lang w:eastAsia="ar-SA"/>
        </w:rPr>
        <w:t>a. Príspevok navrhovaného projektu k cieľom a výsledkom IROP a príslušnej PO;</w:t>
      </w:r>
    </w:p>
    <w:p w14:paraId="06C6A50F" w14:textId="77777777" w:rsidR="00383CD9" w:rsidRPr="00D35CDF" w:rsidRDefault="00383CD9" w:rsidP="00383CD9">
      <w:pPr>
        <w:spacing w:after="0" w:line="360" w:lineRule="auto"/>
        <w:jc w:val="both"/>
        <w:rPr>
          <w:rFonts w:ascii="Times New Roman" w:eastAsia="Times New Roman" w:hAnsi="Times New Roman" w:cs="Times New Roman"/>
          <w:sz w:val="24"/>
          <w:szCs w:val="24"/>
          <w:lang w:eastAsia="ar-SA"/>
        </w:rPr>
      </w:pPr>
      <w:r w:rsidRPr="00D35CDF">
        <w:rPr>
          <w:rFonts w:ascii="Times New Roman" w:eastAsia="Times New Roman" w:hAnsi="Times New Roman" w:cs="Times New Roman"/>
          <w:sz w:val="24"/>
          <w:szCs w:val="24"/>
          <w:lang w:eastAsia="ar-SA"/>
        </w:rPr>
        <w:t>b. Navrhovaný spôsob realizácie projektu</w:t>
      </w:r>
      <w:r>
        <w:rPr>
          <w:rFonts w:ascii="Times New Roman" w:eastAsia="Times New Roman" w:hAnsi="Times New Roman" w:cs="Times New Roman"/>
          <w:sz w:val="24"/>
          <w:szCs w:val="24"/>
          <w:lang w:eastAsia="ar-SA"/>
        </w:rPr>
        <w:t>;</w:t>
      </w:r>
      <w:r w:rsidRPr="00D35CDF">
        <w:rPr>
          <w:rFonts w:ascii="Times New Roman" w:eastAsia="Times New Roman" w:hAnsi="Times New Roman" w:cs="Times New Roman"/>
          <w:sz w:val="24"/>
          <w:szCs w:val="24"/>
          <w:lang w:eastAsia="ar-SA"/>
        </w:rPr>
        <w:t xml:space="preserve"> </w:t>
      </w:r>
    </w:p>
    <w:p w14:paraId="0DB6EE91" w14:textId="77777777" w:rsidR="00383CD9" w:rsidRPr="00D35CDF" w:rsidRDefault="00383CD9" w:rsidP="00383CD9">
      <w:pPr>
        <w:spacing w:after="0" w:line="360" w:lineRule="auto"/>
        <w:jc w:val="both"/>
        <w:rPr>
          <w:rFonts w:ascii="Times New Roman" w:eastAsia="Times New Roman" w:hAnsi="Times New Roman" w:cs="Times New Roman"/>
          <w:sz w:val="24"/>
          <w:szCs w:val="24"/>
          <w:lang w:eastAsia="ar-SA"/>
        </w:rPr>
      </w:pPr>
      <w:r w:rsidRPr="00D35CDF">
        <w:rPr>
          <w:rFonts w:ascii="Times New Roman" w:eastAsia="Times New Roman" w:hAnsi="Times New Roman" w:cs="Times New Roman"/>
          <w:sz w:val="24"/>
          <w:szCs w:val="24"/>
          <w:lang w:eastAsia="ar-SA"/>
        </w:rPr>
        <w:t>c. Administratívna a prevádzková kapacita ReS</w:t>
      </w:r>
      <w:r>
        <w:rPr>
          <w:rFonts w:ascii="Times New Roman" w:eastAsia="Times New Roman" w:hAnsi="Times New Roman" w:cs="Times New Roman"/>
          <w:sz w:val="24"/>
          <w:szCs w:val="24"/>
          <w:lang w:eastAsia="ar-SA"/>
        </w:rPr>
        <w:t>;</w:t>
      </w:r>
      <w:r w:rsidRPr="00D35CDF">
        <w:rPr>
          <w:rFonts w:ascii="Times New Roman" w:eastAsia="Times New Roman" w:hAnsi="Times New Roman" w:cs="Times New Roman"/>
          <w:sz w:val="24"/>
          <w:szCs w:val="24"/>
          <w:lang w:eastAsia="ar-SA"/>
        </w:rPr>
        <w:t xml:space="preserve"> </w:t>
      </w:r>
    </w:p>
    <w:p w14:paraId="3DEAFA68" w14:textId="77777777" w:rsidR="00383CD9" w:rsidRDefault="00383CD9" w:rsidP="00383CD9">
      <w:pPr>
        <w:spacing w:after="0" w:line="360" w:lineRule="auto"/>
        <w:jc w:val="both"/>
        <w:rPr>
          <w:rFonts w:ascii="Times New Roman" w:eastAsia="Times New Roman" w:hAnsi="Times New Roman" w:cs="Times New Roman"/>
          <w:sz w:val="24"/>
          <w:szCs w:val="24"/>
          <w:lang w:eastAsia="ar-SA"/>
        </w:rPr>
      </w:pPr>
      <w:r w:rsidRPr="00D35CDF">
        <w:rPr>
          <w:rFonts w:ascii="Times New Roman" w:eastAsia="Times New Roman" w:hAnsi="Times New Roman" w:cs="Times New Roman"/>
          <w:sz w:val="24"/>
          <w:szCs w:val="24"/>
          <w:lang w:eastAsia="ar-SA"/>
        </w:rPr>
        <w:t>d. Finančná a ekonomická stránka projektu.</w:t>
      </w:r>
    </w:p>
    <w:p w14:paraId="7A95376D" w14:textId="77777777" w:rsidR="00383CD9" w:rsidRDefault="00383CD9" w:rsidP="00BA0764">
      <w:pPr>
        <w:spacing w:after="0" w:line="360" w:lineRule="auto"/>
        <w:ind w:firstLine="708"/>
        <w:jc w:val="both"/>
        <w:rPr>
          <w:rFonts w:ascii="Times New Roman" w:eastAsia="Times New Roman" w:hAnsi="Times New Roman" w:cs="Times New Roman"/>
          <w:sz w:val="24"/>
          <w:szCs w:val="24"/>
          <w:lang w:eastAsia="ar-SA"/>
        </w:rPr>
      </w:pPr>
      <w:r w:rsidRPr="002642C1">
        <w:rPr>
          <w:rFonts w:ascii="Times New Roman" w:eastAsia="Times New Roman" w:hAnsi="Times New Roman" w:cs="Times New Roman"/>
          <w:sz w:val="24"/>
          <w:szCs w:val="24"/>
          <w:lang w:eastAsia="ar-SA"/>
        </w:rPr>
        <w:t xml:space="preserve">Zmena hodnotiacich kritérií vypracovaných </w:t>
      </w:r>
      <w:r>
        <w:rPr>
          <w:rFonts w:ascii="Times New Roman" w:eastAsia="Times New Roman" w:hAnsi="Times New Roman" w:cs="Times New Roman"/>
          <w:sz w:val="24"/>
          <w:szCs w:val="24"/>
          <w:lang w:eastAsia="ar-SA"/>
        </w:rPr>
        <w:t xml:space="preserve">MAS Inovec </w:t>
      </w:r>
      <w:r w:rsidRPr="002642C1">
        <w:rPr>
          <w:rFonts w:ascii="Times New Roman" w:eastAsia="Times New Roman" w:hAnsi="Times New Roman" w:cs="Times New Roman"/>
          <w:sz w:val="24"/>
          <w:szCs w:val="24"/>
          <w:lang w:eastAsia="ar-SA"/>
        </w:rPr>
        <w:t>podlieha schváleniu zo strany výberovej komisie zriadenej gestorom CLLD.</w:t>
      </w:r>
      <w:r w:rsidR="00435D6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Podrobnejšie informácie sú uvedené v Systéme riadenia CLLD bod 11.4.</w:t>
      </w:r>
    </w:p>
    <w:p w14:paraId="497C5406" w14:textId="77777777" w:rsidR="00897141" w:rsidRDefault="00383CD9" w:rsidP="00383CD9">
      <w:pPr>
        <w:spacing w:after="0" w:line="360" w:lineRule="auto"/>
        <w:jc w:val="both"/>
        <w:rPr>
          <w:rFonts w:ascii="Times New Roman" w:eastAsia="Times New Roman" w:hAnsi="Times New Roman" w:cs="Times New Roman"/>
          <w:i/>
          <w:sz w:val="24"/>
          <w:szCs w:val="24"/>
          <w:lang w:eastAsia="ar-SA"/>
        </w:rPr>
      </w:pPr>
      <w:r w:rsidRPr="00BA0764">
        <w:rPr>
          <w:rFonts w:ascii="Times New Roman" w:eastAsia="Times New Roman" w:hAnsi="Times New Roman" w:cs="Times New Roman"/>
          <w:i/>
          <w:sz w:val="24"/>
          <w:szCs w:val="24"/>
          <w:lang w:eastAsia="ar-SA"/>
        </w:rPr>
        <w:t>Výberové kritériá ŽoP</w:t>
      </w:r>
      <w:r w:rsidR="00897141">
        <w:rPr>
          <w:rFonts w:ascii="Times New Roman" w:eastAsia="Times New Roman" w:hAnsi="Times New Roman" w:cs="Times New Roman"/>
          <w:i/>
          <w:sz w:val="24"/>
          <w:szCs w:val="24"/>
          <w:lang w:eastAsia="ar-SA"/>
        </w:rPr>
        <w:t>r</w:t>
      </w:r>
      <w:r w:rsidRPr="00BA0764">
        <w:rPr>
          <w:rFonts w:ascii="Times New Roman" w:eastAsia="Times New Roman" w:hAnsi="Times New Roman" w:cs="Times New Roman"/>
          <w:i/>
          <w:sz w:val="24"/>
          <w:szCs w:val="24"/>
          <w:lang w:eastAsia="ar-SA"/>
        </w:rPr>
        <w:t>:</w:t>
      </w:r>
      <w:r w:rsidR="00897141">
        <w:rPr>
          <w:rFonts w:ascii="Times New Roman" w:eastAsia="Times New Roman" w:hAnsi="Times New Roman" w:cs="Times New Roman"/>
          <w:i/>
          <w:sz w:val="24"/>
          <w:szCs w:val="24"/>
          <w:lang w:eastAsia="ar-SA"/>
        </w:rPr>
        <w:t xml:space="preserve"> </w:t>
      </w:r>
    </w:p>
    <w:p w14:paraId="41B034BC" w14:textId="77777777" w:rsidR="00383CD9" w:rsidRPr="00BA0764" w:rsidRDefault="00897141" w:rsidP="00383CD9">
      <w:pPr>
        <w:spacing w:after="0" w:line="360" w:lineRule="auto"/>
        <w:jc w:val="both"/>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Výberové kritéria MAS Inovec sú súčasťou stratégie CLLD ako samostatný materiál. </w:t>
      </w:r>
    </w:p>
    <w:p w14:paraId="1FE3DFDF" w14:textId="77777777" w:rsidR="00897141" w:rsidRDefault="00897141" w:rsidP="00383CD9">
      <w:pPr>
        <w:spacing w:after="0" w:line="360" w:lineRule="auto"/>
        <w:jc w:val="both"/>
        <w:rPr>
          <w:rFonts w:ascii="Times New Roman" w:eastAsia="Times New Roman" w:hAnsi="Times New Roman" w:cs="Times New Roman"/>
          <w:sz w:val="24"/>
          <w:szCs w:val="24"/>
          <w:lang w:eastAsia="ar-SA"/>
        </w:rPr>
      </w:pPr>
    </w:p>
    <w:p w14:paraId="0410441C" w14:textId="77777777" w:rsidR="00383CD9" w:rsidRPr="00897141" w:rsidRDefault="00383CD9" w:rsidP="00383CD9">
      <w:pPr>
        <w:spacing w:after="0" w:line="360" w:lineRule="auto"/>
        <w:jc w:val="both"/>
        <w:rPr>
          <w:rFonts w:ascii="Times New Roman" w:eastAsia="Times New Roman" w:hAnsi="Times New Roman" w:cs="Times New Roman"/>
          <w:i/>
          <w:sz w:val="24"/>
          <w:szCs w:val="24"/>
          <w:lang w:eastAsia="ar-SA"/>
        </w:rPr>
      </w:pPr>
      <w:r w:rsidRPr="00BA0764">
        <w:rPr>
          <w:rFonts w:ascii="Times New Roman" w:eastAsia="Times New Roman" w:hAnsi="Times New Roman" w:cs="Times New Roman"/>
          <w:i/>
          <w:sz w:val="24"/>
          <w:szCs w:val="24"/>
          <w:lang w:eastAsia="ar-SA"/>
        </w:rPr>
        <w:t>Procesné úkony – ŽoPr</w:t>
      </w:r>
      <w:r w:rsidR="00897141">
        <w:rPr>
          <w:rFonts w:ascii="Times New Roman" w:eastAsia="Times New Roman" w:hAnsi="Times New Roman" w:cs="Times New Roman"/>
          <w:i/>
          <w:sz w:val="24"/>
          <w:szCs w:val="24"/>
          <w:lang w:eastAsia="ar-SA"/>
        </w:rPr>
        <w:t>:</w:t>
      </w:r>
      <w:r w:rsidR="00897141">
        <w:rPr>
          <w:rFonts w:ascii="Times New Roman" w:eastAsia="Times New Roman" w:hAnsi="Times New Roman" w:cs="Times New Roman"/>
          <w:sz w:val="24"/>
          <w:szCs w:val="24"/>
          <w:lang w:eastAsia="ar-SA"/>
        </w:rPr>
        <w:t xml:space="preserve"> </w:t>
      </w:r>
      <w:r w:rsidRPr="00BA0764">
        <w:rPr>
          <w:rFonts w:ascii="Times New Roman" w:eastAsia="Times New Roman" w:hAnsi="Times New Roman" w:cs="Times New Roman"/>
          <w:sz w:val="24"/>
          <w:szCs w:val="24"/>
          <w:lang w:eastAsia="ar-SA"/>
        </w:rPr>
        <w:t xml:space="preserve">Schvaľovací proces </w:t>
      </w:r>
      <w:r>
        <w:rPr>
          <w:rFonts w:ascii="Times New Roman" w:eastAsia="Times New Roman" w:hAnsi="Times New Roman" w:cs="Times New Roman"/>
          <w:sz w:val="24"/>
          <w:szCs w:val="24"/>
          <w:lang w:eastAsia="ar-SA"/>
        </w:rPr>
        <w:t>ŽoPr</w:t>
      </w:r>
      <w:r w:rsidRPr="00BA0764">
        <w:rPr>
          <w:rFonts w:ascii="Times New Roman" w:eastAsia="Times New Roman" w:hAnsi="Times New Roman" w:cs="Times New Roman"/>
          <w:sz w:val="24"/>
          <w:szCs w:val="24"/>
          <w:lang w:eastAsia="ar-SA"/>
        </w:rPr>
        <w:t xml:space="preserve"> </w:t>
      </w:r>
    </w:p>
    <w:p w14:paraId="7F118E54" w14:textId="77777777" w:rsidR="00383CD9" w:rsidRPr="0072353E" w:rsidRDefault="00383CD9" w:rsidP="00897141">
      <w:pPr>
        <w:spacing w:after="0" w:line="360" w:lineRule="auto"/>
        <w:jc w:val="both"/>
        <w:rPr>
          <w:rFonts w:ascii="Times New Roman" w:eastAsia="Times New Roman" w:hAnsi="Times New Roman" w:cs="Times New Roman"/>
          <w:sz w:val="24"/>
          <w:szCs w:val="24"/>
          <w:lang w:eastAsia="ar-SA"/>
        </w:rPr>
      </w:pPr>
      <w:r w:rsidRPr="0072353E">
        <w:rPr>
          <w:rFonts w:ascii="Times New Roman" w:eastAsia="Times New Roman" w:hAnsi="Times New Roman" w:cs="Times New Roman"/>
          <w:sz w:val="24"/>
          <w:szCs w:val="24"/>
          <w:lang w:eastAsia="ar-SA"/>
        </w:rPr>
        <w:t>ŽoPr je základným dokumentom, ktorým ReS na základe vyhlásenej výzvy na predkladanie ŽoPr žiada spolufinancovanie projektu z finančných prostriedkov určených na danú výzvu.</w:t>
      </w:r>
      <w:r w:rsidR="00897141">
        <w:rPr>
          <w:rFonts w:ascii="Times New Roman" w:eastAsia="Times New Roman" w:hAnsi="Times New Roman" w:cs="Times New Roman"/>
          <w:sz w:val="24"/>
          <w:szCs w:val="24"/>
          <w:lang w:eastAsia="ar-SA"/>
        </w:rPr>
        <w:t xml:space="preserve"> </w:t>
      </w:r>
      <w:r w:rsidRPr="0072353E">
        <w:rPr>
          <w:rFonts w:ascii="Times New Roman" w:eastAsia="Times New Roman" w:hAnsi="Times New Roman" w:cs="Times New Roman"/>
          <w:sz w:val="24"/>
          <w:szCs w:val="24"/>
          <w:lang w:eastAsia="ar-SA"/>
        </w:rPr>
        <w:t>Neoddeliteľnou súčasťou ŽoPr sú povinné prílohy, ktorých minimálne náležitosti definuje</w:t>
      </w:r>
      <w:r w:rsidR="00897141">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vo výzve. Vzor formuláru ŽoPr a prierezovo využívaných príloh ŽoPr vydáva RO pre IROP pre všetky MAS. </w:t>
      </w:r>
    </w:p>
    <w:p w14:paraId="5F8E3A81" w14:textId="77777777" w:rsidR="00383CD9" w:rsidRPr="00BA0764" w:rsidRDefault="00383CD9" w:rsidP="00383CD9">
      <w:pPr>
        <w:spacing w:after="0" w:line="360" w:lineRule="auto"/>
        <w:jc w:val="both"/>
        <w:rPr>
          <w:rFonts w:ascii="Times New Roman" w:eastAsia="Times New Roman" w:hAnsi="Times New Roman" w:cs="Times New Roman"/>
          <w:i/>
          <w:sz w:val="24"/>
          <w:szCs w:val="24"/>
          <w:lang w:eastAsia="ar-SA"/>
        </w:rPr>
      </w:pPr>
      <w:r w:rsidRPr="00BA0764">
        <w:rPr>
          <w:rFonts w:ascii="Times New Roman" w:eastAsia="Times New Roman" w:hAnsi="Times New Roman" w:cs="Times New Roman"/>
          <w:i/>
          <w:sz w:val="24"/>
          <w:szCs w:val="24"/>
          <w:lang w:eastAsia="ar-SA"/>
        </w:rPr>
        <w:t xml:space="preserve">Administratívne overenie ŽoPr </w:t>
      </w:r>
    </w:p>
    <w:p w14:paraId="6E6748CB" w14:textId="77777777" w:rsidR="00383CD9" w:rsidRDefault="00383CD9" w:rsidP="00897141">
      <w:pPr>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zabezpečí príjem ŽoPr odo dňa vyhlásenia výzvy, do dňa jej uzavretia, resp. v lehote prijímania ŽoPr.</w:t>
      </w:r>
      <w:r w:rsidR="00897141">
        <w:rPr>
          <w:rFonts w:ascii="Times New Roman" w:eastAsia="Times New Roman" w:hAnsi="Times New Roman" w:cs="Times New Roman"/>
          <w:sz w:val="24"/>
          <w:szCs w:val="24"/>
          <w:lang w:eastAsia="ar-SA"/>
        </w:rPr>
        <w:t xml:space="preserve"> </w:t>
      </w:r>
      <w:r w:rsidRPr="0072353E">
        <w:rPr>
          <w:rFonts w:ascii="Times New Roman" w:eastAsia="Times New Roman" w:hAnsi="Times New Roman" w:cs="Times New Roman"/>
          <w:sz w:val="24"/>
          <w:szCs w:val="24"/>
          <w:lang w:eastAsia="ar-SA"/>
        </w:rPr>
        <w:t xml:space="preserve">Doručením ŽoPr na adresu </w:t>
      </w: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začína proces výberu ŽoPr. ReS doručuje ŽoPr písomne v určenej forme na adresu sídla </w:t>
      </w: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určenú vo výzve ako aj v elektronickej forme podľa inštrukcií definovaných vo výzve. Po doručení ŽoPr </w:t>
      </w:r>
      <w:r>
        <w:rPr>
          <w:rFonts w:ascii="Times New Roman" w:eastAsia="Times New Roman" w:hAnsi="Times New Roman" w:cs="Times New Roman"/>
          <w:sz w:val="24"/>
          <w:szCs w:val="24"/>
          <w:lang w:eastAsia="ar-SA"/>
        </w:rPr>
        <w:t xml:space="preserve">MAS </w:t>
      </w:r>
      <w:r>
        <w:rPr>
          <w:rFonts w:ascii="Times New Roman" w:eastAsia="Times New Roman" w:hAnsi="Times New Roman" w:cs="Times New Roman"/>
          <w:sz w:val="24"/>
          <w:szCs w:val="24"/>
          <w:lang w:eastAsia="ar-SA"/>
        </w:rPr>
        <w:lastRenderedPageBreak/>
        <w:t xml:space="preserve">Inovec </w:t>
      </w:r>
      <w:r w:rsidRPr="0072353E">
        <w:rPr>
          <w:rFonts w:ascii="Times New Roman" w:eastAsia="Times New Roman" w:hAnsi="Times New Roman" w:cs="Times New Roman"/>
          <w:sz w:val="24"/>
          <w:szCs w:val="24"/>
          <w:lang w:eastAsia="ar-SA"/>
        </w:rPr>
        <w:t xml:space="preserve">posúdi splnenie podmienky doručenia ŽoPr riadne, včas a vo forme určenej vo výzve. V prípade, ak ReS nepredložil ŽoPr riadne, včas alebo v určenej forme, </w:t>
      </w:r>
      <w:r>
        <w:rPr>
          <w:rFonts w:ascii="Times New Roman" w:eastAsia="Times New Roman" w:hAnsi="Times New Roman" w:cs="Times New Roman"/>
          <w:sz w:val="24"/>
          <w:szCs w:val="24"/>
          <w:lang w:eastAsia="ar-SA"/>
        </w:rPr>
        <w:t>MAS Inovec</w:t>
      </w:r>
      <w:r w:rsidRPr="0072353E">
        <w:rPr>
          <w:rFonts w:ascii="Times New Roman" w:eastAsia="Times New Roman" w:hAnsi="Times New Roman" w:cs="Times New Roman"/>
          <w:sz w:val="24"/>
          <w:szCs w:val="24"/>
          <w:lang w:eastAsia="ar-SA"/>
        </w:rPr>
        <w:t xml:space="preserve"> oznámi ReS nesplnenie podmienok stanovených vo výzve. Pri ŽoPr, ktoré splnili podmienky doručenia, </w:t>
      </w: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ďalej overí v rámci administratívneho overenia splnenie každej jednotlivej podmienky poskytnutia príspevku na základe údajov uvedených v ŽoPr, dostupných zdrojoch pre priame overenie podmienok poskytnutia príspevku a v relevantných prílohách, ktorými ReS preukazuje splnenie vybraných podmienok poskytnutia príspevku. Usporiadanie výkonu administratívnej kontroly ŽoPr je v kompetencii </w:t>
      </w: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(prostredníctvom vlastných zamestnancov alebo priamo Výberovou komisiou) pri dodržaná zásady štyroch očí. </w:t>
      </w:r>
      <w:r w:rsidR="001B47F0">
        <w:rPr>
          <w:rFonts w:ascii="Times New Roman" w:eastAsia="Times New Roman" w:hAnsi="Times New Roman" w:cs="Times New Roman"/>
          <w:sz w:val="24"/>
          <w:szCs w:val="24"/>
          <w:lang w:eastAsia="ar-SA"/>
        </w:rPr>
        <w:t>Ďalšie p</w:t>
      </w:r>
      <w:r>
        <w:rPr>
          <w:rFonts w:ascii="Times New Roman" w:eastAsia="Times New Roman" w:hAnsi="Times New Roman" w:cs="Times New Roman"/>
          <w:sz w:val="24"/>
          <w:szCs w:val="24"/>
          <w:lang w:eastAsia="ar-SA"/>
        </w:rPr>
        <w:t>odrobné informácie sú uvedené v Systéme riadenia CLLD bod 11.6.2.</w:t>
      </w:r>
    </w:p>
    <w:p w14:paraId="0B607D19" w14:textId="77777777" w:rsidR="00766A31" w:rsidRDefault="00766A31" w:rsidP="00383CD9">
      <w:pPr>
        <w:spacing w:after="0" w:line="360" w:lineRule="auto"/>
        <w:jc w:val="both"/>
        <w:rPr>
          <w:rFonts w:ascii="Times New Roman" w:eastAsia="Times New Roman" w:hAnsi="Times New Roman" w:cs="Times New Roman"/>
          <w:i/>
          <w:sz w:val="24"/>
          <w:szCs w:val="24"/>
          <w:lang w:eastAsia="ar-SA"/>
        </w:rPr>
      </w:pPr>
    </w:p>
    <w:p w14:paraId="0FABEA8C" w14:textId="77777777" w:rsidR="00766A31" w:rsidRDefault="00766A31" w:rsidP="00383CD9">
      <w:pPr>
        <w:spacing w:after="0" w:line="360" w:lineRule="auto"/>
        <w:jc w:val="both"/>
        <w:rPr>
          <w:rFonts w:ascii="Times New Roman" w:eastAsia="Times New Roman" w:hAnsi="Times New Roman" w:cs="Times New Roman"/>
          <w:i/>
          <w:sz w:val="24"/>
          <w:szCs w:val="24"/>
          <w:lang w:eastAsia="ar-SA"/>
        </w:rPr>
      </w:pPr>
    </w:p>
    <w:p w14:paraId="5151B4C1" w14:textId="77777777" w:rsidR="00383CD9" w:rsidRPr="00BA0764" w:rsidRDefault="00383CD9" w:rsidP="00383CD9">
      <w:pPr>
        <w:spacing w:after="0" w:line="360" w:lineRule="auto"/>
        <w:jc w:val="both"/>
        <w:rPr>
          <w:rFonts w:ascii="Times New Roman" w:eastAsia="Times New Roman" w:hAnsi="Times New Roman" w:cs="Times New Roman"/>
          <w:i/>
          <w:sz w:val="24"/>
          <w:szCs w:val="24"/>
          <w:lang w:eastAsia="ar-SA"/>
        </w:rPr>
      </w:pPr>
      <w:r w:rsidRPr="00BA0764">
        <w:rPr>
          <w:rFonts w:ascii="Times New Roman" w:eastAsia="Times New Roman" w:hAnsi="Times New Roman" w:cs="Times New Roman"/>
          <w:i/>
          <w:sz w:val="24"/>
          <w:szCs w:val="24"/>
          <w:lang w:eastAsia="ar-SA"/>
        </w:rPr>
        <w:t xml:space="preserve">Odborné hodnotenie ŽoPr </w:t>
      </w:r>
    </w:p>
    <w:p w14:paraId="46903D49" w14:textId="77777777" w:rsidR="00383CD9" w:rsidRDefault="00383CD9" w:rsidP="00897141">
      <w:pPr>
        <w:spacing w:after="0" w:line="36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v rámci odborného hodnotenia zabezpečí posúdenie ŽoPr minimálne dvoma odbornými hodnotiteľmi, ktorí vyhodnotia predložené ŽoPr na základe hodnotiacich kritérií zverejnených vo výzve a v stratégii CLLD. Podrobný popis spôsobu a postupu odborného hodnotenia bude uvedený v príručke pre hodnotenie ŽoPr odbornými hodnotiteľmi. Pred výkonom odborného hodnotenia </w:t>
      </w: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zabezpečí, aby boli odborní hodnotitelia oboznámení s podmienkami a o spôsobe výkonu odborného hodnotenia. Počas odborného hodnotenia dodržiavanie pravidiel pre výkon odborného hodnotenia upravených v príručke pre odborných hodnotiteľov zabezpečuje </w:t>
      </w:r>
      <w:r>
        <w:rPr>
          <w:rFonts w:ascii="Times New Roman" w:eastAsia="Times New Roman" w:hAnsi="Times New Roman" w:cs="Times New Roman"/>
          <w:sz w:val="24"/>
          <w:szCs w:val="24"/>
          <w:lang w:eastAsia="ar-SA"/>
        </w:rPr>
        <w:t>MAS Inovec</w:t>
      </w:r>
      <w:r w:rsidRPr="0072353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svojou účasťou nesmie zasahovať do obsahového vyhodnotenia jednotlivých kritérií odborného hodnotenia. Za takýto postup sa nepovažuje to, ak MAS informuje odborných hodnotiteľov o prílohách alebo častiach ŽoPr, ktoré môžu obsahovať informácie relevantné p</w:t>
      </w:r>
      <w:r w:rsidR="00E74FC9">
        <w:rPr>
          <w:rFonts w:ascii="Times New Roman" w:eastAsia="Times New Roman" w:hAnsi="Times New Roman" w:cs="Times New Roman"/>
          <w:sz w:val="24"/>
          <w:szCs w:val="24"/>
          <w:lang w:eastAsia="ar-SA"/>
        </w:rPr>
        <w:t xml:space="preserve">re výkon odborného hodnotenia. </w:t>
      </w:r>
      <w:r>
        <w:rPr>
          <w:rFonts w:ascii="Times New Roman" w:eastAsia="Times New Roman" w:hAnsi="Times New Roman" w:cs="Times New Roman"/>
          <w:sz w:val="24"/>
          <w:szCs w:val="24"/>
          <w:lang w:eastAsia="ar-SA"/>
        </w:rPr>
        <w:t>Podrobnejšie informácie sú uvedené v Systéme riadenia CLLD bod 11.6.3.</w:t>
      </w:r>
    </w:p>
    <w:p w14:paraId="268BE5F3" w14:textId="77777777" w:rsidR="00383CD9" w:rsidRPr="00BA0764" w:rsidRDefault="00383CD9" w:rsidP="00383CD9">
      <w:pPr>
        <w:spacing w:after="0" w:line="360" w:lineRule="auto"/>
        <w:jc w:val="both"/>
        <w:rPr>
          <w:rFonts w:ascii="Times New Roman" w:eastAsia="Times New Roman" w:hAnsi="Times New Roman" w:cs="Times New Roman"/>
          <w:i/>
          <w:sz w:val="24"/>
          <w:szCs w:val="24"/>
          <w:lang w:eastAsia="ar-SA"/>
        </w:rPr>
      </w:pPr>
      <w:r w:rsidRPr="00BA0764">
        <w:rPr>
          <w:rFonts w:ascii="Times New Roman" w:eastAsia="Times New Roman" w:hAnsi="Times New Roman" w:cs="Times New Roman"/>
          <w:i/>
          <w:sz w:val="24"/>
          <w:szCs w:val="24"/>
          <w:lang w:eastAsia="ar-SA"/>
        </w:rPr>
        <w:t xml:space="preserve">Kontrola oprávnenosti výdavkov CLLD/IROP </w:t>
      </w:r>
    </w:p>
    <w:p w14:paraId="6001593E" w14:textId="77777777" w:rsidR="00383CD9" w:rsidRPr="0072353E" w:rsidRDefault="00383CD9" w:rsidP="00BA0764">
      <w:pPr>
        <w:spacing w:after="0" w:line="36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vymedzí oprávnenosť výdavkov, ako aj vecnú náplň oprávnených výdavkov v súlade s IROP v stratégii CLLD, vo výzve a v príručke pre ReS. </w:t>
      </w:r>
      <w:r>
        <w:rPr>
          <w:rFonts w:ascii="Times New Roman" w:eastAsia="Times New Roman" w:hAnsi="Times New Roman" w:cs="Times New Roman"/>
          <w:sz w:val="24"/>
          <w:szCs w:val="24"/>
          <w:lang w:eastAsia="ar-SA"/>
        </w:rPr>
        <w:t xml:space="preserve">MAS Inovec </w:t>
      </w:r>
      <w:r w:rsidRPr="0072353E">
        <w:rPr>
          <w:rFonts w:ascii="Times New Roman" w:eastAsia="Times New Roman" w:hAnsi="Times New Roman" w:cs="Times New Roman"/>
          <w:sz w:val="24"/>
          <w:szCs w:val="24"/>
          <w:lang w:eastAsia="ar-SA"/>
        </w:rPr>
        <w:t xml:space="preserve">zodpovedá za transparentnú, jednoznačnú a efektívnu interpretáciu oprávnenosti výdavkov vo vzťahu k IROP. Minimálna a maximálna výška oprávnených výdavkov ŽoPr pre jednotlivé špecifické ciele IROP </w:t>
      </w:r>
      <w:r>
        <w:rPr>
          <w:rFonts w:ascii="Times New Roman" w:eastAsia="Times New Roman" w:hAnsi="Times New Roman" w:cs="Times New Roman"/>
          <w:sz w:val="24"/>
          <w:szCs w:val="24"/>
          <w:lang w:eastAsia="ar-SA"/>
        </w:rPr>
        <w:t>je</w:t>
      </w:r>
      <w:r w:rsidRPr="0072353E">
        <w:rPr>
          <w:rFonts w:ascii="Times New Roman" w:eastAsia="Times New Roman" w:hAnsi="Times New Roman" w:cs="Times New Roman"/>
          <w:sz w:val="24"/>
          <w:szCs w:val="24"/>
          <w:lang w:eastAsia="ar-SA"/>
        </w:rPr>
        <w:t xml:space="preserve"> definovaná v stratégii CLLD a</w:t>
      </w:r>
      <w:r>
        <w:rPr>
          <w:rFonts w:ascii="Times New Roman" w:eastAsia="Times New Roman" w:hAnsi="Times New Roman" w:cs="Times New Roman"/>
          <w:sz w:val="24"/>
          <w:szCs w:val="24"/>
          <w:lang w:eastAsia="ar-SA"/>
        </w:rPr>
        <w:t xml:space="preserve"> bude definovaná </w:t>
      </w:r>
      <w:r w:rsidRPr="0072353E">
        <w:rPr>
          <w:rFonts w:ascii="Times New Roman" w:eastAsia="Times New Roman" w:hAnsi="Times New Roman" w:cs="Times New Roman"/>
          <w:sz w:val="24"/>
          <w:szCs w:val="24"/>
          <w:lang w:eastAsia="ar-SA"/>
        </w:rPr>
        <w:t xml:space="preserve">vo vyhlásených výzvach MAS. </w:t>
      </w:r>
      <w:r>
        <w:rPr>
          <w:rFonts w:ascii="Times New Roman" w:eastAsia="Times New Roman" w:hAnsi="Times New Roman" w:cs="Times New Roman"/>
          <w:sz w:val="24"/>
          <w:szCs w:val="24"/>
          <w:lang w:eastAsia="ar-SA"/>
        </w:rPr>
        <w:t>Podrobnejšie informácie sú uvedené v Systéme riadenia CLLD bod 11.6.1.3.</w:t>
      </w:r>
    </w:p>
    <w:p w14:paraId="2EC981AE" w14:textId="77777777" w:rsidR="00383CD9" w:rsidRDefault="00383CD9" w:rsidP="00383CD9">
      <w:pPr>
        <w:spacing w:after="0" w:line="360" w:lineRule="auto"/>
        <w:jc w:val="both"/>
        <w:rPr>
          <w:rFonts w:ascii="Times New Roman" w:eastAsia="Times New Roman" w:hAnsi="Times New Roman" w:cs="Times New Roman"/>
          <w:sz w:val="24"/>
          <w:szCs w:val="24"/>
          <w:lang w:eastAsia="ar-SA"/>
        </w:rPr>
      </w:pPr>
    </w:p>
    <w:p w14:paraId="0380C81B" w14:textId="77777777" w:rsidR="00383CD9" w:rsidRPr="00BA0764" w:rsidRDefault="00383CD9" w:rsidP="00383CD9">
      <w:pPr>
        <w:spacing w:after="0" w:line="360" w:lineRule="auto"/>
        <w:jc w:val="both"/>
        <w:rPr>
          <w:rFonts w:ascii="Times New Roman" w:eastAsia="Times New Roman" w:hAnsi="Times New Roman" w:cs="Times New Roman"/>
          <w:b/>
          <w:sz w:val="24"/>
          <w:szCs w:val="24"/>
          <w:lang w:eastAsia="ar-SA"/>
        </w:rPr>
      </w:pPr>
      <w:r w:rsidRPr="00BA0764">
        <w:rPr>
          <w:rFonts w:ascii="Times New Roman" w:eastAsia="Times New Roman" w:hAnsi="Times New Roman" w:cs="Times New Roman"/>
          <w:b/>
          <w:sz w:val="24"/>
          <w:szCs w:val="24"/>
          <w:lang w:eastAsia="ar-SA"/>
        </w:rPr>
        <w:t>c) postupy výberu ŽoPr</w:t>
      </w:r>
    </w:p>
    <w:p w14:paraId="7E8969C1" w14:textId="77777777" w:rsidR="00383CD9" w:rsidRPr="00BA0764" w:rsidRDefault="00383CD9" w:rsidP="00383CD9">
      <w:pPr>
        <w:spacing w:after="0" w:line="360" w:lineRule="auto"/>
        <w:jc w:val="both"/>
        <w:rPr>
          <w:rFonts w:ascii="Times New Roman" w:eastAsia="Times New Roman" w:hAnsi="Times New Roman" w:cs="Times New Roman"/>
          <w:i/>
          <w:sz w:val="24"/>
          <w:szCs w:val="24"/>
          <w:lang w:eastAsia="ar-SA"/>
        </w:rPr>
      </w:pPr>
      <w:r w:rsidRPr="00BA0764">
        <w:rPr>
          <w:rFonts w:ascii="Times New Roman" w:eastAsia="Times New Roman" w:hAnsi="Times New Roman" w:cs="Times New Roman"/>
          <w:bCs/>
          <w:i/>
          <w:sz w:val="24"/>
          <w:szCs w:val="24"/>
          <w:lang w:eastAsia="ar-SA"/>
        </w:rPr>
        <w:lastRenderedPageBreak/>
        <w:t xml:space="preserve">Výber ŽoPr </w:t>
      </w:r>
    </w:p>
    <w:p w14:paraId="78AB08EC" w14:textId="77777777" w:rsidR="00383CD9" w:rsidRPr="00972AC7" w:rsidRDefault="00383CD9" w:rsidP="00BA0764">
      <w:pPr>
        <w:spacing w:after="0" w:line="360" w:lineRule="auto"/>
        <w:ind w:firstLine="708"/>
        <w:jc w:val="both"/>
        <w:rPr>
          <w:rFonts w:ascii="Times New Roman" w:eastAsia="Times New Roman" w:hAnsi="Times New Roman" w:cs="Times New Roman"/>
          <w:sz w:val="24"/>
          <w:szCs w:val="24"/>
          <w:lang w:eastAsia="ar-SA"/>
        </w:rPr>
      </w:pPr>
      <w:r w:rsidRPr="00972AC7">
        <w:rPr>
          <w:rFonts w:ascii="Times New Roman" w:eastAsia="Times New Roman" w:hAnsi="Times New Roman" w:cs="Times New Roman"/>
          <w:sz w:val="24"/>
          <w:szCs w:val="24"/>
          <w:lang w:eastAsia="ar-SA"/>
        </w:rPr>
        <w:t xml:space="preserve">Výberová komisia v súlade s kapitolou 6.1.4.3 overí výsledky administratívnej kontroly ŽoPr (v prípade ak administratívnu kontrolu ŽoPr vykonávajú zamestnanci </w:t>
      </w:r>
      <w:r>
        <w:rPr>
          <w:rFonts w:ascii="Times New Roman" w:eastAsia="Times New Roman" w:hAnsi="Times New Roman" w:cs="Times New Roman"/>
          <w:sz w:val="24"/>
          <w:szCs w:val="24"/>
          <w:lang w:eastAsia="ar-SA"/>
        </w:rPr>
        <w:t>MAS Inovec</w:t>
      </w:r>
      <w:r w:rsidRPr="00972AC7">
        <w:rPr>
          <w:rFonts w:ascii="Times New Roman" w:eastAsia="Times New Roman" w:hAnsi="Times New Roman" w:cs="Times New Roman"/>
          <w:sz w:val="24"/>
          <w:szCs w:val="24"/>
          <w:lang w:eastAsia="ar-SA"/>
        </w:rPr>
        <w:t xml:space="preserve"> mimo výberovej komisie) a odborného hodnotenia (hlasovaním vyjadrí súhlas alebo nesúhlas s odborným hodnotením) a následne aplikáciou výberových kritérií, ktorých súčasťou sú rozlišovacie kritéria stanoví poradie ŽoPr od najvyššie umiestnenej ŽoPr (ktorá najvyššou mierou napĺňa ciele stratégie CLLD) spĺňajúcej všetky podmienky poskytnutia príspevku po najnižšie umiestnenú ŽoPr spĺňajúcu všetky podmienky poskytnutia príspevku. </w:t>
      </w:r>
    </w:p>
    <w:p w14:paraId="548230A8" w14:textId="77777777" w:rsidR="00383CD9" w:rsidRPr="00972AC7" w:rsidRDefault="00383CD9" w:rsidP="00BA0764">
      <w:pPr>
        <w:spacing w:after="0" w:line="360" w:lineRule="auto"/>
        <w:ind w:firstLine="708"/>
        <w:jc w:val="both"/>
        <w:rPr>
          <w:rFonts w:ascii="Times New Roman" w:eastAsia="Times New Roman" w:hAnsi="Times New Roman" w:cs="Times New Roman"/>
          <w:sz w:val="24"/>
          <w:szCs w:val="24"/>
          <w:lang w:eastAsia="ar-SA"/>
        </w:rPr>
      </w:pPr>
      <w:r w:rsidRPr="00972AC7">
        <w:rPr>
          <w:rFonts w:ascii="Times New Roman" w:eastAsia="Times New Roman" w:hAnsi="Times New Roman" w:cs="Times New Roman"/>
          <w:sz w:val="24"/>
          <w:szCs w:val="24"/>
          <w:lang w:eastAsia="ar-SA"/>
        </w:rPr>
        <w:t xml:space="preserve">Výberová komisia zaznamená proces aplikácie výberových kritérií v písomnej podobe. </w:t>
      </w:r>
    </w:p>
    <w:p w14:paraId="21917EAA" w14:textId="77777777" w:rsidR="00383CD9" w:rsidRDefault="00383CD9" w:rsidP="00383CD9">
      <w:pPr>
        <w:spacing w:after="0" w:line="360" w:lineRule="auto"/>
        <w:jc w:val="both"/>
        <w:rPr>
          <w:rFonts w:ascii="Times New Roman" w:eastAsia="Times New Roman" w:hAnsi="Times New Roman" w:cs="Times New Roman"/>
          <w:sz w:val="24"/>
          <w:szCs w:val="24"/>
          <w:lang w:eastAsia="ar-SA"/>
        </w:rPr>
      </w:pPr>
      <w:r w:rsidRPr="00972AC7">
        <w:rPr>
          <w:rFonts w:ascii="Times New Roman" w:eastAsia="Times New Roman" w:hAnsi="Times New Roman" w:cs="Times New Roman"/>
          <w:sz w:val="24"/>
          <w:szCs w:val="24"/>
          <w:lang w:eastAsia="ar-SA"/>
        </w:rPr>
        <w:t xml:space="preserve">Po ukončení procesu výberu ŽoPr výberová komisia vypracuje v rámci každého kola hodnotenia Protokol o výbere ŽoPr, v ktorom navrhne jednotlivé ŽoPr na schválenie. </w:t>
      </w:r>
    </w:p>
    <w:p w14:paraId="65B50D3B" w14:textId="77777777" w:rsidR="00383CD9" w:rsidRPr="00972AC7" w:rsidRDefault="00383CD9" w:rsidP="00BA0764">
      <w:pPr>
        <w:spacing w:after="0" w:line="360" w:lineRule="auto"/>
        <w:ind w:firstLine="708"/>
        <w:jc w:val="both"/>
        <w:rPr>
          <w:rFonts w:ascii="Times New Roman" w:eastAsia="Times New Roman" w:hAnsi="Times New Roman" w:cs="Times New Roman"/>
          <w:sz w:val="24"/>
          <w:szCs w:val="24"/>
          <w:lang w:eastAsia="ar-SA"/>
        </w:rPr>
      </w:pPr>
      <w:r w:rsidRPr="00972AC7">
        <w:rPr>
          <w:rFonts w:ascii="Times New Roman" w:eastAsia="Times New Roman" w:hAnsi="Times New Roman" w:cs="Times New Roman"/>
          <w:sz w:val="24"/>
          <w:szCs w:val="24"/>
          <w:lang w:eastAsia="ar-SA"/>
        </w:rPr>
        <w:t xml:space="preserve">Protokol o výbere ŽoPr </w:t>
      </w:r>
      <w:r>
        <w:rPr>
          <w:rFonts w:ascii="Times New Roman" w:eastAsia="Times New Roman" w:hAnsi="Times New Roman" w:cs="Times New Roman"/>
          <w:sz w:val="24"/>
          <w:szCs w:val="24"/>
          <w:lang w:eastAsia="ar-SA"/>
        </w:rPr>
        <w:t>MAS Inovec</w:t>
      </w:r>
      <w:r w:rsidRPr="00972AC7">
        <w:rPr>
          <w:rFonts w:ascii="Times New Roman" w:eastAsia="Times New Roman" w:hAnsi="Times New Roman" w:cs="Times New Roman"/>
          <w:sz w:val="24"/>
          <w:szCs w:val="24"/>
          <w:lang w:eastAsia="ar-SA"/>
        </w:rPr>
        <w:t xml:space="preserve"> musí byť podpísaný štatutárnym orgánom MAS a osobami, podieľajúcimi sa na schvaľovaní ŽoPr na </w:t>
      </w:r>
      <w:r>
        <w:rPr>
          <w:rFonts w:ascii="Times New Roman" w:eastAsia="Times New Roman" w:hAnsi="Times New Roman" w:cs="Times New Roman"/>
          <w:sz w:val="24"/>
          <w:szCs w:val="24"/>
          <w:lang w:eastAsia="ar-SA"/>
        </w:rPr>
        <w:t>MAS Inovec</w:t>
      </w:r>
      <w:r w:rsidRPr="00972AC7">
        <w:rPr>
          <w:rFonts w:ascii="Times New Roman" w:eastAsia="Times New Roman" w:hAnsi="Times New Roman" w:cs="Times New Roman"/>
          <w:sz w:val="24"/>
          <w:szCs w:val="24"/>
          <w:lang w:eastAsia="ar-SA"/>
        </w:rPr>
        <w:t>. Vzor protokolu</w:t>
      </w:r>
      <w:r>
        <w:rPr>
          <w:rFonts w:ascii="Times New Roman" w:eastAsia="Times New Roman" w:hAnsi="Times New Roman" w:cs="Times New Roman"/>
          <w:sz w:val="24"/>
          <w:szCs w:val="24"/>
          <w:lang w:eastAsia="ar-SA"/>
        </w:rPr>
        <w:t xml:space="preserve"> s minimálnymi obsahovými náleži</w:t>
      </w:r>
      <w:r w:rsidRPr="00972AC7">
        <w:rPr>
          <w:rFonts w:ascii="Times New Roman" w:eastAsia="Times New Roman" w:hAnsi="Times New Roman" w:cs="Times New Roman"/>
          <w:sz w:val="24"/>
          <w:szCs w:val="24"/>
          <w:lang w:eastAsia="ar-SA"/>
        </w:rPr>
        <w:t xml:space="preserve">tosťami vydá RO pre IROP. </w:t>
      </w:r>
    </w:p>
    <w:p w14:paraId="6DC98997" w14:textId="77777777" w:rsidR="00383CD9" w:rsidRPr="00BA0764" w:rsidRDefault="00383CD9" w:rsidP="00383CD9">
      <w:pPr>
        <w:spacing w:after="0" w:line="360" w:lineRule="auto"/>
        <w:jc w:val="both"/>
        <w:rPr>
          <w:rFonts w:ascii="Times New Roman" w:eastAsia="Times New Roman" w:hAnsi="Times New Roman" w:cs="Times New Roman"/>
          <w:i/>
          <w:sz w:val="24"/>
          <w:szCs w:val="24"/>
          <w:lang w:eastAsia="ar-SA"/>
        </w:rPr>
      </w:pPr>
      <w:r w:rsidRPr="00BA0764">
        <w:rPr>
          <w:rFonts w:ascii="Times New Roman" w:eastAsia="Times New Roman" w:hAnsi="Times New Roman" w:cs="Times New Roman"/>
          <w:bCs/>
          <w:i/>
          <w:sz w:val="24"/>
          <w:szCs w:val="24"/>
          <w:lang w:eastAsia="ar-SA"/>
        </w:rPr>
        <w:t xml:space="preserve">Overenie výberu ŽoPr vykonanej MAS </w:t>
      </w:r>
    </w:p>
    <w:p w14:paraId="67B05B0B" w14:textId="77777777" w:rsidR="00383CD9" w:rsidRPr="00972AC7" w:rsidRDefault="00383CD9" w:rsidP="00BA0764">
      <w:pPr>
        <w:spacing w:after="0" w:line="360" w:lineRule="auto"/>
        <w:ind w:firstLine="708"/>
        <w:jc w:val="both"/>
        <w:rPr>
          <w:rFonts w:ascii="Times New Roman" w:eastAsia="Times New Roman" w:hAnsi="Times New Roman" w:cs="Times New Roman"/>
          <w:sz w:val="24"/>
          <w:szCs w:val="24"/>
          <w:lang w:eastAsia="ar-SA"/>
        </w:rPr>
      </w:pPr>
      <w:r w:rsidRPr="00972AC7">
        <w:rPr>
          <w:rFonts w:ascii="Times New Roman" w:eastAsia="Times New Roman" w:hAnsi="Times New Roman" w:cs="Times New Roman"/>
          <w:sz w:val="24"/>
          <w:szCs w:val="24"/>
          <w:lang w:eastAsia="ar-SA"/>
        </w:rPr>
        <w:t xml:space="preserve">RO pre IROP posúdi splnenie podmienok administratívneho overenia, odborného hodnotenia a výberu ŽoPr MAS na základe predloženého Protokolu o výbere ŽoPr a samotných ŽoPr. RO pre IROP vykoná overenie administratívneho overenia, odborného hodnotenia a výberu ŽoPr na základe náhodného výberu v rozsahu podľa rizikovej analýzy. Podrobný postup overenia výberu ŽoPr upravuje RO pre IROP v IMP a jeho cieľom je primerane sa uistiť o skutočnosti, že </w:t>
      </w:r>
      <w:r>
        <w:rPr>
          <w:rFonts w:ascii="Times New Roman" w:eastAsia="Times New Roman" w:hAnsi="Times New Roman" w:cs="Times New Roman"/>
          <w:sz w:val="24"/>
          <w:szCs w:val="24"/>
          <w:lang w:eastAsia="ar-SA"/>
        </w:rPr>
        <w:t xml:space="preserve">MAS Inovec </w:t>
      </w:r>
      <w:r w:rsidRPr="00972AC7">
        <w:rPr>
          <w:rFonts w:ascii="Times New Roman" w:eastAsia="Times New Roman" w:hAnsi="Times New Roman" w:cs="Times New Roman"/>
          <w:sz w:val="24"/>
          <w:szCs w:val="24"/>
          <w:lang w:eastAsia="ar-SA"/>
        </w:rPr>
        <w:t xml:space="preserve">dodržala všetky postupy. </w:t>
      </w:r>
    </w:p>
    <w:p w14:paraId="73A19221" w14:textId="77777777" w:rsidR="00383CD9" w:rsidRPr="00BA0764" w:rsidRDefault="00383CD9" w:rsidP="00BA0764">
      <w:pPr>
        <w:spacing w:after="0" w:line="360" w:lineRule="auto"/>
        <w:ind w:firstLine="708"/>
        <w:jc w:val="both"/>
        <w:rPr>
          <w:rFonts w:ascii="Times New Roman" w:eastAsia="Times New Roman" w:hAnsi="Times New Roman" w:cs="Times New Roman"/>
          <w:bCs/>
          <w:sz w:val="24"/>
          <w:szCs w:val="24"/>
          <w:lang w:eastAsia="ar-SA"/>
        </w:rPr>
      </w:pPr>
      <w:r w:rsidRPr="00BA0764">
        <w:rPr>
          <w:rFonts w:ascii="Times New Roman" w:eastAsia="Times New Roman" w:hAnsi="Times New Roman" w:cs="Times New Roman"/>
          <w:bCs/>
          <w:sz w:val="24"/>
          <w:szCs w:val="24"/>
          <w:lang w:eastAsia="ar-SA"/>
        </w:rPr>
        <w:t xml:space="preserve">V prípade, že RO pre IROP nezistí žiadne závažné nedostatky v procese schvaľovania ŽoPr, resp. takéto overenie nebolo s ohľadnom na rizikovú analýzu vykonané, zašle </w:t>
      </w:r>
      <w:r>
        <w:rPr>
          <w:rFonts w:ascii="Times New Roman" w:eastAsia="Times New Roman" w:hAnsi="Times New Roman" w:cs="Times New Roman"/>
          <w:bCs/>
          <w:sz w:val="24"/>
          <w:szCs w:val="24"/>
          <w:lang w:eastAsia="ar-SA"/>
        </w:rPr>
        <w:t xml:space="preserve">MAS Inovec </w:t>
      </w:r>
      <w:r w:rsidRPr="00BA0764">
        <w:rPr>
          <w:rFonts w:ascii="Times New Roman" w:eastAsia="Times New Roman" w:hAnsi="Times New Roman" w:cs="Times New Roman"/>
          <w:bCs/>
          <w:sz w:val="24"/>
          <w:szCs w:val="24"/>
          <w:lang w:eastAsia="ar-SA"/>
        </w:rPr>
        <w:t xml:space="preserve">písomný súhlas so zaslaním oznámenia o schválení ŽoPr príslušným ReS. </w:t>
      </w:r>
    </w:p>
    <w:p w14:paraId="186FF3BA" w14:textId="77777777" w:rsidR="00383CD9" w:rsidRPr="00BA0764" w:rsidRDefault="00383CD9" w:rsidP="00383CD9">
      <w:pPr>
        <w:spacing w:after="0" w:line="360" w:lineRule="auto"/>
        <w:jc w:val="both"/>
        <w:rPr>
          <w:rFonts w:ascii="Times New Roman" w:eastAsia="Times New Roman" w:hAnsi="Times New Roman" w:cs="Times New Roman"/>
          <w:bCs/>
          <w:i/>
          <w:sz w:val="24"/>
          <w:szCs w:val="24"/>
          <w:lang w:eastAsia="ar-SA"/>
        </w:rPr>
      </w:pPr>
      <w:r w:rsidRPr="00BA0764">
        <w:rPr>
          <w:rFonts w:ascii="Times New Roman" w:eastAsia="Times New Roman" w:hAnsi="Times New Roman" w:cs="Times New Roman"/>
          <w:bCs/>
          <w:i/>
          <w:sz w:val="24"/>
          <w:szCs w:val="24"/>
          <w:lang w:eastAsia="ar-SA"/>
        </w:rPr>
        <w:t xml:space="preserve">Zmluva s užívateľom </w:t>
      </w:r>
    </w:p>
    <w:p w14:paraId="19E5E43D" w14:textId="77777777" w:rsidR="00383CD9" w:rsidRPr="00BA0764" w:rsidRDefault="00383CD9" w:rsidP="00BA0764">
      <w:pPr>
        <w:spacing w:after="0" w:line="360" w:lineRule="auto"/>
        <w:ind w:firstLine="708"/>
        <w:jc w:val="both"/>
        <w:rPr>
          <w:rFonts w:ascii="Times New Roman" w:eastAsia="Times New Roman" w:hAnsi="Times New Roman" w:cs="Times New Roman"/>
          <w:bCs/>
          <w:sz w:val="24"/>
          <w:szCs w:val="24"/>
          <w:lang w:eastAsia="ar-SA"/>
        </w:rPr>
      </w:pPr>
      <w:r w:rsidRPr="00BA0764">
        <w:rPr>
          <w:rFonts w:ascii="Times New Roman" w:eastAsia="Times New Roman" w:hAnsi="Times New Roman" w:cs="Times New Roman"/>
          <w:bCs/>
          <w:sz w:val="24"/>
          <w:szCs w:val="24"/>
          <w:lang w:eastAsia="ar-SA"/>
        </w:rPr>
        <w:t xml:space="preserve">Po odoslaní oznámení o </w:t>
      </w:r>
      <w:r w:rsidR="00897141" w:rsidRPr="00972AC7">
        <w:rPr>
          <w:rFonts w:ascii="Times New Roman" w:eastAsia="Times New Roman" w:hAnsi="Times New Roman" w:cs="Times New Roman"/>
          <w:bCs/>
          <w:sz w:val="24"/>
          <w:szCs w:val="24"/>
          <w:lang w:eastAsia="ar-SA"/>
        </w:rPr>
        <w:t>schválení</w:t>
      </w:r>
      <w:r w:rsidRPr="00BA0764">
        <w:rPr>
          <w:rFonts w:ascii="Times New Roman" w:eastAsia="Times New Roman" w:hAnsi="Times New Roman" w:cs="Times New Roman"/>
          <w:bCs/>
          <w:sz w:val="24"/>
          <w:szCs w:val="24"/>
          <w:lang w:eastAsia="ar-SA"/>
        </w:rPr>
        <w:t xml:space="preserve"> ŽoPr </w:t>
      </w:r>
      <w:r>
        <w:rPr>
          <w:rFonts w:ascii="Times New Roman" w:eastAsia="Times New Roman" w:hAnsi="Times New Roman" w:cs="Times New Roman"/>
          <w:bCs/>
          <w:sz w:val="24"/>
          <w:szCs w:val="24"/>
          <w:lang w:eastAsia="ar-SA"/>
        </w:rPr>
        <w:t xml:space="preserve">MAS Inovec </w:t>
      </w:r>
      <w:r w:rsidRPr="00BA0764">
        <w:rPr>
          <w:rFonts w:ascii="Times New Roman" w:eastAsia="Times New Roman" w:hAnsi="Times New Roman" w:cs="Times New Roman"/>
          <w:bCs/>
          <w:sz w:val="24"/>
          <w:szCs w:val="24"/>
          <w:lang w:eastAsia="ar-SA"/>
        </w:rPr>
        <w:t xml:space="preserve">(v súlade s podmienkami uvedenými v zmluve o poskytnutí NFP uzatvorenej medzi RO pre IROP a MAS) zabezpečí uzatvorenie zmluvy s užívateľom (ReS), ktorá upraví práva a povinnosti medzi </w:t>
      </w:r>
      <w:r>
        <w:rPr>
          <w:rFonts w:ascii="Times New Roman" w:eastAsia="Times New Roman" w:hAnsi="Times New Roman" w:cs="Times New Roman"/>
          <w:bCs/>
          <w:sz w:val="24"/>
          <w:szCs w:val="24"/>
          <w:lang w:eastAsia="ar-SA"/>
        </w:rPr>
        <w:t>MAS Inovec</w:t>
      </w:r>
      <w:r w:rsidRPr="00BA0764">
        <w:rPr>
          <w:rFonts w:ascii="Times New Roman" w:eastAsia="Times New Roman" w:hAnsi="Times New Roman" w:cs="Times New Roman"/>
          <w:bCs/>
          <w:sz w:val="24"/>
          <w:szCs w:val="24"/>
          <w:lang w:eastAsia="ar-SA"/>
        </w:rPr>
        <w:t xml:space="preserve"> a ReS. Zmluva s užívateľom sa uzatvára podľa § 269 ods. 2 Obchodného zákonníka v nadväznosti na § 25 ods. 1 zák. č. 292/2014 Z.z. </w:t>
      </w:r>
    </w:p>
    <w:p w14:paraId="2371BE72" w14:textId="77777777" w:rsidR="00383CD9" w:rsidRPr="00BA0764" w:rsidRDefault="00383CD9" w:rsidP="00BA0764">
      <w:pPr>
        <w:spacing w:after="0" w:line="360" w:lineRule="auto"/>
        <w:ind w:firstLine="708"/>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MAS Inovec </w:t>
      </w:r>
      <w:r w:rsidRPr="00BA0764">
        <w:rPr>
          <w:rFonts w:ascii="Times New Roman" w:eastAsia="Times New Roman" w:hAnsi="Times New Roman" w:cs="Times New Roman"/>
          <w:bCs/>
          <w:sz w:val="24"/>
          <w:szCs w:val="24"/>
          <w:lang w:eastAsia="ar-SA"/>
        </w:rPr>
        <w:t xml:space="preserve">zabezpečí zverejnenie zmluvy s užívateľom v centrálnom registri zmlúv. Deň nasledujúci po dni jej prvého zverejnenia je dňom účinnosti zmluvy s užívateľom a ReS sa stáva užívateľom. Zároveň sú od tohto dňa obe zmluvné strany viazané ustanoveniami zmluvy s užívateľom. </w:t>
      </w:r>
    </w:p>
    <w:p w14:paraId="5DA3DD6D" w14:textId="77777777" w:rsidR="00383CD9" w:rsidRPr="00972AC7" w:rsidRDefault="00383CD9" w:rsidP="00BA0764">
      <w:pPr>
        <w:spacing w:after="0" w:line="36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Úplné a podrobné informácie týkajúce sa výberu ŽoPr, overenia výberu ŽoPr vykonanej MAS a zmluvy s užívateľom, ktorými sa MAS Inovec riadi sú uvedené v Systéme riadenia CLLD bod 11.7, 11.8 a 11.9.</w:t>
      </w:r>
    </w:p>
    <w:p w14:paraId="72727968" w14:textId="77777777" w:rsidR="00512FE8" w:rsidRDefault="00512FE8" w:rsidP="0035380F">
      <w:pPr>
        <w:spacing w:after="0" w:line="360" w:lineRule="auto"/>
        <w:jc w:val="both"/>
        <w:rPr>
          <w:rFonts w:ascii="Times New Roman" w:hAnsi="Times New Roman" w:cs="Times New Roman"/>
          <w:color w:val="FF0000"/>
          <w:sz w:val="24"/>
          <w:szCs w:val="24"/>
        </w:rPr>
      </w:pPr>
    </w:p>
    <w:p w14:paraId="2CA890AE" w14:textId="77777777" w:rsidR="002B5367" w:rsidRPr="00F2539E" w:rsidRDefault="002B5367" w:rsidP="002B5367">
      <w:pPr>
        <w:keepNext/>
        <w:keepLines/>
        <w:numPr>
          <w:ilvl w:val="1"/>
          <w:numId w:val="5"/>
        </w:numPr>
        <w:spacing w:after="0" w:line="360" w:lineRule="auto"/>
        <w:jc w:val="both"/>
        <w:outlineLvl w:val="1"/>
        <w:rPr>
          <w:rFonts w:ascii="Times New Roman" w:eastAsia="Times New Roman" w:hAnsi="Times New Roman" w:cs="Times New Roman"/>
          <w:b/>
          <w:bCs/>
          <w:sz w:val="24"/>
          <w:szCs w:val="24"/>
        </w:rPr>
      </w:pPr>
      <w:bookmarkStart w:id="114" w:name="_Toc486586817"/>
      <w:r w:rsidRPr="00F2539E">
        <w:rPr>
          <w:rFonts w:ascii="Times New Roman" w:eastAsia="Times New Roman" w:hAnsi="Times New Roman" w:cs="Times New Roman"/>
          <w:b/>
          <w:bCs/>
          <w:sz w:val="24"/>
          <w:szCs w:val="24"/>
        </w:rPr>
        <w:t>Akčný plán</w:t>
      </w:r>
      <w:bookmarkEnd w:id="114"/>
    </w:p>
    <w:p w14:paraId="59C32D77" w14:textId="77777777" w:rsidR="002B5367" w:rsidRPr="00F2539E" w:rsidRDefault="002B5367" w:rsidP="002B5367">
      <w:pPr>
        <w:spacing w:after="0"/>
        <w:ind w:left="792"/>
        <w:contextualSpacing/>
        <w:jc w:val="both"/>
        <w:rPr>
          <w:rFonts w:ascii="Times New Roman" w:eastAsia="Calibri" w:hAnsi="Times New Roman" w:cs="Times New Roman"/>
          <w:b/>
          <w:color w:val="FF0000"/>
          <w:sz w:val="24"/>
          <w:szCs w:val="24"/>
        </w:rPr>
      </w:pPr>
    </w:p>
    <w:p w14:paraId="2FB4084C" w14:textId="77777777" w:rsidR="002B5367" w:rsidRPr="00F2539E" w:rsidRDefault="002B5367" w:rsidP="002B5367">
      <w:pPr>
        <w:spacing w:after="0" w:line="360" w:lineRule="auto"/>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Akčný plán je bližšou špecifikáciou opatrení určených na dosiahnutie cieľov stratégie. Stanovuje, aké aktivity a opatrenia budú realizované a za akých podmienok, kto bude zodpovedať za ich realizáciou a predbežný finančný odhad nákladov. Akčný plán neuvádza konkrétne projekty.</w:t>
      </w:r>
    </w:p>
    <w:p w14:paraId="28AF0BD3" w14:textId="77777777" w:rsidR="002B5367" w:rsidRPr="00F2539E" w:rsidRDefault="002B5367" w:rsidP="002B5367">
      <w:pPr>
        <w:spacing w:after="0" w:line="360" w:lineRule="auto"/>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 xml:space="preserve">Akčný plán je zoznamom konkrétnych krokov, realizáciou ktorých sa dosiahnu stanovené ciele stratégie. Zároveň uvádza základné podmienky ich realizácie zodpovedajúce PRV a IROP a ich nadväzujúcej riadiacej dokumentácie. Akčný plán stratégie CLLD bude rozdelený na opatrenia financované z rozpočtu EFRR, opatrenia financované z rozpočtu EPFRV a opatrenia financované z iných zdrojov, vrátane zdrojov MAS. </w:t>
      </w:r>
    </w:p>
    <w:p w14:paraId="5E656AAD" w14:textId="77777777" w:rsidR="002B5367" w:rsidRPr="00F2539E" w:rsidRDefault="002B5367" w:rsidP="002B5367">
      <w:pPr>
        <w:spacing w:after="0" w:line="360" w:lineRule="auto"/>
        <w:jc w:val="both"/>
        <w:rPr>
          <w:rFonts w:ascii="Times New Roman" w:eastAsia="Calibri" w:hAnsi="Times New Roman" w:cs="Times New Roman"/>
          <w:b/>
          <w:bCs/>
          <w:iCs/>
          <w:sz w:val="24"/>
          <w:szCs w:val="24"/>
          <w:lang w:eastAsia="sk-SK"/>
        </w:rPr>
      </w:pPr>
      <w:r w:rsidRPr="00F2539E">
        <w:rPr>
          <w:rFonts w:ascii="Times New Roman" w:eastAsia="Calibri" w:hAnsi="Times New Roman" w:cs="Times New Roman"/>
          <w:sz w:val="24"/>
          <w:szCs w:val="24"/>
        </w:rPr>
        <w:t>Opatrenia,  ktoré MAS vo svojej stratégii CLLD naplánujú musia byť v súlade s príslušnými článkami nariadenia (EÚ) č. 1305/2013, s cieľmi politiky rozvoja vidieka a musia zohľadňovať dohodnuté pravidlá komplementarity</w:t>
      </w:r>
      <w:r w:rsidRPr="00F2539E">
        <w:rPr>
          <w:rFonts w:ascii="Times New Roman" w:eastAsia="Calibri" w:hAnsi="Times New Roman" w:cs="Times New Roman"/>
          <w:sz w:val="24"/>
          <w:szCs w:val="24"/>
          <w:vertAlign w:val="superscript"/>
        </w:rPr>
        <w:footnoteReference w:id="1"/>
      </w:r>
      <w:r w:rsidRPr="00F2539E">
        <w:rPr>
          <w:rFonts w:ascii="Times New Roman" w:eastAsia="Calibri" w:hAnsi="Times New Roman" w:cs="Times New Roman"/>
          <w:sz w:val="24"/>
          <w:szCs w:val="24"/>
        </w:rPr>
        <w:t xml:space="preserve"> v rámci CLLD medzi PRV a IROP (medzi fondmi EPFRV a EFRR), ako aj dodržiavať podmienku, že rovnaký výdavok nesmie byť refinancovaný z viacerých zdrojov. </w:t>
      </w:r>
      <w:r w:rsidRPr="00F2539E">
        <w:rPr>
          <w:rFonts w:ascii="Times New Roman" w:eastAsia="Calibri" w:hAnsi="Times New Roman" w:cs="Times New Roman"/>
          <w:bCs/>
          <w:iCs/>
          <w:sz w:val="24"/>
          <w:szCs w:val="24"/>
          <w:lang w:eastAsia="sk-SK"/>
        </w:rPr>
        <w:t>Pre každú pomoc na ktorú sa uplatňujú pravidlá minimálnej pomoci bude vypracovaná schéma minimálnej pomoci v súlade s nariadením Komisie (EÚ) č. 1407/2013 o uplatňovaní článkov 107 a 108 ZFEÚ na pomoc de minimis.</w:t>
      </w:r>
    </w:p>
    <w:p w14:paraId="73BA648F" w14:textId="77777777" w:rsidR="002B5367" w:rsidRDefault="002B5367" w:rsidP="002B5367">
      <w:pPr>
        <w:spacing w:after="0"/>
        <w:jc w:val="both"/>
        <w:rPr>
          <w:rFonts w:ascii="Times New Roman" w:eastAsia="Calibri" w:hAnsi="Times New Roman" w:cs="Times New Roman"/>
          <w:sz w:val="24"/>
          <w:szCs w:val="24"/>
        </w:rPr>
      </w:pPr>
    </w:p>
    <w:p w14:paraId="50B0A980" w14:textId="77777777" w:rsidR="00FD476B" w:rsidRPr="00D32B60" w:rsidRDefault="00FD476B" w:rsidP="00FD476B">
      <w:pPr>
        <w:spacing w:after="0" w:line="360" w:lineRule="auto"/>
        <w:jc w:val="both"/>
        <w:rPr>
          <w:rFonts w:ascii="Times New Roman" w:eastAsia="Calibri" w:hAnsi="Times New Roman" w:cs="Times New Roman"/>
          <w:b/>
          <w:sz w:val="24"/>
          <w:szCs w:val="24"/>
        </w:rPr>
      </w:pPr>
      <w:r w:rsidRPr="00D32B60">
        <w:rPr>
          <w:rFonts w:ascii="Times New Roman" w:eastAsia="Calibri" w:hAnsi="Times New Roman" w:cs="Times New Roman"/>
          <w:b/>
          <w:sz w:val="24"/>
          <w:szCs w:val="24"/>
        </w:rPr>
        <w:t>Časť A.)  Akčný plán  pre základnú alokáciu  MAS</w:t>
      </w:r>
    </w:p>
    <w:p w14:paraId="24636E8A" w14:textId="77777777" w:rsidR="00FD476B" w:rsidRPr="00D32B60" w:rsidRDefault="00FD476B" w:rsidP="00FD476B">
      <w:pPr>
        <w:spacing w:after="0" w:line="360" w:lineRule="auto"/>
        <w:jc w:val="both"/>
        <w:rPr>
          <w:rFonts w:ascii="Times New Roman" w:eastAsia="Calibri" w:hAnsi="Times New Roman" w:cs="Times New Roman"/>
          <w:sz w:val="24"/>
          <w:szCs w:val="24"/>
        </w:rPr>
      </w:pPr>
      <w:r w:rsidRPr="00D32B60">
        <w:rPr>
          <w:rFonts w:ascii="Times New Roman" w:eastAsia="Calibri" w:hAnsi="Times New Roman" w:cs="Times New Roman"/>
          <w:sz w:val="24"/>
          <w:szCs w:val="24"/>
        </w:rPr>
        <w:t xml:space="preserve">V tejto časti MAS </w:t>
      </w:r>
      <w:r>
        <w:rPr>
          <w:rFonts w:ascii="Times New Roman" w:eastAsia="Calibri" w:hAnsi="Times New Roman" w:cs="Times New Roman"/>
          <w:sz w:val="24"/>
          <w:szCs w:val="24"/>
        </w:rPr>
        <w:t xml:space="preserve">Inovec </w:t>
      </w:r>
      <w:r w:rsidRPr="00D32B60">
        <w:rPr>
          <w:rFonts w:ascii="Times New Roman" w:eastAsia="Calibri" w:hAnsi="Times New Roman" w:cs="Times New Roman"/>
          <w:sz w:val="24"/>
          <w:szCs w:val="24"/>
        </w:rPr>
        <w:t>stanov</w:t>
      </w:r>
      <w:r>
        <w:rPr>
          <w:rFonts w:ascii="Times New Roman" w:eastAsia="Calibri" w:hAnsi="Times New Roman" w:cs="Times New Roman"/>
          <w:sz w:val="24"/>
          <w:szCs w:val="24"/>
        </w:rPr>
        <w:t>ila</w:t>
      </w:r>
      <w:r w:rsidRPr="00D32B60">
        <w:rPr>
          <w:rFonts w:ascii="Times New Roman" w:eastAsia="Calibri" w:hAnsi="Times New Roman" w:cs="Times New Roman"/>
          <w:sz w:val="24"/>
          <w:szCs w:val="24"/>
        </w:rPr>
        <w:t xml:space="preserve"> opatrenia, ktoré budú pokrývať základnú alokáciu pre MAS v zmysle kapitoly 6.4 Systému riadenia CLLD.  </w:t>
      </w:r>
    </w:p>
    <w:p w14:paraId="15947236" w14:textId="77777777" w:rsidR="00FD476B" w:rsidRPr="00F2539E" w:rsidRDefault="00FD476B" w:rsidP="002B5367">
      <w:pPr>
        <w:spacing w:after="0"/>
        <w:jc w:val="both"/>
        <w:rPr>
          <w:rFonts w:ascii="Times New Roman" w:eastAsia="Calibri" w:hAnsi="Times New Roman" w:cs="Times New Roman"/>
          <w:sz w:val="24"/>
          <w:szCs w:val="24"/>
        </w:rPr>
      </w:pPr>
    </w:p>
    <w:p w14:paraId="7AEE3F6E" w14:textId="77777777" w:rsidR="002B5367" w:rsidRPr="00F2539E" w:rsidRDefault="002B5367" w:rsidP="002B5367">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15" w:name="_Toc486519927"/>
      <w:r w:rsidRPr="00F2539E">
        <w:rPr>
          <w:rFonts w:ascii="Times New Roman" w:eastAsia="Times New Roman" w:hAnsi="Times New Roman" w:cs="Times New Roman"/>
          <w:b/>
          <w:bCs/>
          <w:sz w:val="24"/>
          <w:szCs w:val="24"/>
        </w:rPr>
        <w:t xml:space="preserve">Tabuľka č. </w:t>
      </w:r>
      <w:r w:rsidR="000C23CB">
        <w:rPr>
          <w:rFonts w:ascii="Times New Roman" w:eastAsia="Times New Roman" w:hAnsi="Times New Roman" w:cs="Times New Roman"/>
          <w:b/>
          <w:bCs/>
          <w:sz w:val="24"/>
          <w:szCs w:val="24"/>
        </w:rPr>
        <w:fldChar w:fldCharType="begin"/>
      </w:r>
      <w:r w:rsidR="000C23CB">
        <w:rPr>
          <w:rFonts w:ascii="Times New Roman" w:eastAsia="Times New Roman" w:hAnsi="Times New Roman" w:cs="Times New Roman"/>
          <w:b/>
          <w:bCs/>
          <w:sz w:val="24"/>
          <w:szCs w:val="24"/>
        </w:rPr>
        <w:instrText xml:space="preserve"> SEQ Tabuľka_č._ \* ARABIC  \* MERGEFORMAT </w:instrText>
      </w:r>
      <w:r w:rsidR="000C23CB">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31</w:t>
      </w:r>
      <w:r w:rsidR="000C23CB">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A: Opatrenie stratégie CLLD</w:t>
      </w:r>
      <w:bookmarkEnd w:id="115"/>
    </w:p>
    <w:tbl>
      <w:tblPr>
        <w:tblStyle w:val="Mriekatabuky2"/>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FD476B" w:rsidRPr="00FD476B" w14:paraId="003A410E" w14:textId="77777777" w:rsidTr="00D0344F">
        <w:trPr>
          <w:trHeight w:val="624"/>
        </w:trPr>
        <w:tc>
          <w:tcPr>
            <w:tcW w:w="2127" w:type="dxa"/>
            <w:vAlign w:val="center"/>
          </w:tcPr>
          <w:p w14:paraId="2104598C"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10"/>
            <w:vAlign w:val="center"/>
          </w:tcPr>
          <w:p w14:paraId="3EEC09A1" w14:textId="77777777" w:rsidR="00FD476B" w:rsidRPr="00FD476B" w:rsidRDefault="00D0344F" w:rsidP="00FD476B">
            <w:pPr>
              <w:jc w:val="both"/>
              <w:rPr>
                <w:rFonts w:ascii="Times New Roman" w:hAnsi="Times New Roman" w:cs="Times New Roman"/>
                <w:sz w:val="18"/>
                <w:szCs w:val="18"/>
              </w:rPr>
            </w:pPr>
            <w:r>
              <w:rPr>
                <w:rFonts w:ascii="Times New Roman" w:hAnsi="Times New Roman" w:cs="Times New Roman"/>
                <w:sz w:val="18"/>
                <w:szCs w:val="18"/>
              </w:rPr>
              <w:t>Opatrenie č. 5</w:t>
            </w:r>
            <w:r w:rsidR="00FD476B" w:rsidRPr="00FD476B">
              <w:rPr>
                <w:rFonts w:ascii="Times New Roman" w:hAnsi="Times New Roman" w:cs="Times New Roman"/>
                <w:sz w:val="18"/>
                <w:szCs w:val="18"/>
              </w:rPr>
              <w:t xml:space="preserve">: Zakladanie nových a podpora existujúcich podnikov </w:t>
            </w:r>
            <w:r w:rsidR="004D26FA">
              <w:rPr>
                <w:rFonts w:ascii="Times New Roman" w:hAnsi="Times New Roman" w:cs="Times New Roman"/>
                <w:sz w:val="18"/>
                <w:szCs w:val="18"/>
              </w:rPr>
              <w:t>(IROP 5.1.1)</w:t>
            </w:r>
          </w:p>
        </w:tc>
      </w:tr>
      <w:tr w:rsidR="00FD476B" w:rsidRPr="00FD476B" w14:paraId="46E15B4A" w14:textId="77777777" w:rsidTr="00D0344F">
        <w:trPr>
          <w:trHeight w:val="624"/>
        </w:trPr>
        <w:tc>
          <w:tcPr>
            <w:tcW w:w="2127" w:type="dxa"/>
            <w:vAlign w:val="center"/>
          </w:tcPr>
          <w:p w14:paraId="55DE683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kódu opatrenia</w:t>
            </w:r>
            <w:r w:rsidRPr="00FD476B">
              <w:rPr>
                <w:rFonts w:ascii="Times New Roman" w:hAnsi="Times New Roman" w:cs="Times New Roman"/>
                <w:sz w:val="18"/>
                <w:szCs w:val="18"/>
                <w:vertAlign w:val="superscript"/>
              </w:rPr>
              <w:footnoteReference w:id="2"/>
            </w:r>
            <w:r w:rsidRPr="00FD476B">
              <w:rPr>
                <w:rFonts w:ascii="Times New Roman" w:hAnsi="Times New Roman" w:cs="Times New Roman"/>
                <w:sz w:val="18"/>
                <w:szCs w:val="18"/>
              </w:rPr>
              <w:t xml:space="preserve"> </w:t>
            </w:r>
          </w:p>
        </w:tc>
        <w:tc>
          <w:tcPr>
            <w:tcW w:w="7393" w:type="dxa"/>
            <w:gridSpan w:val="10"/>
            <w:vAlign w:val="center"/>
          </w:tcPr>
          <w:p w14:paraId="5050CD50"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w:t>
            </w:r>
          </w:p>
        </w:tc>
      </w:tr>
      <w:tr w:rsidR="00FD476B" w:rsidRPr="00FD476B" w14:paraId="63B4E1EE" w14:textId="77777777" w:rsidTr="00D0344F">
        <w:trPr>
          <w:trHeight w:val="624"/>
        </w:trPr>
        <w:tc>
          <w:tcPr>
            <w:tcW w:w="2127" w:type="dxa"/>
            <w:vAlign w:val="center"/>
          </w:tcPr>
          <w:p w14:paraId="4E780EEF"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lastRenderedPageBreak/>
              <w:t>Priradenie k fokusovej oblasti PRV/ŠC IROP</w:t>
            </w:r>
          </w:p>
        </w:tc>
        <w:tc>
          <w:tcPr>
            <w:tcW w:w="7393" w:type="dxa"/>
            <w:gridSpan w:val="10"/>
            <w:vAlign w:val="center"/>
          </w:tcPr>
          <w:p w14:paraId="6EE1B3A0"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5.1.1 - Zvýšenie zamestnanosti na miestnej úrovni podporou podnikania a inovácií</w:t>
            </w:r>
          </w:p>
        </w:tc>
      </w:tr>
      <w:tr w:rsidR="00FD476B" w:rsidRPr="00FD476B" w14:paraId="54149D48" w14:textId="77777777" w:rsidTr="00D0344F">
        <w:trPr>
          <w:trHeight w:val="624"/>
        </w:trPr>
        <w:tc>
          <w:tcPr>
            <w:tcW w:w="2127" w:type="dxa"/>
            <w:vAlign w:val="center"/>
          </w:tcPr>
          <w:p w14:paraId="2D4C5B60" w14:textId="77777777" w:rsidR="00FD476B" w:rsidRPr="00BA0764" w:rsidRDefault="00FD476B" w:rsidP="00FD476B">
            <w:pPr>
              <w:rPr>
                <w:rFonts w:ascii="Times New Roman" w:hAnsi="Times New Roman" w:cs="Times New Roman"/>
                <w:color w:val="000000" w:themeColor="text1"/>
                <w:sz w:val="18"/>
                <w:szCs w:val="18"/>
                <w:highlight w:val="yellow"/>
              </w:rPr>
            </w:pPr>
            <w:r w:rsidRPr="00483E68">
              <w:rPr>
                <w:rFonts w:ascii="Times New Roman" w:hAnsi="Times New Roman" w:cs="Times New Roman"/>
                <w:color w:val="000000" w:themeColor="text1"/>
                <w:sz w:val="18"/>
                <w:szCs w:val="18"/>
              </w:rPr>
              <w:t xml:space="preserve">Ciele opatrenia </w:t>
            </w:r>
          </w:p>
        </w:tc>
        <w:tc>
          <w:tcPr>
            <w:tcW w:w="7393" w:type="dxa"/>
            <w:gridSpan w:val="10"/>
            <w:vAlign w:val="center"/>
          </w:tcPr>
          <w:p w14:paraId="655A4BA3" w14:textId="77777777" w:rsidR="00FD476B" w:rsidRPr="00813B4E" w:rsidRDefault="00FD476B">
            <w:pPr>
              <w:jc w:val="both"/>
              <w:rPr>
                <w:rFonts w:ascii="Times New Roman" w:hAnsi="Times New Roman" w:cs="Times New Roman"/>
                <w:i/>
                <w:color w:val="000000" w:themeColor="text1"/>
                <w:sz w:val="18"/>
                <w:szCs w:val="18"/>
                <w:highlight w:val="yellow"/>
              </w:rPr>
            </w:pPr>
            <w:r w:rsidRPr="00483E68">
              <w:rPr>
                <w:rFonts w:ascii="Times New Roman" w:hAnsi="Times New Roman" w:cs="Times New Roman"/>
                <w:sz w:val="18"/>
                <w:szCs w:val="18"/>
              </w:rPr>
              <w:t>Opatrenie prispieva k</w:t>
            </w:r>
            <w:r w:rsidR="00483E68">
              <w:rPr>
                <w:rFonts w:ascii="Times New Roman" w:hAnsi="Times New Roman" w:cs="Times New Roman"/>
                <w:sz w:val="18"/>
                <w:szCs w:val="18"/>
              </w:rPr>
              <w:t> </w:t>
            </w:r>
            <w:r w:rsidRPr="00483E68">
              <w:rPr>
                <w:rFonts w:ascii="Times New Roman" w:hAnsi="Times New Roman" w:cs="Times New Roman"/>
                <w:sz w:val="18"/>
                <w:szCs w:val="18"/>
              </w:rPr>
              <w:t>špecific</w:t>
            </w:r>
            <w:r w:rsidR="00483E68">
              <w:rPr>
                <w:rFonts w:ascii="Times New Roman" w:hAnsi="Times New Roman" w:cs="Times New Roman"/>
                <w:sz w:val="18"/>
                <w:szCs w:val="18"/>
              </w:rPr>
              <w:t>kému cieľu stratégie CLLD</w:t>
            </w:r>
            <w:r w:rsidR="00EA62BA">
              <w:rPr>
                <w:rFonts w:ascii="Times New Roman" w:hAnsi="Times New Roman" w:cs="Times New Roman"/>
                <w:sz w:val="18"/>
                <w:szCs w:val="18"/>
              </w:rPr>
              <w:t xml:space="preserve"> 1.3:</w:t>
            </w:r>
            <w:r w:rsidR="00EA62BA">
              <w:t xml:space="preserve"> </w:t>
            </w:r>
            <w:r w:rsidR="00EA62BA" w:rsidRPr="00EA62BA">
              <w:rPr>
                <w:rFonts w:ascii="Times New Roman" w:hAnsi="Times New Roman" w:cs="Times New Roman"/>
                <w:sz w:val="18"/>
                <w:szCs w:val="18"/>
              </w:rPr>
              <w:t>Zvýšenie zamestnanosti a podpora podnikania a inovácií</w:t>
            </w:r>
          </w:p>
        </w:tc>
      </w:tr>
      <w:tr w:rsidR="00FD476B" w:rsidRPr="00FD476B" w14:paraId="67262F7E" w14:textId="77777777" w:rsidTr="00D0344F">
        <w:trPr>
          <w:trHeight w:val="624"/>
        </w:trPr>
        <w:tc>
          <w:tcPr>
            <w:tcW w:w="2127" w:type="dxa"/>
            <w:vAlign w:val="center"/>
          </w:tcPr>
          <w:p w14:paraId="35E2B0AB"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Zdôvodnenie výberu</w:t>
            </w:r>
          </w:p>
        </w:tc>
        <w:tc>
          <w:tcPr>
            <w:tcW w:w="7393" w:type="dxa"/>
            <w:gridSpan w:val="10"/>
            <w:vAlign w:val="center"/>
          </w:tcPr>
          <w:p w14:paraId="54A05DF8"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 xml:space="preserve">Opatrenie reaguje na nasledovné potreby: </w:t>
            </w:r>
          </w:p>
          <w:p w14:paraId="2741E8BC"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Zvýšiť tvorbu pracovných miest</w:t>
            </w:r>
          </w:p>
          <w:p w14:paraId="268A2E85"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Využiť potenciál prihraničného regiónu a posilniť nadnárodnú a prihraničnú spoluprácu</w:t>
            </w:r>
          </w:p>
          <w:p w14:paraId="1E275CF7" w14:textId="77777777" w:rsidR="00FD476B" w:rsidRPr="00FD476B" w:rsidRDefault="00FD476B" w:rsidP="00FD476B">
            <w:pPr>
              <w:jc w:val="both"/>
              <w:rPr>
                <w:rFonts w:ascii="Times New Roman" w:hAnsi="Times New Roman" w:cs="Times New Roman"/>
                <w:i/>
                <w:color w:val="000000" w:themeColor="text1"/>
                <w:sz w:val="18"/>
                <w:szCs w:val="18"/>
              </w:rPr>
            </w:pPr>
          </w:p>
        </w:tc>
      </w:tr>
      <w:tr w:rsidR="00FD476B" w:rsidRPr="00FD476B" w14:paraId="42FFB4E4" w14:textId="77777777" w:rsidTr="00D0344F">
        <w:trPr>
          <w:trHeight w:val="624"/>
        </w:trPr>
        <w:tc>
          <w:tcPr>
            <w:tcW w:w="2127" w:type="dxa"/>
            <w:vAlign w:val="center"/>
          </w:tcPr>
          <w:p w14:paraId="3EF8E4B7"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Rozsah a oprávnené činnosti</w:t>
            </w:r>
          </w:p>
        </w:tc>
        <w:tc>
          <w:tcPr>
            <w:tcW w:w="7393" w:type="dxa"/>
            <w:gridSpan w:val="10"/>
            <w:vAlign w:val="center"/>
          </w:tcPr>
          <w:p w14:paraId="6D6B288E" w14:textId="77777777" w:rsidR="00FD476B" w:rsidRPr="00FD476B" w:rsidRDefault="00FD476B" w:rsidP="00FD476B">
            <w:pPr>
              <w:jc w:val="both"/>
              <w:rPr>
                <w:rFonts w:ascii="Times New Roman" w:hAnsi="Times New Roman" w:cs="Times New Roman"/>
                <w:i/>
                <w:color w:val="000000" w:themeColor="text1"/>
                <w:sz w:val="18"/>
                <w:szCs w:val="18"/>
              </w:rPr>
            </w:pPr>
            <w:r w:rsidRPr="00FD476B">
              <w:rPr>
                <w:rFonts w:ascii="Times New Roman" w:hAnsi="Times New Roman" w:cs="Times New Roman"/>
                <w:sz w:val="18"/>
                <w:szCs w:val="18"/>
              </w:rPr>
              <w:t>zakladanie nových a podpora existujúcich mikro a malých podnikov, samostatne zárobkovo činných osôb, družstiev</w:t>
            </w:r>
          </w:p>
        </w:tc>
      </w:tr>
      <w:tr w:rsidR="00FD476B" w:rsidRPr="00FD476B" w14:paraId="42793325" w14:textId="77777777" w:rsidTr="00D0344F">
        <w:trPr>
          <w:trHeight w:val="624"/>
        </w:trPr>
        <w:tc>
          <w:tcPr>
            <w:tcW w:w="2127" w:type="dxa"/>
            <w:vAlign w:val="center"/>
          </w:tcPr>
          <w:p w14:paraId="66CB587B"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Oprávnení prijímatelia</w:t>
            </w:r>
          </w:p>
        </w:tc>
        <w:tc>
          <w:tcPr>
            <w:tcW w:w="7393" w:type="dxa"/>
            <w:gridSpan w:val="10"/>
            <w:vAlign w:val="center"/>
          </w:tcPr>
          <w:p w14:paraId="220E55BB"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-samostatne zárobkovo činné osoby, okrem tých, ktoré sú oprávnenými prijímateľmi z PRV v opatrení LEADER a oprávnenými prijímateľmi z OP RH</w:t>
            </w:r>
          </w:p>
          <w:p w14:paraId="1AFBA1C1"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-mikro a malé podniky s počtom do 49 zamestnancov, okrem tých, ktoré sú oprávnenými prijímateľmi z PRV v opatrení LEADER a oprávnenými prijímateľmi z OP RH</w:t>
            </w:r>
          </w:p>
        </w:tc>
      </w:tr>
      <w:tr w:rsidR="00FD476B" w:rsidRPr="00FD476B" w14:paraId="7132A10A" w14:textId="77777777" w:rsidTr="00D0344F">
        <w:trPr>
          <w:trHeight w:val="624"/>
        </w:trPr>
        <w:tc>
          <w:tcPr>
            <w:tcW w:w="2127" w:type="dxa"/>
            <w:vAlign w:val="center"/>
          </w:tcPr>
          <w:p w14:paraId="3EABD79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Intenzita pomoci </w:t>
            </w:r>
            <w:r w:rsidRPr="00FD476B">
              <w:rPr>
                <w:rFonts w:ascii="Times New Roman" w:hAnsi="Times New Roman" w:cs="Times New Roman"/>
                <w:color w:val="000000" w:themeColor="text1"/>
                <w:sz w:val="18"/>
                <w:szCs w:val="18"/>
                <w:vertAlign w:val="superscript"/>
              </w:rPr>
              <w:footnoteReference w:id="3"/>
            </w:r>
          </w:p>
        </w:tc>
        <w:tc>
          <w:tcPr>
            <w:tcW w:w="7393" w:type="dxa"/>
            <w:gridSpan w:val="10"/>
            <w:vAlign w:val="center"/>
          </w:tcPr>
          <w:p w14:paraId="617AFB85"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súkromný sektor mimo schém štátnej pomoci : 90%</w:t>
            </w:r>
          </w:p>
          <w:p w14:paraId="46100F95"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súkromný sektor v rámci schém pomoci de minimis  :  55%</w:t>
            </w:r>
          </w:p>
        </w:tc>
      </w:tr>
      <w:tr w:rsidR="00FD476B" w:rsidRPr="00FD476B" w14:paraId="3954C294" w14:textId="77777777" w:rsidTr="00D0344F">
        <w:trPr>
          <w:trHeight w:val="624"/>
        </w:trPr>
        <w:tc>
          <w:tcPr>
            <w:tcW w:w="2127" w:type="dxa"/>
            <w:vAlign w:val="center"/>
          </w:tcPr>
          <w:p w14:paraId="3E58FBA3"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Oprávnené výdavky</w:t>
            </w:r>
          </w:p>
        </w:tc>
        <w:tc>
          <w:tcPr>
            <w:tcW w:w="7393" w:type="dxa"/>
            <w:gridSpan w:val="10"/>
            <w:vAlign w:val="center"/>
          </w:tcPr>
          <w:p w14:paraId="550F275A" w14:textId="77777777" w:rsidR="00AA3E24" w:rsidRDefault="00AA3E24" w:rsidP="00AA3E24">
            <w:pPr>
              <w:pStyle w:val="Default"/>
              <w:jc w:val="both"/>
              <w:rPr>
                <w:sz w:val="20"/>
                <w:szCs w:val="20"/>
              </w:rPr>
            </w:pPr>
            <w:r>
              <w:rPr>
                <w:b/>
                <w:bCs/>
                <w:sz w:val="20"/>
                <w:szCs w:val="20"/>
              </w:rPr>
              <w:t xml:space="preserve">A1 Podpora podnikania a inovácií: </w:t>
            </w:r>
          </w:p>
          <w:p w14:paraId="41658B80" w14:textId="77777777" w:rsidR="00AA3E24" w:rsidRDefault="00AA3E24" w:rsidP="00AA3E24">
            <w:pPr>
              <w:pStyle w:val="Default"/>
              <w:numPr>
                <w:ilvl w:val="0"/>
                <w:numId w:val="88"/>
              </w:numPr>
              <w:jc w:val="both"/>
              <w:rPr>
                <w:sz w:val="20"/>
                <w:szCs w:val="20"/>
              </w:rPr>
            </w:pPr>
            <w:r>
              <w:rPr>
                <w:sz w:val="20"/>
                <w:szCs w:val="20"/>
              </w:rPr>
              <w:t xml:space="preserve">obstaranie hmotného majetku pre účely tvorby pracovných miest, </w:t>
            </w:r>
          </w:p>
          <w:p w14:paraId="6FA5853D" w14:textId="77777777" w:rsidR="00AA3E24" w:rsidRDefault="00AA3E24" w:rsidP="00AA3E24">
            <w:pPr>
              <w:pStyle w:val="Default"/>
              <w:numPr>
                <w:ilvl w:val="0"/>
                <w:numId w:val="88"/>
              </w:numPr>
              <w:jc w:val="both"/>
              <w:rPr>
                <w:sz w:val="20"/>
                <w:szCs w:val="20"/>
              </w:rPr>
            </w:pPr>
            <w:r>
              <w:rPr>
                <w:sz w:val="20"/>
                <w:szCs w:val="20"/>
              </w:rPr>
              <w:t xml:space="preserve">nutné stavebnotechnické úpravy budov spojené s umiestnením obstaranej technológie a/alebo s poskytovaním nových služieb, </w:t>
            </w:r>
          </w:p>
          <w:p w14:paraId="3BF569E6" w14:textId="77777777" w:rsidR="00AA3E24" w:rsidRDefault="00AA3E24" w:rsidP="00AA3E24">
            <w:pPr>
              <w:pStyle w:val="Default"/>
              <w:numPr>
                <w:ilvl w:val="0"/>
                <w:numId w:val="88"/>
              </w:numPr>
              <w:jc w:val="both"/>
              <w:rPr>
                <w:sz w:val="20"/>
                <w:szCs w:val="20"/>
              </w:rPr>
            </w:pPr>
            <w:r>
              <w:rPr>
                <w:sz w:val="20"/>
                <w:szCs w:val="20"/>
              </w:rPr>
              <w:t xml:space="preserve">podpora marketingových aktivít, </w:t>
            </w:r>
          </w:p>
          <w:p w14:paraId="50EC7665" w14:textId="77777777" w:rsidR="00AA3E24" w:rsidRDefault="00AA3E24" w:rsidP="00AA3E24">
            <w:pPr>
              <w:pStyle w:val="Default"/>
              <w:numPr>
                <w:ilvl w:val="0"/>
                <w:numId w:val="88"/>
              </w:numPr>
              <w:jc w:val="both"/>
              <w:rPr>
                <w:sz w:val="20"/>
                <w:szCs w:val="20"/>
              </w:rPr>
            </w:pPr>
            <w:r>
              <w:rPr>
                <w:sz w:val="20"/>
                <w:szCs w:val="20"/>
              </w:rPr>
              <w:t xml:space="preserve">podpora miestnych produkčno-spotrebiteľských reťazcov, sieťovanie na úrovni miestnej ekonomiky a výmena skúseností. </w:t>
            </w:r>
          </w:p>
          <w:p w14:paraId="69A35084" w14:textId="3E59D6CC"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759E9515" w14:textId="77777777" w:rsidTr="00D0344F">
        <w:trPr>
          <w:trHeight w:val="624"/>
        </w:trPr>
        <w:tc>
          <w:tcPr>
            <w:tcW w:w="2127" w:type="dxa"/>
            <w:vAlign w:val="center"/>
          </w:tcPr>
          <w:p w14:paraId="03B96D74"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Výška príspevku (minimálna a maximálna)</w:t>
            </w:r>
          </w:p>
        </w:tc>
        <w:tc>
          <w:tcPr>
            <w:tcW w:w="7393" w:type="dxa"/>
            <w:gridSpan w:val="10"/>
            <w:vAlign w:val="center"/>
          </w:tcPr>
          <w:p w14:paraId="7BA8ABC4" w14:textId="77777777" w:rsidR="00FD476B" w:rsidRPr="00FD476B" w:rsidRDefault="00FD476B" w:rsidP="00FD476B">
            <w:pPr>
              <w:jc w:val="both"/>
              <w:rPr>
                <w:rFonts w:ascii="Times New Roman" w:eastAsia="Calibri" w:hAnsi="Times New Roman" w:cs="Times New Roman"/>
                <w:i/>
                <w:sz w:val="18"/>
                <w:szCs w:val="18"/>
              </w:rPr>
            </w:pPr>
            <w:r w:rsidRPr="00FD476B">
              <w:rPr>
                <w:rFonts w:ascii="Times New Roman" w:eastAsia="Calibri" w:hAnsi="Times New Roman" w:cs="Times New Roman"/>
                <w:i/>
                <w:sz w:val="18"/>
                <w:szCs w:val="18"/>
              </w:rPr>
              <w:t xml:space="preserve">Minimálna výška príspevku na jeden projekt je 5 000 €. </w:t>
            </w:r>
          </w:p>
          <w:p w14:paraId="10D279FD"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i/>
                <w:sz w:val="18"/>
                <w:szCs w:val="18"/>
              </w:rPr>
              <w:t>Maximálna výška príspevku na jeden projekt je 50 000 €.</w:t>
            </w:r>
          </w:p>
        </w:tc>
      </w:tr>
      <w:tr w:rsidR="00FD476B" w:rsidRPr="00FD476B" w14:paraId="76ED2DB7" w14:textId="77777777" w:rsidTr="00D0344F">
        <w:trPr>
          <w:trHeight w:val="340"/>
        </w:trPr>
        <w:tc>
          <w:tcPr>
            <w:tcW w:w="2127" w:type="dxa"/>
            <w:vMerge w:val="restart"/>
            <w:vAlign w:val="center"/>
          </w:tcPr>
          <w:p w14:paraId="5FCA2CFB"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Finančný plán  </w:t>
            </w:r>
          </w:p>
        </w:tc>
        <w:tc>
          <w:tcPr>
            <w:tcW w:w="992" w:type="dxa"/>
            <w:vAlign w:val="center"/>
          </w:tcPr>
          <w:p w14:paraId="6A2C77D1"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Región</w:t>
            </w:r>
            <w:r w:rsidRPr="00FD476B">
              <w:rPr>
                <w:rFonts w:ascii="Times New Roman" w:hAnsi="Times New Roman" w:cs="Times New Roman"/>
                <w:color w:val="000000" w:themeColor="text1"/>
                <w:sz w:val="18"/>
                <w:szCs w:val="18"/>
                <w:vertAlign w:val="superscript"/>
              </w:rPr>
              <w:footnoteReference w:id="4"/>
            </w:r>
          </w:p>
        </w:tc>
        <w:tc>
          <w:tcPr>
            <w:tcW w:w="1417" w:type="dxa"/>
            <w:gridSpan w:val="2"/>
            <w:vAlign w:val="center"/>
          </w:tcPr>
          <w:p w14:paraId="46FD769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276" w:type="dxa"/>
            <w:vAlign w:val="center"/>
          </w:tcPr>
          <w:p w14:paraId="04BAC39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EÚ</w:t>
            </w:r>
          </w:p>
        </w:tc>
        <w:tc>
          <w:tcPr>
            <w:tcW w:w="1276" w:type="dxa"/>
            <w:gridSpan w:val="2"/>
            <w:vAlign w:val="center"/>
          </w:tcPr>
          <w:p w14:paraId="0BEE37B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ŠR</w:t>
            </w:r>
          </w:p>
        </w:tc>
        <w:tc>
          <w:tcPr>
            <w:tcW w:w="1495" w:type="dxa"/>
            <w:gridSpan w:val="3"/>
            <w:vAlign w:val="center"/>
          </w:tcPr>
          <w:p w14:paraId="4CDB7836"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VZ</w:t>
            </w:r>
          </w:p>
        </w:tc>
        <w:tc>
          <w:tcPr>
            <w:tcW w:w="937" w:type="dxa"/>
            <w:vAlign w:val="center"/>
          </w:tcPr>
          <w:p w14:paraId="1A9F939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iné</w:t>
            </w:r>
          </w:p>
        </w:tc>
      </w:tr>
      <w:tr w:rsidR="00D0344F" w:rsidRPr="00FD476B" w14:paraId="4EE758F3" w14:textId="77777777" w:rsidTr="00BA0764">
        <w:trPr>
          <w:trHeight w:val="340"/>
        </w:trPr>
        <w:tc>
          <w:tcPr>
            <w:tcW w:w="2127" w:type="dxa"/>
            <w:vMerge/>
            <w:vAlign w:val="center"/>
          </w:tcPr>
          <w:p w14:paraId="03FFB1FB" w14:textId="77777777" w:rsidR="00D0344F" w:rsidRPr="00FD476B" w:rsidRDefault="00D0344F" w:rsidP="00FD476B">
            <w:pPr>
              <w:rPr>
                <w:rFonts w:ascii="Times New Roman" w:hAnsi="Times New Roman" w:cs="Times New Roman"/>
                <w:color w:val="000000" w:themeColor="text1"/>
                <w:sz w:val="18"/>
                <w:szCs w:val="18"/>
              </w:rPr>
            </w:pPr>
          </w:p>
        </w:tc>
        <w:tc>
          <w:tcPr>
            <w:tcW w:w="992" w:type="dxa"/>
            <w:vAlign w:val="center"/>
          </w:tcPr>
          <w:p w14:paraId="035B9E43" w14:textId="77777777" w:rsidR="00D0344F" w:rsidRPr="00FD476B" w:rsidDel="00D14904" w:rsidRDefault="00D0344F"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MR </w:t>
            </w:r>
          </w:p>
        </w:tc>
        <w:tc>
          <w:tcPr>
            <w:tcW w:w="1417" w:type="dxa"/>
            <w:gridSpan w:val="2"/>
            <w:vAlign w:val="center"/>
          </w:tcPr>
          <w:p w14:paraId="6CD32D08" w14:textId="77777777" w:rsidR="00D0344F" w:rsidRPr="00BA0764" w:rsidRDefault="00D0344F" w:rsidP="00D0344F">
            <w:pPr>
              <w:jc w:val="center"/>
              <w:rPr>
                <w:rFonts w:ascii="Times New Roman" w:hAnsi="Times New Roman" w:cs="Times New Roman"/>
                <w:sz w:val="18"/>
                <w:szCs w:val="18"/>
              </w:rPr>
            </w:pPr>
            <w:r w:rsidRPr="00BA0764">
              <w:rPr>
                <w:rFonts w:ascii="Times New Roman" w:hAnsi="Times New Roman" w:cs="Times New Roman"/>
                <w:sz w:val="18"/>
                <w:szCs w:val="18"/>
              </w:rPr>
              <w:t>363 636,36</w:t>
            </w:r>
          </w:p>
        </w:tc>
        <w:tc>
          <w:tcPr>
            <w:tcW w:w="1276" w:type="dxa"/>
            <w:vAlign w:val="center"/>
          </w:tcPr>
          <w:p w14:paraId="7C736AB0" w14:textId="77777777" w:rsidR="00D0344F" w:rsidRPr="00BA0764" w:rsidRDefault="00D0344F" w:rsidP="00D0344F">
            <w:pPr>
              <w:jc w:val="center"/>
              <w:rPr>
                <w:rFonts w:ascii="Times New Roman" w:hAnsi="Times New Roman" w:cs="Times New Roman"/>
                <w:sz w:val="18"/>
                <w:szCs w:val="18"/>
              </w:rPr>
            </w:pPr>
            <w:r w:rsidRPr="00BA0764">
              <w:rPr>
                <w:rFonts w:ascii="Times New Roman" w:hAnsi="Times New Roman" w:cs="Times New Roman"/>
                <w:sz w:val="18"/>
                <w:szCs w:val="18"/>
              </w:rPr>
              <w:t>200 000,00</w:t>
            </w:r>
          </w:p>
        </w:tc>
        <w:tc>
          <w:tcPr>
            <w:tcW w:w="1276" w:type="dxa"/>
            <w:gridSpan w:val="2"/>
            <w:vAlign w:val="center"/>
          </w:tcPr>
          <w:p w14:paraId="72D0D998" w14:textId="77777777" w:rsidR="00D0344F" w:rsidRPr="00BA0764" w:rsidRDefault="00D0344F" w:rsidP="00D0344F">
            <w:pPr>
              <w:jc w:val="center"/>
              <w:rPr>
                <w:rFonts w:ascii="Times New Roman" w:hAnsi="Times New Roman" w:cs="Times New Roman"/>
                <w:sz w:val="18"/>
                <w:szCs w:val="18"/>
              </w:rPr>
            </w:pPr>
            <w:r w:rsidRPr="00BA0764">
              <w:rPr>
                <w:rFonts w:ascii="Times New Roman" w:hAnsi="Times New Roman" w:cs="Times New Roman"/>
                <w:sz w:val="18"/>
                <w:szCs w:val="18"/>
              </w:rPr>
              <w:t>0,00</w:t>
            </w:r>
          </w:p>
        </w:tc>
        <w:tc>
          <w:tcPr>
            <w:tcW w:w="1495" w:type="dxa"/>
            <w:gridSpan w:val="3"/>
            <w:vAlign w:val="center"/>
          </w:tcPr>
          <w:p w14:paraId="51389F91" w14:textId="77777777" w:rsidR="00D0344F" w:rsidRPr="00BA0764" w:rsidRDefault="00D0344F" w:rsidP="00D0344F">
            <w:pPr>
              <w:jc w:val="center"/>
              <w:rPr>
                <w:rFonts w:ascii="Times New Roman" w:hAnsi="Times New Roman" w:cs="Times New Roman"/>
                <w:sz w:val="18"/>
                <w:szCs w:val="18"/>
              </w:rPr>
            </w:pPr>
            <w:r w:rsidRPr="00BA0764">
              <w:rPr>
                <w:rFonts w:ascii="Times New Roman" w:hAnsi="Times New Roman" w:cs="Times New Roman"/>
                <w:sz w:val="18"/>
                <w:szCs w:val="18"/>
              </w:rPr>
              <w:t>163 636,36</w:t>
            </w:r>
          </w:p>
        </w:tc>
        <w:tc>
          <w:tcPr>
            <w:tcW w:w="937" w:type="dxa"/>
            <w:vAlign w:val="center"/>
          </w:tcPr>
          <w:p w14:paraId="044E678E" w14:textId="77777777" w:rsidR="00D0344F" w:rsidRPr="00BA0764" w:rsidRDefault="00D0344F" w:rsidP="00D0344F">
            <w:pPr>
              <w:jc w:val="center"/>
              <w:rPr>
                <w:rFonts w:ascii="Times New Roman" w:hAnsi="Times New Roman" w:cs="Times New Roman"/>
                <w:sz w:val="18"/>
                <w:szCs w:val="18"/>
              </w:rPr>
            </w:pPr>
            <w:r w:rsidRPr="00BA0764">
              <w:rPr>
                <w:rFonts w:ascii="Times New Roman" w:hAnsi="Times New Roman" w:cs="Times New Roman"/>
                <w:sz w:val="18"/>
                <w:szCs w:val="18"/>
              </w:rPr>
              <w:t>0,00</w:t>
            </w:r>
          </w:p>
        </w:tc>
      </w:tr>
      <w:tr w:rsidR="00FD476B" w:rsidRPr="00FD476B" w14:paraId="0FBE5DDF" w14:textId="77777777" w:rsidTr="00D0344F">
        <w:trPr>
          <w:trHeight w:val="340"/>
        </w:trPr>
        <w:tc>
          <w:tcPr>
            <w:tcW w:w="2127" w:type="dxa"/>
            <w:vMerge/>
            <w:vAlign w:val="center"/>
          </w:tcPr>
          <w:p w14:paraId="1C4C3C1E"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33AB1C92"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VR</w:t>
            </w:r>
          </w:p>
        </w:tc>
        <w:tc>
          <w:tcPr>
            <w:tcW w:w="1417" w:type="dxa"/>
            <w:gridSpan w:val="2"/>
            <w:vAlign w:val="center"/>
          </w:tcPr>
          <w:p w14:paraId="4673E66E"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276" w:type="dxa"/>
            <w:vAlign w:val="center"/>
          </w:tcPr>
          <w:p w14:paraId="675BD82F"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276" w:type="dxa"/>
            <w:gridSpan w:val="2"/>
            <w:vAlign w:val="center"/>
          </w:tcPr>
          <w:p w14:paraId="49817531"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495" w:type="dxa"/>
            <w:gridSpan w:val="3"/>
            <w:vAlign w:val="center"/>
          </w:tcPr>
          <w:p w14:paraId="0679A4C8"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937" w:type="dxa"/>
            <w:vAlign w:val="center"/>
          </w:tcPr>
          <w:p w14:paraId="03B3472E"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D0344F" w:rsidRPr="00FD476B" w14:paraId="0263E9F8" w14:textId="77777777" w:rsidTr="00D0344F">
        <w:trPr>
          <w:trHeight w:val="340"/>
        </w:trPr>
        <w:tc>
          <w:tcPr>
            <w:tcW w:w="2127" w:type="dxa"/>
            <w:vMerge/>
            <w:vAlign w:val="center"/>
          </w:tcPr>
          <w:p w14:paraId="1523E34B" w14:textId="77777777" w:rsidR="00D0344F" w:rsidRPr="00FD476B" w:rsidRDefault="00D0344F" w:rsidP="00FD476B">
            <w:pPr>
              <w:rPr>
                <w:rFonts w:ascii="Times New Roman" w:hAnsi="Times New Roman" w:cs="Times New Roman"/>
                <w:color w:val="000000" w:themeColor="text1"/>
                <w:sz w:val="18"/>
                <w:szCs w:val="18"/>
              </w:rPr>
            </w:pPr>
          </w:p>
        </w:tc>
        <w:tc>
          <w:tcPr>
            <w:tcW w:w="992" w:type="dxa"/>
            <w:vAlign w:val="center"/>
          </w:tcPr>
          <w:p w14:paraId="1CD37F54" w14:textId="77777777" w:rsidR="00D0344F" w:rsidRPr="00FD476B" w:rsidDel="00D14904" w:rsidRDefault="00D0344F"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417" w:type="dxa"/>
            <w:gridSpan w:val="2"/>
            <w:vAlign w:val="center"/>
          </w:tcPr>
          <w:p w14:paraId="78C86D23" w14:textId="77777777" w:rsidR="00D0344F" w:rsidRPr="00BA0764" w:rsidRDefault="00D0344F" w:rsidP="00FD476B">
            <w:pPr>
              <w:jc w:val="center"/>
              <w:rPr>
                <w:rFonts w:ascii="Times New Roman" w:hAnsi="Times New Roman" w:cs="Times New Roman"/>
                <w:sz w:val="18"/>
                <w:szCs w:val="18"/>
              </w:rPr>
            </w:pPr>
            <w:r w:rsidRPr="00D32B60">
              <w:rPr>
                <w:rFonts w:ascii="Times New Roman" w:hAnsi="Times New Roman" w:cs="Times New Roman"/>
                <w:sz w:val="18"/>
                <w:szCs w:val="18"/>
              </w:rPr>
              <w:t>363 636,36</w:t>
            </w:r>
          </w:p>
        </w:tc>
        <w:tc>
          <w:tcPr>
            <w:tcW w:w="1276" w:type="dxa"/>
            <w:vAlign w:val="center"/>
          </w:tcPr>
          <w:p w14:paraId="3C0FDDB0" w14:textId="77777777" w:rsidR="00D0344F" w:rsidRPr="00BA0764" w:rsidRDefault="00D0344F" w:rsidP="00FD476B">
            <w:pPr>
              <w:jc w:val="center"/>
              <w:rPr>
                <w:rFonts w:ascii="Times New Roman" w:hAnsi="Times New Roman" w:cs="Times New Roman"/>
                <w:sz w:val="18"/>
                <w:szCs w:val="18"/>
              </w:rPr>
            </w:pPr>
            <w:r w:rsidRPr="00D32B60">
              <w:rPr>
                <w:rFonts w:ascii="Times New Roman" w:hAnsi="Times New Roman" w:cs="Times New Roman"/>
                <w:sz w:val="18"/>
                <w:szCs w:val="18"/>
              </w:rPr>
              <w:t>200 000,00</w:t>
            </w:r>
          </w:p>
        </w:tc>
        <w:tc>
          <w:tcPr>
            <w:tcW w:w="1276" w:type="dxa"/>
            <w:gridSpan w:val="2"/>
            <w:vAlign w:val="center"/>
          </w:tcPr>
          <w:p w14:paraId="47B87A16" w14:textId="77777777" w:rsidR="00D0344F" w:rsidRPr="00BA0764" w:rsidRDefault="00D0344F" w:rsidP="00FD476B">
            <w:pPr>
              <w:jc w:val="center"/>
              <w:rPr>
                <w:rFonts w:ascii="Times New Roman" w:hAnsi="Times New Roman" w:cs="Times New Roman"/>
                <w:sz w:val="18"/>
                <w:szCs w:val="18"/>
              </w:rPr>
            </w:pPr>
            <w:r w:rsidRPr="00D32B60">
              <w:rPr>
                <w:rFonts w:ascii="Times New Roman" w:hAnsi="Times New Roman" w:cs="Times New Roman"/>
                <w:sz w:val="18"/>
                <w:szCs w:val="18"/>
              </w:rPr>
              <w:t>0,00</w:t>
            </w:r>
          </w:p>
        </w:tc>
        <w:tc>
          <w:tcPr>
            <w:tcW w:w="1495" w:type="dxa"/>
            <w:gridSpan w:val="3"/>
            <w:vAlign w:val="center"/>
          </w:tcPr>
          <w:p w14:paraId="0B306CF8" w14:textId="77777777" w:rsidR="00D0344F" w:rsidRPr="00BA0764" w:rsidRDefault="00D0344F" w:rsidP="00FD476B">
            <w:pPr>
              <w:jc w:val="center"/>
              <w:rPr>
                <w:rFonts w:ascii="Times New Roman" w:hAnsi="Times New Roman" w:cs="Times New Roman"/>
                <w:sz w:val="18"/>
                <w:szCs w:val="18"/>
              </w:rPr>
            </w:pPr>
            <w:r w:rsidRPr="00D32B60">
              <w:rPr>
                <w:rFonts w:ascii="Times New Roman" w:hAnsi="Times New Roman" w:cs="Times New Roman"/>
                <w:sz w:val="18"/>
                <w:szCs w:val="18"/>
              </w:rPr>
              <w:t>163 636,36</w:t>
            </w:r>
          </w:p>
        </w:tc>
        <w:tc>
          <w:tcPr>
            <w:tcW w:w="937" w:type="dxa"/>
            <w:vAlign w:val="center"/>
          </w:tcPr>
          <w:p w14:paraId="5BD12ACD" w14:textId="77777777" w:rsidR="00D0344F" w:rsidRPr="00BA0764" w:rsidRDefault="00D0344F" w:rsidP="00FD476B">
            <w:pPr>
              <w:jc w:val="center"/>
              <w:rPr>
                <w:rFonts w:ascii="Times New Roman" w:hAnsi="Times New Roman" w:cs="Times New Roman"/>
                <w:sz w:val="18"/>
                <w:szCs w:val="18"/>
              </w:rPr>
            </w:pPr>
            <w:r w:rsidRPr="00D32B60">
              <w:rPr>
                <w:rFonts w:ascii="Times New Roman" w:hAnsi="Times New Roman" w:cs="Times New Roman"/>
                <w:sz w:val="18"/>
                <w:szCs w:val="18"/>
              </w:rPr>
              <w:t>0,00</w:t>
            </w:r>
          </w:p>
        </w:tc>
      </w:tr>
      <w:tr w:rsidR="00FD476B" w:rsidRPr="00FD476B" w14:paraId="7894DF18" w14:textId="77777777" w:rsidTr="00D0344F">
        <w:trPr>
          <w:trHeight w:val="624"/>
        </w:trPr>
        <w:tc>
          <w:tcPr>
            <w:tcW w:w="2127" w:type="dxa"/>
            <w:vAlign w:val="center"/>
          </w:tcPr>
          <w:p w14:paraId="4E138D5C"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Princípy pre stanovenie výberových a </w:t>
            </w:r>
          </w:p>
          <w:p w14:paraId="5F22DA17"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hodnotiacich kritérií/Hlavné zásady výberu operácií</w:t>
            </w:r>
            <w:r w:rsidRPr="00FD476B">
              <w:rPr>
                <w:rFonts w:ascii="Times New Roman" w:hAnsi="Times New Roman" w:cs="Times New Roman"/>
                <w:sz w:val="18"/>
                <w:szCs w:val="18"/>
                <w:vertAlign w:val="superscript"/>
              </w:rPr>
              <w:footnoteReference w:id="5"/>
            </w:r>
          </w:p>
        </w:tc>
        <w:tc>
          <w:tcPr>
            <w:tcW w:w="7393" w:type="dxa"/>
            <w:gridSpan w:val="10"/>
            <w:vAlign w:val="center"/>
          </w:tcPr>
          <w:p w14:paraId="571582C4" w14:textId="77777777" w:rsidR="001C6E66" w:rsidRDefault="00A01F4B" w:rsidP="00BA0764">
            <w:pPr>
              <w:ind w:left="-108"/>
              <w:contextualSpacing/>
              <w:rPr>
                <w:rFonts w:ascii="Times New Roman" w:eastAsia="Calibri" w:hAnsi="Times New Roman" w:cs="Times New Roman"/>
                <w:i/>
                <w:sz w:val="18"/>
                <w:szCs w:val="18"/>
              </w:rPr>
            </w:pPr>
            <w:r w:rsidRPr="00A01F4B">
              <w:rPr>
                <w:rFonts w:ascii="Times New Roman" w:eastAsia="Calibri" w:hAnsi="Times New Roman" w:cs="Times New Roman"/>
                <w:i/>
                <w:sz w:val="18"/>
                <w:szCs w:val="18"/>
              </w:rPr>
              <w:t>Princí</w:t>
            </w:r>
            <w:r>
              <w:rPr>
                <w:rFonts w:ascii="Times New Roman" w:eastAsia="Calibri" w:hAnsi="Times New Roman" w:cs="Times New Roman"/>
                <w:i/>
                <w:sz w:val="18"/>
                <w:szCs w:val="18"/>
              </w:rPr>
              <w:t xml:space="preserve">py pre stanovenie výberových a </w:t>
            </w:r>
            <w:r w:rsidR="001C6E66">
              <w:rPr>
                <w:rFonts w:ascii="Times New Roman" w:eastAsia="Calibri" w:hAnsi="Times New Roman" w:cs="Times New Roman"/>
                <w:i/>
                <w:sz w:val="18"/>
                <w:szCs w:val="18"/>
              </w:rPr>
              <w:t>hodnotiacich kritérií a h</w:t>
            </w:r>
            <w:r w:rsidRPr="00A01F4B">
              <w:rPr>
                <w:rFonts w:ascii="Times New Roman" w:eastAsia="Calibri" w:hAnsi="Times New Roman" w:cs="Times New Roman"/>
                <w:i/>
                <w:sz w:val="18"/>
                <w:szCs w:val="18"/>
              </w:rPr>
              <w:t>lavné zásady výberu operácií</w:t>
            </w:r>
            <w:r w:rsidR="001C6E66">
              <w:rPr>
                <w:rFonts w:ascii="Times New Roman" w:eastAsia="Calibri" w:hAnsi="Times New Roman" w:cs="Times New Roman"/>
                <w:i/>
                <w:sz w:val="18"/>
                <w:szCs w:val="18"/>
              </w:rPr>
              <w:t xml:space="preserve"> sú   </w:t>
            </w:r>
          </w:p>
          <w:p w14:paraId="6F466DF2" w14:textId="77777777" w:rsidR="001C6E66" w:rsidRDefault="001C6E66" w:rsidP="00BA0764">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uvedené v samostatnom dokumente:</w:t>
            </w:r>
            <w:r w:rsidR="00A01F4B" w:rsidRPr="00A01F4B">
              <w:rPr>
                <w:rFonts w:ascii="Times New Roman" w:eastAsia="Calibri" w:hAnsi="Times New Roman" w:cs="Times New Roman"/>
                <w:i/>
                <w:sz w:val="18"/>
                <w:szCs w:val="18"/>
              </w:rPr>
              <w:t xml:space="preserve"> Hodnotiace, výberové a rozlišovacie kritériá</w:t>
            </w:r>
            <w:r w:rsidR="00A01F4B">
              <w:rPr>
                <w:rFonts w:ascii="Times New Roman" w:eastAsia="Calibri" w:hAnsi="Times New Roman" w:cs="Times New Roman"/>
                <w:i/>
                <w:sz w:val="18"/>
                <w:szCs w:val="18"/>
              </w:rPr>
              <w:t xml:space="preserve"> pre Stratégiu </w:t>
            </w:r>
          </w:p>
          <w:p w14:paraId="7BF4C775" w14:textId="77777777" w:rsidR="00FD476B" w:rsidRPr="00FD476B" w:rsidRDefault="00A01F4B" w:rsidP="00BA0764">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CLLD MAS Inovec</w:t>
            </w:r>
            <w:r w:rsidR="001C6E66">
              <w:rPr>
                <w:rFonts w:ascii="Times New Roman" w:eastAsia="Calibri" w:hAnsi="Times New Roman" w:cs="Times New Roman"/>
                <w:i/>
                <w:sz w:val="18"/>
                <w:szCs w:val="18"/>
              </w:rPr>
              <w:t xml:space="preserve">. </w:t>
            </w:r>
            <w:r>
              <w:rPr>
                <w:rFonts w:ascii="Times New Roman" w:eastAsia="Calibri" w:hAnsi="Times New Roman" w:cs="Times New Roman"/>
                <w:i/>
                <w:sz w:val="18"/>
                <w:szCs w:val="18"/>
              </w:rPr>
              <w:t xml:space="preserve"> </w:t>
            </w:r>
          </w:p>
        </w:tc>
      </w:tr>
      <w:tr w:rsidR="00FD476B" w:rsidRPr="00FD476B" w14:paraId="5442AEB8" w14:textId="77777777" w:rsidTr="00D0344F">
        <w:trPr>
          <w:trHeight w:val="624"/>
        </w:trPr>
        <w:tc>
          <w:tcPr>
            <w:tcW w:w="2127" w:type="dxa"/>
            <w:vAlign w:val="center"/>
          </w:tcPr>
          <w:p w14:paraId="023F84D9" w14:textId="77777777" w:rsidR="00FD476B" w:rsidRPr="00FD476B" w:rsidRDefault="00FD476B" w:rsidP="00FD476B">
            <w:pPr>
              <w:rPr>
                <w:rFonts w:ascii="Times New Roman" w:hAnsi="Times New Roman" w:cs="Times New Roman"/>
                <w:sz w:val="18"/>
                <w:szCs w:val="18"/>
                <w:highlight w:val="yellow"/>
              </w:rPr>
            </w:pPr>
            <w:r w:rsidRPr="00A01F4B">
              <w:rPr>
                <w:rFonts w:ascii="Times New Roman" w:hAnsi="Times New Roman" w:cs="Times New Roman"/>
                <w:sz w:val="18"/>
                <w:szCs w:val="18"/>
              </w:rPr>
              <w:t>Povinné prílohy stanovené MAS</w:t>
            </w:r>
            <w:r w:rsidRPr="00A01F4B">
              <w:rPr>
                <w:rFonts w:ascii="Times New Roman" w:hAnsi="Times New Roman" w:cs="Times New Roman"/>
                <w:sz w:val="18"/>
                <w:szCs w:val="18"/>
                <w:vertAlign w:val="superscript"/>
              </w:rPr>
              <w:footnoteReference w:id="6"/>
            </w:r>
          </w:p>
        </w:tc>
        <w:tc>
          <w:tcPr>
            <w:tcW w:w="7393" w:type="dxa"/>
            <w:gridSpan w:val="10"/>
            <w:vAlign w:val="center"/>
          </w:tcPr>
          <w:p w14:paraId="59D82650" w14:textId="77777777" w:rsidR="00FD476B" w:rsidRPr="00FD476B" w:rsidRDefault="00A01F4B" w:rsidP="00FD476B">
            <w:pPr>
              <w:rPr>
                <w:rFonts w:ascii="Times New Roman" w:hAnsi="Times New Roman" w:cs="Times New Roman"/>
                <w:i/>
                <w:sz w:val="18"/>
                <w:szCs w:val="18"/>
                <w:highlight w:val="yellow"/>
              </w:rPr>
            </w:pPr>
            <w:r>
              <w:rPr>
                <w:rFonts w:ascii="Times New Roman" w:hAnsi="Times New Roman" w:cs="Times New Roman"/>
                <w:i/>
                <w:sz w:val="18"/>
                <w:szCs w:val="18"/>
              </w:rPr>
              <w:t>Povinné</w:t>
            </w:r>
            <w:r w:rsidRPr="00A01F4B">
              <w:rPr>
                <w:rFonts w:ascii="Times New Roman" w:hAnsi="Times New Roman" w:cs="Times New Roman"/>
                <w:i/>
                <w:sz w:val="18"/>
                <w:szCs w:val="18"/>
              </w:rPr>
              <w:t xml:space="preserve"> príloh</w:t>
            </w:r>
            <w:r>
              <w:rPr>
                <w:rFonts w:ascii="Times New Roman" w:hAnsi="Times New Roman" w:cs="Times New Roman"/>
                <w:i/>
                <w:sz w:val="18"/>
                <w:szCs w:val="18"/>
              </w:rPr>
              <w:t>y stanovené</w:t>
            </w:r>
            <w:r w:rsidRPr="00A01F4B">
              <w:rPr>
                <w:rFonts w:ascii="Times New Roman" w:hAnsi="Times New Roman" w:cs="Times New Roman"/>
                <w:i/>
                <w:sz w:val="18"/>
                <w:szCs w:val="18"/>
              </w:rPr>
              <w:t xml:space="preserve"> MAS </w:t>
            </w:r>
            <w:r>
              <w:rPr>
                <w:rFonts w:ascii="Times New Roman" w:hAnsi="Times New Roman" w:cs="Times New Roman"/>
                <w:i/>
                <w:sz w:val="18"/>
                <w:szCs w:val="18"/>
              </w:rPr>
              <w:t xml:space="preserve">budú určené </w:t>
            </w:r>
            <w:r w:rsidRPr="00A01F4B">
              <w:rPr>
                <w:rFonts w:ascii="Times New Roman" w:hAnsi="Times New Roman" w:cs="Times New Roman"/>
                <w:i/>
                <w:sz w:val="18"/>
                <w:szCs w:val="18"/>
              </w:rPr>
              <w:t>vo výzve na predkladanie žiadostí</w:t>
            </w:r>
            <w:r>
              <w:rPr>
                <w:rFonts w:ascii="Times New Roman" w:hAnsi="Times New Roman" w:cs="Times New Roman"/>
                <w:i/>
                <w:sz w:val="18"/>
                <w:szCs w:val="18"/>
              </w:rPr>
              <w:t>.</w:t>
            </w:r>
          </w:p>
        </w:tc>
      </w:tr>
      <w:tr w:rsidR="00FD476B" w:rsidRPr="00FD476B" w14:paraId="49B2E9B3" w14:textId="77777777" w:rsidTr="00D0344F">
        <w:trPr>
          <w:trHeight w:val="624"/>
        </w:trPr>
        <w:tc>
          <w:tcPr>
            <w:tcW w:w="2127" w:type="dxa"/>
            <w:vMerge w:val="restart"/>
            <w:vAlign w:val="center"/>
          </w:tcPr>
          <w:p w14:paraId="1D35A9A7"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Merateľné ukazovatele projektu</w:t>
            </w:r>
          </w:p>
        </w:tc>
        <w:tc>
          <w:tcPr>
            <w:tcW w:w="1890" w:type="dxa"/>
            <w:gridSpan w:val="2"/>
            <w:vAlign w:val="center"/>
          </w:tcPr>
          <w:p w14:paraId="2EBA3938"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Kód/ID</w:t>
            </w:r>
          </w:p>
        </w:tc>
        <w:tc>
          <w:tcPr>
            <w:tcW w:w="1957" w:type="dxa"/>
            <w:gridSpan w:val="3"/>
            <w:vAlign w:val="center"/>
          </w:tcPr>
          <w:p w14:paraId="3931F31C"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Názov/Ukazovateľ</w:t>
            </w:r>
          </w:p>
        </w:tc>
        <w:tc>
          <w:tcPr>
            <w:tcW w:w="1155" w:type="dxa"/>
            <w:gridSpan w:val="2"/>
            <w:vAlign w:val="center"/>
          </w:tcPr>
          <w:p w14:paraId="4C4843E0"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Merná jednotka</w:t>
            </w:r>
          </w:p>
        </w:tc>
        <w:tc>
          <w:tcPr>
            <w:tcW w:w="1262" w:type="dxa"/>
            <w:vAlign w:val="center"/>
          </w:tcPr>
          <w:p w14:paraId="0B60C5E4"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Počiatočná hodnota</w:t>
            </w:r>
          </w:p>
        </w:tc>
        <w:tc>
          <w:tcPr>
            <w:tcW w:w="1129" w:type="dxa"/>
            <w:gridSpan w:val="2"/>
            <w:vAlign w:val="center"/>
          </w:tcPr>
          <w:p w14:paraId="1A946351"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Celková cieľová hodnota</w:t>
            </w:r>
          </w:p>
        </w:tc>
      </w:tr>
      <w:tr w:rsidR="008A1C7C" w:rsidRPr="00FD476B" w14:paraId="4D5CF4D3" w14:textId="77777777" w:rsidTr="00D0344F">
        <w:trPr>
          <w:trHeight w:val="624"/>
        </w:trPr>
        <w:tc>
          <w:tcPr>
            <w:tcW w:w="2127" w:type="dxa"/>
            <w:vMerge/>
            <w:vAlign w:val="center"/>
          </w:tcPr>
          <w:p w14:paraId="6FBC589B" w14:textId="77777777" w:rsidR="008A1C7C" w:rsidRPr="00FD476B" w:rsidRDefault="008A1C7C" w:rsidP="00FD476B">
            <w:pPr>
              <w:rPr>
                <w:rFonts w:ascii="Times New Roman" w:hAnsi="Times New Roman" w:cs="Times New Roman"/>
                <w:sz w:val="18"/>
                <w:szCs w:val="18"/>
              </w:rPr>
            </w:pPr>
          </w:p>
        </w:tc>
        <w:tc>
          <w:tcPr>
            <w:tcW w:w="1890" w:type="dxa"/>
            <w:gridSpan w:val="2"/>
            <w:vAlign w:val="center"/>
          </w:tcPr>
          <w:p w14:paraId="27A037AF" w14:textId="77777777" w:rsidR="008A1C7C" w:rsidRPr="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CO08</w:t>
            </w:r>
          </w:p>
        </w:tc>
        <w:tc>
          <w:tcPr>
            <w:tcW w:w="1957" w:type="dxa"/>
            <w:gridSpan w:val="3"/>
            <w:vAlign w:val="center"/>
          </w:tcPr>
          <w:p w14:paraId="4884F457"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Nárast zamestnanosti v podoporovaných podnikoch (5.1.1)</w:t>
            </w:r>
          </w:p>
        </w:tc>
        <w:tc>
          <w:tcPr>
            <w:tcW w:w="1155" w:type="dxa"/>
            <w:gridSpan w:val="2"/>
            <w:vAlign w:val="center"/>
          </w:tcPr>
          <w:p w14:paraId="2F9E7730"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FTE</w:t>
            </w:r>
          </w:p>
        </w:tc>
        <w:tc>
          <w:tcPr>
            <w:tcW w:w="1262" w:type="dxa"/>
            <w:vAlign w:val="center"/>
          </w:tcPr>
          <w:p w14:paraId="6D4F2E26"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11AA4D1C" w14:textId="77777777" w:rsidR="008A1C7C" w:rsidRPr="00B679A6" w:rsidRDefault="00B679A6">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4</w:t>
            </w:r>
          </w:p>
        </w:tc>
      </w:tr>
      <w:tr w:rsidR="008A1C7C" w:rsidRPr="00FD476B" w14:paraId="05D10A35" w14:textId="77777777" w:rsidTr="00BA0764">
        <w:trPr>
          <w:trHeight w:val="624"/>
        </w:trPr>
        <w:tc>
          <w:tcPr>
            <w:tcW w:w="2127" w:type="dxa"/>
            <w:vMerge/>
            <w:vAlign w:val="center"/>
          </w:tcPr>
          <w:p w14:paraId="022931B3" w14:textId="77777777" w:rsidR="008A1C7C" w:rsidRPr="00FD476B" w:rsidRDefault="008A1C7C" w:rsidP="00FD476B">
            <w:pPr>
              <w:rPr>
                <w:rFonts w:ascii="Times New Roman" w:hAnsi="Times New Roman" w:cs="Times New Roman"/>
                <w:sz w:val="18"/>
                <w:szCs w:val="18"/>
              </w:rPr>
            </w:pPr>
          </w:p>
        </w:tc>
        <w:tc>
          <w:tcPr>
            <w:tcW w:w="1890" w:type="dxa"/>
            <w:gridSpan w:val="2"/>
            <w:vAlign w:val="center"/>
          </w:tcPr>
          <w:p w14:paraId="01645ADA" w14:textId="77777777" w:rsidR="008A1C7C" w:rsidRPr="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CO29</w:t>
            </w:r>
          </w:p>
        </w:tc>
        <w:tc>
          <w:tcPr>
            <w:tcW w:w="1957" w:type="dxa"/>
            <w:gridSpan w:val="3"/>
          </w:tcPr>
          <w:p w14:paraId="01FE00DE"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Počet podnikov, ktoré dostávajú podporu s cieľom predstaviť výrobky, ktoré sú pre firmu nové (5.1.1)</w:t>
            </w:r>
          </w:p>
        </w:tc>
        <w:tc>
          <w:tcPr>
            <w:tcW w:w="1155" w:type="dxa"/>
            <w:gridSpan w:val="2"/>
            <w:vAlign w:val="center"/>
          </w:tcPr>
          <w:p w14:paraId="0873FA72"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645B97CD"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28DB72D4" w14:textId="77777777" w:rsidR="008A1C7C" w:rsidRPr="00B679A6" w:rsidRDefault="00B679A6">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1</w:t>
            </w:r>
          </w:p>
        </w:tc>
      </w:tr>
      <w:tr w:rsidR="008A1C7C" w:rsidRPr="00FD476B" w14:paraId="1D6BBBFE" w14:textId="77777777" w:rsidTr="00BA0764">
        <w:trPr>
          <w:trHeight w:val="624"/>
        </w:trPr>
        <w:tc>
          <w:tcPr>
            <w:tcW w:w="2127" w:type="dxa"/>
            <w:vMerge/>
            <w:vAlign w:val="center"/>
          </w:tcPr>
          <w:p w14:paraId="3F8148E7" w14:textId="77777777" w:rsidR="008A1C7C" w:rsidRPr="00FD476B" w:rsidRDefault="008A1C7C" w:rsidP="00FD476B">
            <w:pPr>
              <w:rPr>
                <w:rFonts w:ascii="Times New Roman" w:hAnsi="Times New Roman" w:cs="Times New Roman"/>
                <w:sz w:val="18"/>
                <w:szCs w:val="18"/>
              </w:rPr>
            </w:pPr>
          </w:p>
        </w:tc>
        <w:tc>
          <w:tcPr>
            <w:tcW w:w="1890" w:type="dxa"/>
            <w:gridSpan w:val="2"/>
            <w:vAlign w:val="center"/>
          </w:tcPr>
          <w:p w14:paraId="5DD6A1DA" w14:textId="77777777" w:rsidR="008A1C7C" w:rsidRPr="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CO28</w:t>
            </w:r>
          </w:p>
        </w:tc>
        <w:tc>
          <w:tcPr>
            <w:tcW w:w="1957" w:type="dxa"/>
            <w:gridSpan w:val="3"/>
          </w:tcPr>
          <w:p w14:paraId="0E0C2388"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Počet podnikov, ktoré dostávajú podporu s cieľom predstaviť výrobky, ktoré sú pre trh nové (5.1.1)</w:t>
            </w:r>
          </w:p>
        </w:tc>
        <w:tc>
          <w:tcPr>
            <w:tcW w:w="1155" w:type="dxa"/>
            <w:gridSpan w:val="2"/>
            <w:vAlign w:val="center"/>
          </w:tcPr>
          <w:p w14:paraId="02BBCB23"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796CB010" w14:textId="77777777" w:rsidR="008A1C7C" w:rsidRPr="008A1C7C" w:rsidDel="00FD476B" w:rsidRDefault="008A1C7C">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59AB586A" w14:textId="77777777" w:rsidR="008A1C7C" w:rsidRPr="00B679A6" w:rsidRDefault="008A1C7C">
            <w:pPr>
              <w:jc w:val="center"/>
              <w:rPr>
                <w:rFonts w:ascii="Times New Roman" w:eastAsia="Calibri" w:hAnsi="Times New Roman" w:cs="Times New Roman"/>
                <w:bCs/>
                <w:sz w:val="18"/>
                <w:szCs w:val="18"/>
              </w:rPr>
            </w:pPr>
            <w:r w:rsidRPr="00B679A6">
              <w:rPr>
                <w:rFonts w:ascii="Times New Roman" w:eastAsia="Calibri" w:hAnsi="Times New Roman" w:cs="Times New Roman"/>
                <w:bCs/>
                <w:sz w:val="18"/>
                <w:szCs w:val="18"/>
              </w:rPr>
              <w:t>1</w:t>
            </w:r>
          </w:p>
        </w:tc>
      </w:tr>
      <w:tr w:rsidR="008A1C7C" w:rsidRPr="00FD476B" w14:paraId="562C55DD" w14:textId="77777777" w:rsidTr="00BA0764">
        <w:trPr>
          <w:trHeight w:val="624"/>
        </w:trPr>
        <w:tc>
          <w:tcPr>
            <w:tcW w:w="2127" w:type="dxa"/>
            <w:vMerge/>
            <w:vAlign w:val="center"/>
          </w:tcPr>
          <w:p w14:paraId="4917BED0" w14:textId="77777777" w:rsidR="008A1C7C" w:rsidRPr="00FD476B" w:rsidRDefault="008A1C7C" w:rsidP="00FD476B">
            <w:pPr>
              <w:spacing w:line="276" w:lineRule="auto"/>
              <w:rPr>
                <w:rFonts w:ascii="Times New Roman" w:hAnsi="Times New Roman" w:cs="Times New Roman"/>
                <w:sz w:val="18"/>
                <w:szCs w:val="18"/>
              </w:rPr>
            </w:pPr>
          </w:p>
        </w:tc>
        <w:tc>
          <w:tcPr>
            <w:tcW w:w="1890" w:type="dxa"/>
            <w:gridSpan w:val="2"/>
            <w:vAlign w:val="center"/>
          </w:tcPr>
          <w:p w14:paraId="2F000C9A" w14:textId="77777777" w:rsidR="008A1C7C" w:rsidRPr="00BA0764" w:rsidRDefault="008A1C7C" w:rsidP="00BA0764">
            <w:pPr>
              <w:jc w:val="center"/>
              <w:rPr>
                <w:rFonts w:ascii="Times New Roman" w:eastAsia="Calibri" w:hAnsi="Times New Roman" w:cs="Times New Roman"/>
                <w:bCs/>
                <w:sz w:val="18"/>
                <w:szCs w:val="18"/>
              </w:rPr>
            </w:pPr>
            <w:r>
              <w:rPr>
                <w:rFonts w:ascii="Times New Roman" w:hAnsi="Times New Roman" w:cs="Times New Roman"/>
                <w:sz w:val="18"/>
                <w:szCs w:val="18"/>
              </w:rPr>
              <w:t>CO28</w:t>
            </w:r>
          </w:p>
        </w:tc>
        <w:tc>
          <w:tcPr>
            <w:tcW w:w="1957" w:type="dxa"/>
            <w:gridSpan w:val="3"/>
          </w:tcPr>
          <w:p w14:paraId="2FF03E06" w14:textId="77777777" w:rsidR="008A1C7C" w:rsidRPr="00BA0764" w:rsidRDefault="008A1C7C" w:rsidP="00BA0764">
            <w:pPr>
              <w:jc w:val="center"/>
              <w:rPr>
                <w:rFonts w:ascii="Times New Roman" w:eastAsia="Calibri" w:hAnsi="Times New Roman" w:cs="Times New Roman"/>
                <w:bCs/>
                <w:sz w:val="18"/>
                <w:szCs w:val="18"/>
              </w:rPr>
            </w:pPr>
            <w:r>
              <w:rPr>
                <w:rFonts w:ascii="Times New Roman" w:hAnsi="Times New Roman" w:cs="Times New Roman"/>
                <w:sz w:val="18"/>
                <w:szCs w:val="18"/>
              </w:rPr>
              <w:t>Počet podnikov, ktorým sa poskytuje podpora (5.1.1)</w:t>
            </w:r>
          </w:p>
        </w:tc>
        <w:tc>
          <w:tcPr>
            <w:tcW w:w="1155" w:type="dxa"/>
            <w:gridSpan w:val="2"/>
            <w:vAlign w:val="center"/>
          </w:tcPr>
          <w:p w14:paraId="2E8829FF" w14:textId="77777777" w:rsidR="008A1C7C" w:rsidRPr="00BA0764" w:rsidRDefault="008A1C7C" w:rsidP="00BA0764">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38BFEFDB" w14:textId="77777777" w:rsidR="008A1C7C" w:rsidRPr="00BA0764" w:rsidRDefault="008A1C7C" w:rsidP="00BA0764">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366184B1" w14:textId="77777777" w:rsidR="008A1C7C" w:rsidRPr="00BA0764" w:rsidRDefault="00B679A6" w:rsidP="00BA0764">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4</w:t>
            </w:r>
          </w:p>
        </w:tc>
      </w:tr>
      <w:tr w:rsidR="00FD476B" w:rsidRPr="00FD476B" w14:paraId="7C4E34F7" w14:textId="77777777" w:rsidTr="00D0344F">
        <w:trPr>
          <w:trHeight w:val="624"/>
        </w:trPr>
        <w:tc>
          <w:tcPr>
            <w:tcW w:w="2127" w:type="dxa"/>
            <w:vAlign w:val="center"/>
          </w:tcPr>
          <w:p w14:paraId="7DE6D7C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Indikatívny harmonogram výziev</w:t>
            </w:r>
          </w:p>
        </w:tc>
        <w:tc>
          <w:tcPr>
            <w:tcW w:w="7393" w:type="dxa"/>
            <w:gridSpan w:val="10"/>
            <w:vAlign w:val="center"/>
          </w:tcPr>
          <w:p w14:paraId="1BF0B4A1" w14:textId="1792338B" w:rsidR="00FD476B" w:rsidRPr="00FD476B" w:rsidRDefault="004D19C8" w:rsidP="00FD476B">
            <w:pPr>
              <w:rPr>
                <w:rFonts w:ascii="Times New Roman" w:hAnsi="Times New Roman" w:cs="Times New Roman"/>
                <w:color w:val="008000"/>
                <w:sz w:val="18"/>
                <w:szCs w:val="18"/>
              </w:rPr>
            </w:pPr>
            <w:r>
              <w:rPr>
                <w:rFonts w:ascii="Times New Roman" w:hAnsi="Times New Roman" w:cs="Times New Roman"/>
                <w:sz w:val="18"/>
                <w:szCs w:val="18"/>
              </w:rPr>
              <w:t>Marec2021</w:t>
            </w:r>
          </w:p>
        </w:tc>
      </w:tr>
    </w:tbl>
    <w:p w14:paraId="5F52D593" w14:textId="77777777" w:rsidR="00FD476B" w:rsidRPr="00FD476B" w:rsidRDefault="00FD476B" w:rsidP="00FD476B">
      <w:pPr>
        <w:spacing w:after="0" w:line="240" w:lineRule="auto"/>
        <w:jc w:val="both"/>
        <w:rPr>
          <w:rFonts w:ascii="Times New Roman" w:hAnsi="Times New Roman" w:cs="Times New Roman"/>
          <w:color w:val="000000" w:themeColor="text1"/>
          <w:sz w:val="20"/>
          <w:szCs w:val="20"/>
        </w:rPr>
      </w:pPr>
      <w:r w:rsidRPr="00FD476B">
        <w:rPr>
          <w:rFonts w:ascii="Times New Roman" w:hAnsi="Times New Roman" w:cs="Times New Roman"/>
          <w:color w:val="000000" w:themeColor="text1"/>
          <w:sz w:val="20"/>
          <w:szCs w:val="20"/>
        </w:rPr>
        <w:t xml:space="preserve">Pozn.: </w:t>
      </w:r>
    </w:p>
    <w:p w14:paraId="07D84D56" w14:textId="77777777" w:rsidR="00FD476B" w:rsidRPr="00FD476B" w:rsidRDefault="00FD476B" w:rsidP="00FD476B">
      <w:pPr>
        <w:numPr>
          <w:ilvl w:val="0"/>
          <w:numId w:val="69"/>
        </w:numPr>
        <w:spacing w:after="0" w:line="240" w:lineRule="auto"/>
        <w:contextualSpacing/>
        <w:jc w:val="both"/>
        <w:rPr>
          <w:rFonts w:ascii="Times New Roman" w:hAnsi="Times New Roman" w:cs="Times New Roman"/>
          <w:color w:val="000000" w:themeColor="text1"/>
          <w:sz w:val="20"/>
          <w:szCs w:val="20"/>
        </w:rPr>
      </w:pPr>
      <w:r w:rsidRPr="00FD476B">
        <w:rPr>
          <w:rFonts w:ascii="Times New Roman" w:hAnsi="Times New Roman" w:cs="Times New Roman"/>
          <w:color w:val="000000" w:themeColor="text1"/>
          <w:sz w:val="20"/>
          <w:szCs w:val="20"/>
        </w:rPr>
        <w:t xml:space="preserve">Pre PRV ako aj pre IROP platí, že maximálna výška NFP na 1 projekt (okrem aktivít zameraných na chod MAS a animácie) je 100 000 EUR z celkových oprávnených výdavkov na projekt. </w:t>
      </w:r>
    </w:p>
    <w:p w14:paraId="101B830F" w14:textId="77777777" w:rsidR="00FD476B" w:rsidRPr="00FD476B" w:rsidRDefault="00FD476B" w:rsidP="00FD476B">
      <w:pPr>
        <w:numPr>
          <w:ilvl w:val="0"/>
          <w:numId w:val="69"/>
        </w:numPr>
        <w:spacing w:after="0" w:line="240" w:lineRule="auto"/>
        <w:contextualSpacing/>
        <w:jc w:val="both"/>
        <w:rPr>
          <w:rFonts w:ascii="Times New Roman" w:hAnsi="Times New Roman" w:cs="Times New Roman"/>
          <w:sz w:val="20"/>
          <w:szCs w:val="20"/>
        </w:rPr>
      </w:pPr>
      <w:r w:rsidRPr="00FD476B">
        <w:rPr>
          <w:rFonts w:ascii="Times New Roman" w:hAnsi="Times New Roman" w:cs="Times New Roman"/>
          <w:sz w:val="20"/>
          <w:szCs w:val="20"/>
        </w:rPr>
        <w:t>Vyššie uvedená tabuľka č. 4 slúži na opis všetkých opatrení stratégie CLLD, t.z. aj z iných zdrojov, pričom  každé opatrenie je definované v samostatnej tabuľke.</w:t>
      </w:r>
    </w:p>
    <w:p w14:paraId="0A7F8D60" w14:textId="77777777" w:rsidR="00FD476B" w:rsidRPr="00FD476B" w:rsidRDefault="00FD476B" w:rsidP="00FD476B">
      <w:pPr>
        <w:numPr>
          <w:ilvl w:val="0"/>
          <w:numId w:val="69"/>
        </w:numPr>
        <w:spacing w:after="0" w:line="240" w:lineRule="auto"/>
        <w:contextualSpacing/>
        <w:jc w:val="both"/>
        <w:rPr>
          <w:rFonts w:ascii="Times New Roman" w:hAnsi="Times New Roman" w:cs="Times New Roman"/>
          <w:sz w:val="20"/>
          <w:szCs w:val="20"/>
        </w:rPr>
      </w:pPr>
      <w:r w:rsidRPr="00FD476B">
        <w:rPr>
          <w:rFonts w:ascii="Times New Roman" w:hAnsi="Times New Roman" w:cs="Times New Roman"/>
          <w:sz w:val="20"/>
          <w:szCs w:val="20"/>
        </w:rPr>
        <w:t>V prípade, ak MAS v stratégií CLLD definuje aj iné EŠIF a s tým súvisiace čerpanie z iných finančných  zdrojov, uplatňujú sa podmienky a kritéria oprávnenosti platné pre dané EŠIF.  V tomto prípade sú zdroje alokované nad rámec EPFRV a EFRR v rámci stratégie CLLD. Musí byť však zabezpečená vzájomná doplnkovosť a synergia a zamedzené duplicitné financovanie.</w:t>
      </w:r>
    </w:p>
    <w:p w14:paraId="5A5F54D2" w14:textId="77777777" w:rsidR="00FD476B" w:rsidRPr="00FD476B" w:rsidRDefault="00FD476B" w:rsidP="00FD476B">
      <w:pPr>
        <w:numPr>
          <w:ilvl w:val="0"/>
          <w:numId w:val="69"/>
        </w:numPr>
        <w:spacing w:after="0" w:line="240" w:lineRule="auto"/>
        <w:contextualSpacing/>
        <w:jc w:val="both"/>
        <w:rPr>
          <w:rFonts w:ascii="Times New Roman" w:hAnsi="Times New Roman" w:cs="Times New Roman"/>
          <w:sz w:val="20"/>
          <w:szCs w:val="20"/>
        </w:rPr>
      </w:pPr>
      <w:r w:rsidRPr="00FD476B">
        <w:rPr>
          <w:rFonts w:ascii="Times New Roman" w:hAnsi="Times New Roman" w:cs="Times New Roman"/>
          <w:sz w:val="20"/>
          <w:szCs w:val="20"/>
        </w:rPr>
        <w:t xml:space="preserve">V rámci IROP, aktivity špecifického cieľa 5.1.1 Zakladanie nových a podpora existujúcich mikro a malých podnikov, samostatne zárobkovo činných osôb, družstiev je možné rozdeliť v závislosti od priorít a opatrení definovaných v stratégií CLLD. Napríklad, ak MAS v stratégii CLLD definuje ako prioritu podporu podnikania, jej špecifickými cieľmi môžu byť napr. podpora existujúcich podnikateľov, podpora zakladania podnikov, podpora inovatívnych podnikov apod., ktoré budú následne napĺňané prostredníctvom špecifického cieľa 5.1.1. </w:t>
      </w:r>
    </w:p>
    <w:p w14:paraId="1645D7EE" w14:textId="77777777" w:rsidR="00FD476B" w:rsidRPr="00FD476B" w:rsidRDefault="00FD476B" w:rsidP="00FD476B">
      <w:pPr>
        <w:numPr>
          <w:ilvl w:val="0"/>
          <w:numId w:val="69"/>
        </w:numPr>
        <w:spacing w:after="0" w:line="240" w:lineRule="auto"/>
        <w:contextualSpacing/>
        <w:jc w:val="both"/>
        <w:rPr>
          <w:rFonts w:ascii="Times New Roman" w:hAnsi="Times New Roman" w:cs="Times New Roman"/>
          <w:sz w:val="20"/>
          <w:szCs w:val="20"/>
        </w:rPr>
      </w:pPr>
      <w:r w:rsidRPr="00FD476B">
        <w:rPr>
          <w:rFonts w:ascii="Times New Roman" w:hAnsi="Times New Roman" w:cs="Times New Roman"/>
          <w:sz w:val="20"/>
          <w:szCs w:val="20"/>
        </w:rPr>
        <w:t>Pri stanovení merateľných ukazovateľov v tabuľke č. 4 v časti „</w:t>
      </w:r>
      <w:r w:rsidRPr="00FD476B">
        <w:rPr>
          <w:rFonts w:ascii="Times New Roman" w:hAnsi="Times New Roman" w:cs="Times New Roman"/>
          <w:sz w:val="20"/>
          <w:szCs w:val="20"/>
          <w:u w:val="single"/>
        </w:rPr>
        <w:t>Merateľné ukazovatele projektu</w:t>
      </w:r>
      <w:r w:rsidRPr="00FD476B">
        <w:rPr>
          <w:rFonts w:ascii="Times New Roman" w:hAnsi="Times New Roman" w:cs="Times New Roman"/>
          <w:sz w:val="20"/>
          <w:szCs w:val="20"/>
        </w:rPr>
        <w:t>“ sa uvádza kód daného opatrenie, resp. podopatrenia PRV (ako v druhom riadku danej tabuľky).</w:t>
      </w:r>
    </w:p>
    <w:p w14:paraId="10797E8F" w14:textId="77777777" w:rsidR="00FD476B" w:rsidRPr="00FD476B" w:rsidRDefault="00FD476B" w:rsidP="00FD476B">
      <w:pPr>
        <w:numPr>
          <w:ilvl w:val="0"/>
          <w:numId w:val="69"/>
        </w:numPr>
        <w:spacing w:after="0" w:line="240" w:lineRule="auto"/>
        <w:contextualSpacing/>
        <w:jc w:val="both"/>
        <w:rPr>
          <w:rFonts w:ascii="Times New Roman" w:hAnsi="Times New Roman" w:cs="Times New Roman"/>
          <w:sz w:val="20"/>
          <w:szCs w:val="20"/>
        </w:rPr>
      </w:pPr>
      <w:r w:rsidRPr="00FD476B">
        <w:rPr>
          <w:rFonts w:ascii="Times New Roman" w:hAnsi="Times New Roman" w:cs="Times New Roman"/>
          <w:sz w:val="20"/>
          <w:szCs w:val="20"/>
        </w:rPr>
        <w:t xml:space="preserve">V tabuľke č. 4 MAS definuje aj podmienky podopatrenia  pre chod MAS v rámci PRV SR 2014 – 2020 </w:t>
      </w:r>
    </w:p>
    <w:p w14:paraId="1FF8F72A" w14:textId="77777777" w:rsidR="00FD476B" w:rsidRDefault="00FD476B" w:rsidP="00FD476B">
      <w:pPr>
        <w:spacing w:after="0" w:line="320" w:lineRule="exact"/>
        <w:jc w:val="both"/>
        <w:rPr>
          <w:rFonts w:ascii="Times New Roman" w:hAnsi="Times New Roman" w:cs="Times New Roman"/>
          <w:color w:val="000000" w:themeColor="text1"/>
        </w:rPr>
      </w:pPr>
    </w:p>
    <w:p w14:paraId="2D2EB71D" w14:textId="77777777" w:rsidR="00866856" w:rsidRPr="00F2539E" w:rsidRDefault="00866856" w:rsidP="00866856">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16" w:name="_Toc486519928"/>
      <w:r>
        <w:rPr>
          <w:rFonts w:ascii="Times New Roman" w:eastAsia="Times New Roman" w:hAnsi="Times New Roman" w:cs="Times New Roman"/>
          <w:b/>
          <w:bCs/>
          <w:sz w:val="24"/>
          <w:szCs w:val="24"/>
        </w:rPr>
        <w:t xml:space="preserve">Tabuľka č. </w:t>
      </w:r>
      <w:r w:rsidR="000C23CB">
        <w:rPr>
          <w:rFonts w:ascii="Times New Roman" w:eastAsia="Times New Roman" w:hAnsi="Times New Roman" w:cs="Times New Roman"/>
          <w:b/>
          <w:bCs/>
          <w:sz w:val="24"/>
          <w:szCs w:val="24"/>
        </w:rPr>
        <w:fldChar w:fldCharType="begin"/>
      </w:r>
      <w:r w:rsidR="000C23CB">
        <w:rPr>
          <w:rFonts w:ascii="Times New Roman" w:eastAsia="Times New Roman" w:hAnsi="Times New Roman" w:cs="Times New Roman"/>
          <w:b/>
          <w:bCs/>
          <w:sz w:val="24"/>
          <w:szCs w:val="24"/>
        </w:rPr>
        <w:instrText xml:space="preserve"> SEQ Tabuľka_č._ \* ARABIC  \* MERGEFORMAT </w:instrText>
      </w:r>
      <w:r w:rsidR="000C23CB">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32</w:t>
      </w:r>
      <w:r w:rsidR="000C23CB">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 B</w:t>
      </w:r>
      <w:r w:rsidRPr="00F2539E">
        <w:rPr>
          <w:rFonts w:ascii="Times New Roman" w:eastAsia="Times New Roman" w:hAnsi="Times New Roman" w:cs="Times New Roman"/>
          <w:b/>
          <w:bCs/>
          <w:sz w:val="24"/>
          <w:szCs w:val="24"/>
        </w:rPr>
        <w:t>: Opatrenie stratégie CLLD</w:t>
      </w:r>
      <w:bookmarkEnd w:id="116"/>
    </w:p>
    <w:tbl>
      <w:tblPr>
        <w:tblStyle w:val="Mriekatabuky2"/>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1B14F0" w:rsidRPr="00FD476B" w14:paraId="2BB6C554" w14:textId="77777777" w:rsidTr="00BA0764">
        <w:trPr>
          <w:trHeight w:val="624"/>
        </w:trPr>
        <w:tc>
          <w:tcPr>
            <w:tcW w:w="2127" w:type="dxa"/>
            <w:vAlign w:val="center"/>
          </w:tcPr>
          <w:p w14:paraId="7433977E" w14:textId="77777777" w:rsidR="001B14F0" w:rsidRPr="00FD476B" w:rsidRDefault="001B14F0"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10"/>
            <w:vAlign w:val="center"/>
          </w:tcPr>
          <w:p w14:paraId="7A47B34F" w14:textId="77777777" w:rsidR="001B14F0" w:rsidRPr="001B14F0" w:rsidRDefault="001B14F0" w:rsidP="001B14F0">
            <w:pPr>
              <w:jc w:val="both"/>
              <w:rPr>
                <w:rFonts w:ascii="Times New Roman" w:hAnsi="Times New Roman" w:cs="Times New Roman"/>
                <w:sz w:val="18"/>
                <w:szCs w:val="18"/>
              </w:rPr>
            </w:pPr>
            <w:r w:rsidRPr="00BA0764">
              <w:rPr>
                <w:rFonts w:ascii="Times New Roman" w:eastAsia="Calibri" w:hAnsi="Times New Roman" w:cs="Times New Roman"/>
                <w:sz w:val="18"/>
                <w:szCs w:val="18"/>
              </w:rPr>
              <w:t xml:space="preserve">Opatrenie č. 1: Podpora na investície do poľnohospodárskych podnikov </w:t>
            </w:r>
            <w:r w:rsidR="004D26FA">
              <w:rPr>
                <w:rFonts w:ascii="Times New Roman" w:eastAsia="Calibri" w:hAnsi="Times New Roman" w:cs="Times New Roman"/>
                <w:sz w:val="18"/>
                <w:szCs w:val="18"/>
              </w:rPr>
              <w:t>(PRV 4.1)</w:t>
            </w:r>
          </w:p>
        </w:tc>
      </w:tr>
      <w:tr w:rsidR="001B14F0" w:rsidRPr="00FD476B" w14:paraId="417FC889" w14:textId="77777777" w:rsidTr="00BA0764">
        <w:trPr>
          <w:trHeight w:val="624"/>
        </w:trPr>
        <w:tc>
          <w:tcPr>
            <w:tcW w:w="2127" w:type="dxa"/>
            <w:vAlign w:val="center"/>
          </w:tcPr>
          <w:p w14:paraId="1DBCE316" w14:textId="77777777" w:rsidR="001B14F0" w:rsidRPr="00FD476B" w:rsidRDefault="001B14F0" w:rsidP="00FD476B">
            <w:pPr>
              <w:rPr>
                <w:rFonts w:ascii="Times New Roman" w:hAnsi="Times New Roman" w:cs="Times New Roman"/>
                <w:sz w:val="18"/>
                <w:szCs w:val="18"/>
              </w:rPr>
            </w:pPr>
            <w:r w:rsidRPr="00FD476B">
              <w:rPr>
                <w:rFonts w:ascii="Times New Roman" w:hAnsi="Times New Roman" w:cs="Times New Roman"/>
                <w:sz w:val="18"/>
                <w:szCs w:val="18"/>
              </w:rPr>
              <w:t>Priradenie kódu opatrenia</w:t>
            </w:r>
            <w:r w:rsidRPr="00FD476B">
              <w:rPr>
                <w:rFonts w:ascii="Times New Roman" w:hAnsi="Times New Roman" w:cs="Times New Roman"/>
                <w:sz w:val="18"/>
                <w:szCs w:val="18"/>
                <w:vertAlign w:val="superscript"/>
              </w:rPr>
              <w:footnoteReference w:id="7"/>
            </w:r>
            <w:r w:rsidRPr="00FD476B">
              <w:rPr>
                <w:rFonts w:ascii="Times New Roman" w:hAnsi="Times New Roman" w:cs="Times New Roman"/>
                <w:sz w:val="18"/>
                <w:szCs w:val="18"/>
              </w:rPr>
              <w:t xml:space="preserve"> </w:t>
            </w:r>
          </w:p>
        </w:tc>
        <w:tc>
          <w:tcPr>
            <w:tcW w:w="7393" w:type="dxa"/>
            <w:gridSpan w:val="10"/>
            <w:vAlign w:val="center"/>
          </w:tcPr>
          <w:p w14:paraId="726085FA" w14:textId="77777777" w:rsidR="001B14F0" w:rsidRPr="00BA0764" w:rsidRDefault="001B14F0" w:rsidP="001B14F0">
            <w:pPr>
              <w:jc w:val="both"/>
              <w:rPr>
                <w:rFonts w:ascii="Times New Roman" w:eastAsia="Calibri" w:hAnsi="Times New Roman" w:cs="Times New Roman"/>
                <w:sz w:val="18"/>
                <w:szCs w:val="18"/>
              </w:rPr>
            </w:pPr>
            <w:r w:rsidRPr="00BA0764">
              <w:rPr>
                <w:rFonts w:ascii="Times New Roman" w:eastAsia="Calibri" w:hAnsi="Times New Roman" w:cs="Times New Roman"/>
                <w:sz w:val="18"/>
                <w:szCs w:val="18"/>
              </w:rPr>
              <w:t>Kód opatrenia 4</w:t>
            </w:r>
          </w:p>
          <w:p w14:paraId="7C00B07E" w14:textId="77777777" w:rsidR="001B14F0" w:rsidRPr="001B14F0" w:rsidRDefault="001B14F0" w:rsidP="002C5F50">
            <w:pPr>
              <w:jc w:val="both"/>
              <w:rPr>
                <w:rFonts w:ascii="Times New Roman" w:hAnsi="Times New Roman" w:cs="Times New Roman"/>
                <w:sz w:val="18"/>
                <w:szCs w:val="18"/>
              </w:rPr>
            </w:pPr>
            <w:r w:rsidRPr="00BA0764">
              <w:rPr>
                <w:rFonts w:ascii="Times New Roman" w:eastAsia="Calibri" w:hAnsi="Times New Roman" w:cs="Times New Roman"/>
                <w:sz w:val="18"/>
                <w:szCs w:val="18"/>
              </w:rPr>
              <w:t>Kód podopatrenia 4.1</w:t>
            </w:r>
          </w:p>
        </w:tc>
      </w:tr>
      <w:tr w:rsidR="001B14F0" w:rsidRPr="00FD476B" w14:paraId="751CDA9B" w14:textId="77777777" w:rsidTr="00BA0764">
        <w:trPr>
          <w:trHeight w:val="624"/>
        </w:trPr>
        <w:tc>
          <w:tcPr>
            <w:tcW w:w="2127" w:type="dxa"/>
            <w:vAlign w:val="center"/>
          </w:tcPr>
          <w:p w14:paraId="5E3D05DC" w14:textId="77777777" w:rsidR="001B14F0" w:rsidRPr="00FD476B" w:rsidRDefault="001B14F0"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Priradenie k fokusovej oblasti PRV/ŠC IROP</w:t>
            </w:r>
          </w:p>
        </w:tc>
        <w:tc>
          <w:tcPr>
            <w:tcW w:w="7393" w:type="dxa"/>
            <w:gridSpan w:val="10"/>
            <w:vAlign w:val="center"/>
          </w:tcPr>
          <w:p w14:paraId="6616BDCF"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Sekundárna FO predominantná</w:t>
            </w:r>
            <w:r w:rsidRPr="00D73301">
              <w:rPr>
                <w:rFonts w:ascii="Times New Roman" w:eastAsia="Calibri" w:hAnsi="Times New Roman" w:cs="Times New Roman"/>
                <w:sz w:val="18"/>
                <w:szCs w:val="18"/>
              </w:rPr>
              <w:t xml:space="preserve"> - 2A, 5C</w:t>
            </w:r>
          </w:p>
          <w:p w14:paraId="117C95D4"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doplnková – 3A, 6A </w:t>
            </w:r>
          </w:p>
          <w:p w14:paraId="738CA182" w14:textId="77777777" w:rsidR="001B14F0" w:rsidRPr="001B14F0" w:rsidRDefault="001B14F0" w:rsidP="001B14F0">
            <w:pPr>
              <w:jc w:val="both"/>
              <w:rPr>
                <w:rFonts w:ascii="Times New Roman" w:hAnsi="Times New Roman" w:cs="Times New Roman"/>
                <w:color w:val="000000" w:themeColor="text1"/>
                <w:sz w:val="18"/>
                <w:szCs w:val="18"/>
              </w:rPr>
            </w:pPr>
          </w:p>
        </w:tc>
      </w:tr>
      <w:tr w:rsidR="00FD476B" w:rsidRPr="00FD476B" w14:paraId="1D36279C" w14:textId="77777777" w:rsidTr="00D0344F">
        <w:trPr>
          <w:trHeight w:val="624"/>
        </w:trPr>
        <w:tc>
          <w:tcPr>
            <w:tcW w:w="2127" w:type="dxa"/>
            <w:vAlign w:val="center"/>
          </w:tcPr>
          <w:p w14:paraId="6EFB592D" w14:textId="77777777" w:rsidR="00FD476B" w:rsidRPr="003E6FD7" w:rsidRDefault="00FD476B" w:rsidP="00FD476B">
            <w:pPr>
              <w:rPr>
                <w:rFonts w:ascii="Times New Roman" w:hAnsi="Times New Roman" w:cs="Times New Roman"/>
                <w:color w:val="000000" w:themeColor="text1"/>
                <w:sz w:val="18"/>
                <w:szCs w:val="18"/>
              </w:rPr>
            </w:pPr>
            <w:r w:rsidRPr="003E6FD7">
              <w:rPr>
                <w:rFonts w:ascii="Times New Roman" w:hAnsi="Times New Roman" w:cs="Times New Roman"/>
                <w:color w:val="000000" w:themeColor="text1"/>
                <w:sz w:val="18"/>
                <w:szCs w:val="18"/>
              </w:rPr>
              <w:t xml:space="preserve">Ciele opatrenia </w:t>
            </w:r>
          </w:p>
        </w:tc>
        <w:tc>
          <w:tcPr>
            <w:tcW w:w="7393" w:type="dxa"/>
            <w:gridSpan w:val="10"/>
            <w:vAlign w:val="center"/>
          </w:tcPr>
          <w:p w14:paraId="3B9910B4" w14:textId="77777777" w:rsidR="001B14F0" w:rsidRPr="003E6FD7" w:rsidRDefault="001B14F0" w:rsidP="001B14F0">
            <w:pPr>
              <w:jc w:val="both"/>
              <w:rPr>
                <w:rFonts w:ascii="Times New Roman" w:eastAsia="Calibri" w:hAnsi="Times New Roman" w:cs="Times New Roman"/>
                <w:sz w:val="18"/>
                <w:szCs w:val="18"/>
              </w:rPr>
            </w:pPr>
            <w:r w:rsidRPr="003E6FD7">
              <w:rPr>
                <w:rFonts w:ascii="Times New Roman" w:eastAsia="Calibri" w:hAnsi="Times New Roman" w:cs="Times New Roman"/>
                <w:sz w:val="18"/>
                <w:szCs w:val="18"/>
              </w:rPr>
              <w:t xml:space="preserve">Opatrenie </w:t>
            </w:r>
            <w:r w:rsidR="008A1C7C" w:rsidRPr="003E6FD7">
              <w:rPr>
                <w:rFonts w:ascii="Times New Roman" w:eastAsia="Calibri" w:hAnsi="Times New Roman" w:cs="Times New Roman"/>
                <w:sz w:val="18"/>
                <w:szCs w:val="18"/>
              </w:rPr>
              <w:t>prispieva k fokusovej oblasti 2A</w:t>
            </w:r>
            <w:r w:rsidRPr="003E6FD7">
              <w:rPr>
                <w:rFonts w:ascii="Times New Roman" w:eastAsia="Calibri" w:hAnsi="Times New Roman" w:cs="Times New Roman"/>
                <w:sz w:val="18"/>
                <w:szCs w:val="18"/>
              </w:rPr>
              <w:t>.</w:t>
            </w:r>
          </w:p>
          <w:p w14:paraId="7A229EE1" w14:textId="77777777" w:rsidR="00FD476B" w:rsidRPr="003E6FD7" w:rsidRDefault="001B14F0">
            <w:pPr>
              <w:jc w:val="both"/>
              <w:rPr>
                <w:rFonts w:ascii="Times New Roman" w:hAnsi="Times New Roman" w:cs="Times New Roman"/>
                <w:i/>
                <w:color w:val="000000" w:themeColor="text1"/>
                <w:sz w:val="18"/>
                <w:szCs w:val="18"/>
              </w:rPr>
            </w:pPr>
            <w:r w:rsidRPr="003E6FD7">
              <w:rPr>
                <w:rFonts w:ascii="Times New Roman" w:eastAsia="Calibri" w:hAnsi="Times New Roman" w:cs="Times New Roman"/>
                <w:sz w:val="18"/>
                <w:szCs w:val="18"/>
              </w:rPr>
              <w:t>Opatrenie prispieva k špecifickému cieľu</w:t>
            </w:r>
            <w:r w:rsidR="003E6FD7" w:rsidRPr="00BA0764">
              <w:rPr>
                <w:rFonts w:ascii="Times New Roman" w:eastAsia="Calibri" w:hAnsi="Times New Roman" w:cs="Times New Roman"/>
                <w:sz w:val="18"/>
                <w:szCs w:val="18"/>
              </w:rPr>
              <w:t xml:space="preserve"> stratégie CLLD</w:t>
            </w:r>
            <w:r w:rsidR="004008E0">
              <w:rPr>
                <w:rFonts w:ascii="Times New Roman" w:eastAsia="Calibri" w:hAnsi="Times New Roman" w:cs="Times New Roman"/>
                <w:sz w:val="18"/>
                <w:szCs w:val="18"/>
              </w:rPr>
              <w:t xml:space="preserve"> 1.1</w:t>
            </w:r>
            <w:r w:rsidRPr="003E6FD7">
              <w:rPr>
                <w:rFonts w:ascii="Times New Roman" w:eastAsia="Calibri" w:hAnsi="Times New Roman" w:cs="Times New Roman"/>
                <w:sz w:val="18"/>
                <w:szCs w:val="18"/>
              </w:rPr>
              <w:t xml:space="preserve">: </w:t>
            </w:r>
            <w:r w:rsidR="003E6FD7" w:rsidRPr="00BA0764">
              <w:rPr>
                <w:rFonts w:ascii="Times New Roman" w:eastAsia="Calibri" w:hAnsi="Times New Roman" w:cs="Times New Roman"/>
                <w:sz w:val="18"/>
                <w:szCs w:val="18"/>
              </w:rPr>
              <w:t>Z</w:t>
            </w:r>
            <w:r w:rsidRPr="003E6FD7">
              <w:rPr>
                <w:rFonts w:ascii="Times New Roman" w:eastAsia="Calibri" w:hAnsi="Times New Roman" w:cs="Times New Roman"/>
                <w:sz w:val="18"/>
                <w:szCs w:val="18"/>
              </w:rPr>
              <w:t>v</w:t>
            </w:r>
            <w:r w:rsidR="003E6FD7" w:rsidRPr="00BA0764">
              <w:rPr>
                <w:rFonts w:ascii="Times New Roman" w:eastAsia="Calibri" w:hAnsi="Times New Roman" w:cs="Times New Roman"/>
                <w:sz w:val="18"/>
                <w:szCs w:val="18"/>
              </w:rPr>
              <w:t>yšovanie</w:t>
            </w:r>
            <w:r w:rsidRPr="003E6FD7">
              <w:rPr>
                <w:rFonts w:ascii="Times New Roman" w:eastAsia="Calibri" w:hAnsi="Times New Roman" w:cs="Times New Roman"/>
                <w:sz w:val="18"/>
                <w:szCs w:val="18"/>
              </w:rPr>
              <w:t xml:space="preserve"> konkurencieschopnosti</w:t>
            </w:r>
            <w:r w:rsidR="004008E0">
              <w:rPr>
                <w:rFonts w:ascii="Times New Roman" w:eastAsia="Calibri" w:hAnsi="Times New Roman" w:cs="Times New Roman"/>
                <w:sz w:val="18"/>
                <w:szCs w:val="18"/>
              </w:rPr>
              <w:t xml:space="preserve"> poľnohospodárskych a potravinárskych podnikov</w:t>
            </w:r>
          </w:p>
        </w:tc>
      </w:tr>
      <w:tr w:rsidR="00FD476B" w:rsidRPr="00FD476B" w14:paraId="2CC8600D" w14:textId="77777777" w:rsidTr="00D0344F">
        <w:trPr>
          <w:trHeight w:val="624"/>
        </w:trPr>
        <w:tc>
          <w:tcPr>
            <w:tcW w:w="2127" w:type="dxa"/>
            <w:vAlign w:val="center"/>
          </w:tcPr>
          <w:p w14:paraId="419A478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Zdôvodnenie výberu</w:t>
            </w:r>
          </w:p>
        </w:tc>
        <w:tc>
          <w:tcPr>
            <w:tcW w:w="7393" w:type="dxa"/>
            <w:gridSpan w:val="10"/>
            <w:vAlign w:val="center"/>
          </w:tcPr>
          <w:p w14:paraId="56B757FE" w14:textId="77777777" w:rsidR="001B14F0" w:rsidRPr="001B14F0" w:rsidRDefault="001B14F0" w:rsidP="001B14F0">
            <w:pPr>
              <w:jc w:val="both"/>
              <w:rPr>
                <w:rFonts w:ascii="Times New Roman" w:eastAsia="Calibri" w:hAnsi="Times New Roman" w:cs="Times New Roman"/>
                <w:sz w:val="18"/>
                <w:szCs w:val="18"/>
              </w:rPr>
            </w:pPr>
            <w:r w:rsidRPr="001B14F0">
              <w:rPr>
                <w:rFonts w:ascii="Times New Roman" w:eastAsia="Calibri" w:hAnsi="Times New Roman" w:cs="Times New Roman"/>
                <w:sz w:val="18"/>
                <w:szCs w:val="18"/>
              </w:rPr>
              <w:t xml:space="preserve">Opatrenie reaguje na nasledovné potreby  : </w:t>
            </w:r>
          </w:p>
          <w:p w14:paraId="52B78377" w14:textId="77777777" w:rsidR="001B14F0" w:rsidRPr="001B14F0" w:rsidRDefault="001B14F0">
            <w:pPr>
              <w:jc w:val="both"/>
              <w:rPr>
                <w:rFonts w:ascii="Times New Roman" w:eastAsia="Calibri" w:hAnsi="Times New Roman" w:cs="Times New Roman"/>
                <w:sz w:val="18"/>
                <w:szCs w:val="18"/>
              </w:rPr>
            </w:pPr>
            <w:r w:rsidRPr="001B14F0">
              <w:rPr>
                <w:rFonts w:ascii="Times New Roman" w:eastAsia="Calibri" w:hAnsi="Times New Roman" w:cs="Times New Roman"/>
                <w:sz w:val="18"/>
                <w:szCs w:val="18"/>
              </w:rPr>
              <w:t>Zvýšiť tvorbu pracovných miest</w:t>
            </w:r>
          </w:p>
          <w:p w14:paraId="653B3E0D" w14:textId="77777777" w:rsidR="00FD476B" w:rsidRPr="00FD476B" w:rsidRDefault="001B14F0">
            <w:pPr>
              <w:jc w:val="both"/>
              <w:rPr>
                <w:rFonts w:ascii="Times New Roman" w:hAnsi="Times New Roman" w:cs="Times New Roman"/>
                <w:i/>
                <w:color w:val="000000" w:themeColor="text1"/>
                <w:sz w:val="18"/>
                <w:szCs w:val="18"/>
              </w:rPr>
            </w:pPr>
            <w:r w:rsidRPr="001B14F0">
              <w:rPr>
                <w:rFonts w:ascii="Times New Roman" w:eastAsia="Calibri" w:hAnsi="Times New Roman" w:cs="Times New Roman"/>
                <w:sz w:val="18"/>
                <w:szCs w:val="18"/>
              </w:rPr>
              <w:t>Stabilizovať zdroje poľnohospodárskych a potravinárskych podnikov a MSP (zavádzať moderné inovačné technológie, zvýšenie produkcie živočíšnej výroby, zvyšovať produkciu s vyššou pridanou hodnotou, diverzifikácia)</w:t>
            </w:r>
            <w:r>
              <w:rPr>
                <w:rFonts w:ascii="Times New Roman" w:eastAsia="Calibri" w:hAnsi="Times New Roman" w:cs="Times New Roman"/>
                <w:sz w:val="18"/>
                <w:szCs w:val="18"/>
              </w:rPr>
              <w:t>.</w:t>
            </w:r>
          </w:p>
        </w:tc>
      </w:tr>
      <w:tr w:rsidR="00FD476B" w:rsidRPr="00FD476B" w14:paraId="164D7F8F" w14:textId="77777777" w:rsidTr="00D0344F">
        <w:trPr>
          <w:trHeight w:val="624"/>
        </w:trPr>
        <w:tc>
          <w:tcPr>
            <w:tcW w:w="2127" w:type="dxa"/>
            <w:vAlign w:val="center"/>
          </w:tcPr>
          <w:p w14:paraId="1E1998B5"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Rozsah a oprávnené činnosti</w:t>
            </w:r>
          </w:p>
        </w:tc>
        <w:tc>
          <w:tcPr>
            <w:tcW w:w="7393" w:type="dxa"/>
            <w:gridSpan w:val="10"/>
            <w:vAlign w:val="center"/>
          </w:tcPr>
          <w:p w14:paraId="57042441" w14:textId="77777777" w:rsidR="001B14F0" w:rsidRPr="001B14F0" w:rsidRDefault="001B14F0" w:rsidP="001B14F0">
            <w:pPr>
              <w:jc w:val="both"/>
              <w:rPr>
                <w:rFonts w:ascii="Times New Roman" w:hAnsi="Times New Roman" w:cs="Times New Roman"/>
                <w:color w:val="000000" w:themeColor="text1"/>
                <w:sz w:val="18"/>
                <w:szCs w:val="18"/>
              </w:rPr>
            </w:pPr>
            <w:r w:rsidRPr="001B14F0">
              <w:rPr>
                <w:rFonts w:ascii="Times New Roman" w:hAnsi="Times New Roman" w:cs="Times New Roman"/>
                <w:color w:val="000000" w:themeColor="text1"/>
                <w:sz w:val="18"/>
                <w:szCs w:val="18"/>
              </w:rPr>
              <w:t>Rozsah činností a oprávnené činnosti:</w:t>
            </w:r>
          </w:p>
          <w:p w14:paraId="54EFBCE9" w14:textId="77777777" w:rsidR="009F442C" w:rsidRPr="009F45EE" w:rsidRDefault="001B14F0" w:rsidP="009F45EE">
            <w:pPr>
              <w:jc w:val="both"/>
              <w:rPr>
                <w:rFonts w:ascii="Times New Roman" w:eastAsia="Calibri" w:hAnsi="Times New Roman" w:cs="Times New Roman"/>
                <w:sz w:val="18"/>
                <w:szCs w:val="18"/>
              </w:rPr>
            </w:pPr>
            <w:r w:rsidRPr="001B14F0">
              <w:rPr>
                <w:rFonts w:ascii="Times New Roman" w:hAnsi="Times New Roman" w:cs="Times New Roman"/>
                <w:color w:val="000000" w:themeColor="text1"/>
                <w:sz w:val="18"/>
                <w:szCs w:val="18"/>
              </w:rPr>
              <w:t>1.</w:t>
            </w:r>
            <w:r w:rsidR="009F442C" w:rsidRPr="009F45EE">
              <w:rPr>
                <w:rFonts w:ascii="Times New Roman" w:eastAsia="Calibri" w:hAnsi="Times New Roman" w:cs="Times New Roman"/>
                <w:sz w:val="18"/>
                <w:szCs w:val="18"/>
              </w:rPr>
              <w:t>Špecializovaná rastlinná výroba:</w:t>
            </w:r>
          </w:p>
          <w:p w14:paraId="0C2F14AF"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Investície do výstavby, rekonštrukcie a modernizácie objektov špecializovanej rastlinnej výroby</w:t>
            </w:r>
          </w:p>
          <w:p w14:paraId="05392F7B"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vrátane prípravy staveniska</w:t>
            </w:r>
          </w:p>
          <w:p w14:paraId="7DDF341B"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Investície do obstarania technického a technologického vybavenia špecializovanej rastlinnej</w:t>
            </w:r>
          </w:p>
          <w:p w14:paraId="76DEF960"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výroby vrátane strojov a náradia slúžiacich na pestovanie, aplikáciu prípravkov na ochranu</w:t>
            </w:r>
          </w:p>
          <w:p w14:paraId="6311C498"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rastlín, priemyselných a hospodárskych hnojív, zber a pozberovú úpravu</w:t>
            </w:r>
          </w:p>
          <w:p w14:paraId="3BAFEAA3"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investície do objektov na využívanie geotermálnej energie na vykurovanie skleníkov</w:t>
            </w:r>
          </w:p>
          <w:p w14:paraId="66C94CE0"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a fóliovníkov a na vlastnú spotrebu v podniku vrátane súvisiacich investičných činnosti.</w:t>
            </w:r>
          </w:p>
          <w:p w14:paraId="53970929"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2. Živočíšna výroba:</w:t>
            </w:r>
          </w:p>
          <w:p w14:paraId="6447574A"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Investície do výstavby, rekonštrukcie a modernizácie objektov živočíšnej výroby vrátane prípravy</w:t>
            </w:r>
          </w:p>
          <w:p w14:paraId="1FEC9338"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staveniska</w:t>
            </w:r>
          </w:p>
          <w:p w14:paraId="51D87CF2"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lastRenderedPageBreak/>
              <w:t> Investície do obstarania technického a technologického vybavenia živočíšnej výroby vrátane</w:t>
            </w:r>
          </w:p>
          <w:p w14:paraId="793E3331"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strojov a náradia slúžiacich aj na zber objemových krmív, uskladnenie a manipuláciu s krmivami</w:t>
            </w:r>
          </w:p>
          <w:p w14:paraId="623ED27D"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a stelivami</w:t>
            </w:r>
          </w:p>
          <w:p w14:paraId="1F1DF0A3"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Investície do zavádzania technológií na výrobu energie energetickou transformáciou biomasy</w:t>
            </w:r>
          </w:p>
          <w:p w14:paraId="5AA54DEB"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vyprodukovanej primárne v rámci živočíšnej výroby s doplnkovou funkciou biomasy</w:t>
            </w:r>
          </w:p>
          <w:p w14:paraId="12AB0CC3" w14:textId="77777777" w:rsidR="009F442C" w:rsidRPr="009F45EE" w:rsidRDefault="009F442C"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vyprodukovanej na ostatnej poľnohospodárskej pôde (nevyužitej ornej i TTP) a odpadových</w:t>
            </w:r>
          </w:p>
          <w:p w14:paraId="471546E4" w14:textId="77777777" w:rsidR="00FD476B" w:rsidRPr="00FD476B" w:rsidRDefault="009F442C" w:rsidP="00223113">
            <w:pPr>
              <w:jc w:val="both"/>
              <w:rPr>
                <w:rFonts w:ascii="Times New Roman" w:hAnsi="Times New Roman" w:cs="Times New Roman"/>
                <w:color w:val="000000" w:themeColor="text1"/>
                <w:sz w:val="18"/>
                <w:szCs w:val="18"/>
              </w:rPr>
            </w:pPr>
            <w:r w:rsidRPr="009F45EE">
              <w:rPr>
                <w:rFonts w:ascii="Times New Roman" w:eastAsia="Calibri" w:hAnsi="Times New Roman" w:cs="Times New Roman"/>
                <w:sz w:val="18"/>
                <w:szCs w:val="18"/>
              </w:rPr>
              <w:t>druhov biomasy z poľnohospodárstva, vlastnej výroby potravinárskych výrobkov.</w:t>
            </w:r>
          </w:p>
        </w:tc>
      </w:tr>
      <w:tr w:rsidR="001B14F0" w:rsidRPr="00FD476B" w14:paraId="057CF3D2" w14:textId="77777777" w:rsidTr="00BA0764">
        <w:trPr>
          <w:trHeight w:val="624"/>
        </w:trPr>
        <w:tc>
          <w:tcPr>
            <w:tcW w:w="2127" w:type="dxa"/>
            <w:vAlign w:val="center"/>
          </w:tcPr>
          <w:p w14:paraId="3623458D" w14:textId="77777777" w:rsidR="001B14F0" w:rsidRPr="00FD476B" w:rsidRDefault="001B14F0"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lastRenderedPageBreak/>
              <w:t>Oprávnení prijímatelia</w:t>
            </w:r>
          </w:p>
        </w:tc>
        <w:tc>
          <w:tcPr>
            <w:tcW w:w="7393" w:type="dxa"/>
            <w:gridSpan w:val="10"/>
            <w:vAlign w:val="center"/>
          </w:tcPr>
          <w:p w14:paraId="022FF955" w14:textId="77777777" w:rsidR="001B14F0" w:rsidRPr="00BA0764" w:rsidRDefault="001B14F0" w:rsidP="001B14F0">
            <w:pPr>
              <w:jc w:val="both"/>
              <w:rPr>
                <w:rFonts w:ascii="Times New Roman" w:eastAsia="Calibri" w:hAnsi="Times New Roman" w:cs="Times New Roman"/>
                <w:sz w:val="18"/>
                <w:szCs w:val="18"/>
              </w:rPr>
            </w:pPr>
            <w:r w:rsidRPr="00BA0764">
              <w:rPr>
                <w:rFonts w:ascii="Times New Roman" w:eastAsia="Calibri" w:hAnsi="Times New Roman" w:cs="Times New Roman"/>
                <w:sz w:val="18"/>
                <w:szCs w:val="18"/>
              </w:rPr>
              <w:t>Prijímateľom  pomoci sú fyzické a právnické osoby podnikajúce v poľnohospodárskej prvovýrobe</w:t>
            </w:r>
          </w:p>
        </w:tc>
      </w:tr>
      <w:tr w:rsidR="001B14F0" w:rsidRPr="00FD476B" w14:paraId="52C861D5" w14:textId="77777777" w:rsidTr="00BA0764">
        <w:trPr>
          <w:trHeight w:val="624"/>
        </w:trPr>
        <w:tc>
          <w:tcPr>
            <w:tcW w:w="2127" w:type="dxa"/>
            <w:vAlign w:val="center"/>
          </w:tcPr>
          <w:p w14:paraId="25A26CC6" w14:textId="77777777" w:rsidR="001B14F0" w:rsidRPr="00FD476B" w:rsidRDefault="001B14F0"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Intenzita pomoci </w:t>
            </w:r>
            <w:r w:rsidRPr="00FD476B">
              <w:rPr>
                <w:rFonts w:ascii="Times New Roman" w:hAnsi="Times New Roman" w:cs="Times New Roman"/>
                <w:color w:val="000000" w:themeColor="text1"/>
                <w:sz w:val="18"/>
                <w:szCs w:val="18"/>
                <w:vertAlign w:val="superscript"/>
              </w:rPr>
              <w:footnoteReference w:id="8"/>
            </w:r>
          </w:p>
        </w:tc>
        <w:tc>
          <w:tcPr>
            <w:tcW w:w="7393" w:type="dxa"/>
            <w:gridSpan w:val="10"/>
            <w:vAlign w:val="center"/>
          </w:tcPr>
          <w:p w14:paraId="6333BC36" w14:textId="77777777" w:rsidR="001B14F0" w:rsidRPr="00BA0764" w:rsidRDefault="001B14F0" w:rsidP="001B14F0">
            <w:pPr>
              <w:jc w:val="both"/>
              <w:rPr>
                <w:rFonts w:ascii="Times New Roman" w:eastAsia="Calibri" w:hAnsi="Times New Roman" w:cs="Times New Roman"/>
                <w:sz w:val="18"/>
                <w:szCs w:val="18"/>
              </w:rPr>
            </w:pPr>
            <w:r w:rsidRPr="00BA0764">
              <w:rPr>
                <w:rFonts w:ascii="Times New Roman" w:eastAsia="Calibri" w:hAnsi="Times New Roman" w:cs="Times New Roman"/>
                <w:sz w:val="18"/>
                <w:szCs w:val="18"/>
              </w:rPr>
              <w:t>Základná miera podpory z celkových oprávnených výdavkov 50%</w:t>
            </w:r>
          </w:p>
        </w:tc>
      </w:tr>
      <w:tr w:rsidR="001B14F0" w:rsidRPr="00FD476B" w14:paraId="48864CD2" w14:textId="77777777" w:rsidTr="00BA0764">
        <w:trPr>
          <w:trHeight w:val="624"/>
        </w:trPr>
        <w:tc>
          <w:tcPr>
            <w:tcW w:w="2127" w:type="dxa"/>
            <w:vAlign w:val="center"/>
          </w:tcPr>
          <w:p w14:paraId="6C5E146C" w14:textId="77777777" w:rsidR="001B14F0" w:rsidRPr="00FD476B" w:rsidRDefault="001B14F0"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Oprávnené výdavky</w:t>
            </w:r>
          </w:p>
        </w:tc>
        <w:tc>
          <w:tcPr>
            <w:tcW w:w="7393" w:type="dxa"/>
            <w:gridSpan w:val="10"/>
            <w:vAlign w:val="center"/>
          </w:tcPr>
          <w:p w14:paraId="70427096" w14:textId="77777777" w:rsidR="001B14F0" w:rsidRPr="00BA0764" w:rsidRDefault="001B14F0" w:rsidP="001B14F0">
            <w:pPr>
              <w:jc w:val="both"/>
              <w:rPr>
                <w:rFonts w:ascii="Times New Roman" w:eastAsia="Calibri" w:hAnsi="Times New Roman" w:cs="Times New Roman"/>
                <w:sz w:val="18"/>
                <w:szCs w:val="18"/>
              </w:rPr>
            </w:pPr>
            <w:r w:rsidRPr="00BA0764">
              <w:rPr>
                <w:rFonts w:ascii="Times New Roman" w:eastAsia="Calibri" w:hAnsi="Times New Roman" w:cs="Times New Roman"/>
                <w:sz w:val="18"/>
                <w:szCs w:val="18"/>
              </w:rPr>
              <w:t>- investície do dlhodobého hmotného majetku vrátane lízingu a investícií na zlepšenie kvalitatívnych vlastností nehnuteľného dlhodobého hmotného majetku spojené s opisom činností</w:t>
            </w:r>
          </w:p>
          <w:p w14:paraId="3FE62659" w14:textId="77777777" w:rsidR="001B14F0" w:rsidRPr="00BA0764" w:rsidRDefault="001B14F0" w:rsidP="002C5F50">
            <w:pPr>
              <w:jc w:val="both"/>
              <w:rPr>
                <w:rFonts w:ascii="Times New Roman" w:eastAsia="Calibri" w:hAnsi="Times New Roman" w:cs="Times New Roman"/>
                <w:sz w:val="18"/>
                <w:szCs w:val="18"/>
              </w:rPr>
            </w:pPr>
            <w:r w:rsidRPr="00BA0764">
              <w:rPr>
                <w:rFonts w:ascii="Times New Roman" w:eastAsia="Calibri" w:hAnsi="Times New Roman" w:cs="Times New Roman"/>
                <w:sz w:val="18"/>
                <w:szCs w:val="18"/>
              </w:rPr>
              <w:t>-investície do dlhodobého nehmotného majetku (nadobudnutie alebo vývoj počítačového softvéru a nadobudnutie patentových práv, licencií, autorských práv a ochranných známok);</w:t>
            </w:r>
          </w:p>
          <w:p w14:paraId="7B5A07E9" w14:textId="77777777" w:rsidR="001B14F0" w:rsidRDefault="001B14F0">
            <w:pPr>
              <w:jc w:val="both"/>
              <w:rPr>
                <w:rFonts w:ascii="Times New Roman" w:eastAsia="Calibri" w:hAnsi="Times New Roman" w:cs="Times New Roman"/>
                <w:sz w:val="18"/>
                <w:szCs w:val="18"/>
              </w:rPr>
            </w:pPr>
            <w:r w:rsidRPr="00BA0764">
              <w:rPr>
                <w:rFonts w:ascii="Times New Roman" w:eastAsia="Calibri" w:hAnsi="Times New Roman" w:cs="Times New Roman"/>
                <w:sz w:val="18"/>
                <w:szCs w:val="18"/>
              </w:rPr>
              <w:t>-poplatky architektom, inžinierom a konzultantom, poplatky za poradenstvo v oblasti environmentálnej a ekonomickej udržateľnosti vrátane štúdií uskutočniteľnosti. Štúdie uskutočniteľnosti zostávajú oprávnenými aj v prípade, ak sa na základe ich výsledkov nebudú realizovať žiadne výdavky – max. do 15% z výšky projektu;</w:t>
            </w:r>
          </w:p>
          <w:p w14:paraId="47EE5ED8" w14:textId="77777777" w:rsidR="009F442C" w:rsidRPr="009F442C" w:rsidRDefault="009F442C" w:rsidP="009F442C">
            <w:pPr>
              <w:autoSpaceDE w:val="0"/>
              <w:autoSpaceDN w:val="0"/>
              <w:adjustRightInd w:val="0"/>
              <w:jc w:val="both"/>
              <w:rPr>
                <w:rFonts w:ascii="Times New Roman" w:hAnsi="Times New Roman" w:cs="Times New Roman"/>
                <w:color w:val="000000"/>
                <w:sz w:val="18"/>
                <w:szCs w:val="18"/>
                <w:lang w:val="en-US"/>
              </w:rPr>
            </w:pPr>
            <w:r>
              <w:rPr>
                <w:rFonts w:ascii="Times New Roman" w:hAnsi="Times New Roman" w:cs="Times New Roman"/>
                <w:iCs/>
                <w:color w:val="000000"/>
                <w:sz w:val="18"/>
                <w:szCs w:val="18"/>
                <w:lang w:val="en-US"/>
              </w:rPr>
              <w:t xml:space="preserve">- </w:t>
            </w:r>
            <w:r w:rsidRPr="009F45EE">
              <w:rPr>
                <w:rFonts w:ascii="Times New Roman" w:hAnsi="Times New Roman" w:cs="Times New Roman"/>
                <w:iCs/>
                <w:color w:val="000000"/>
                <w:sz w:val="18"/>
                <w:szCs w:val="18"/>
                <w:lang w:val="en-US"/>
              </w:rPr>
              <w:t xml:space="preserve">Výdavky pre žiadateľa/prijímateľa projektov v rámci implementácie stratégie CLLD sú považované za oprávnené, ak vznikli a boli zaplatené v čase od podania ŽoNFP, na základe výzvy na predkladanie ŽoNFP v rámci implementácie stratégie CLLD, ktorá je vyhlásená MAS, s výnimkou všeobecných nákladov súvisiacich s investíciou vymedzených v článku 45 ods. 2 písm. c) nariadenia EP a Rady (EÚ) č. 1305/2013, kde sa za oprávnené budú považovať vzniknuté a zaplatené - výdavky v čase pred podaním ŽoNFP na základe výzvy na predkladanie ŽoNFP v rámci implementácie stratégie CLLD, ktorá je vyhlásená príslušnou MAS, a to od </w:t>
            </w:r>
            <w:r w:rsidRPr="009F45EE">
              <w:rPr>
                <w:rFonts w:ascii="Times New Roman" w:hAnsi="Times New Roman" w:cs="Times New Roman"/>
                <w:b/>
                <w:bCs/>
                <w:iCs/>
                <w:color w:val="000000"/>
                <w:sz w:val="18"/>
                <w:szCs w:val="18"/>
                <w:lang w:val="en-US"/>
              </w:rPr>
              <w:t>1. januára 2016</w:t>
            </w:r>
            <w:r w:rsidRPr="009F45EE">
              <w:rPr>
                <w:rFonts w:ascii="Times New Roman" w:hAnsi="Times New Roman" w:cs="Times New Roman"/>
                <w:iCs/>
                <w:color w:val="000000"/>
                <w:sz w:val="18"/>
                <w:szCs w:val="18"/>
                <w:lang w:val="en-US"/>
              </w:rPr>
              <w:t xml:space="preserve">. Oprávnené výdavky sú výdavky vzniknuté pri uskutočnení VO/O ktoré sa začalo najskôr dňa </w:t>
            </w:r>
            <w:r w:rsidRPr="009F45EE">
              <w:rPr>
                <w:rFonts w:ascii="Times New Roman" w:hAnsi="Times New Roman" w:cs="Times New Roman"/>
                <w:b/>
                <w:bCs/>
                <w:iCs/>
                <w:color w:val="000000"/>
                <w:sz w:val="18"/>
                <w:szCs w:val="18"/>
                <w:lang w:val="en-US"/>
              </w:rPr>
              <w:t>19. apríla 2016</w:t>
            </w:r>
            <w:r w:rsidRPr="009F45EE">
              <w:rPr>
                <w:rFonts w:ascii="Times New Roman" w:hAnsi="Times New Roman" w:cs="Times New Roman"/>
                <w:iCs/>
                <w:color w:val="000000"/>
                <w:sz w:val="18"/>
                <w:szCs w:val="18"/>
                <w:lang w:val="en-US"/>
              </w:rPr>
              <w:t xml:space="preserve">. Uvedené sa vzťahuje aj na všeobecné náklady súvisiace s investíciou vymedzené v článku 45 ods. 2 písm. c) nariadenia EPFRV. </w:t>
            </w:r>
          </w:p>
          <w:p w14:paraId="1EB95F36" w14:textId="77777777" w:rsidR="009F442C" w:rsidRPr="001B14F0" w:rsidRDefault="009F442C">
            <w:pPr>
              <w:jc w:val="both"/>
              <w:rPr>
                <w:rFonts w:ascii="Times New Roman" w:hAnsi="Times New Roman" w:cs="Times New Roman"/>
                <w:color w:val="000000" w:themeColor="text1"/>
                <w:sz w:val="18"/>
                <w:szCs w:val="18"/>
              </w:rPr>
            </w:pPr>
          </w:p>
        </w:tc>
      </w:tr>
      <w:tr w:rsidR="001B14F0" w:rsidRPr="00FD476B" w14:paraId="7DB76B04" w14:textId="77777777" w:rsidTr="00BA0764">
        <w:trPr>
          <w:trHeight w:val="624"/>
        </w:trPr>
        <w:tc>
          <w:tcPr>
            <w:tcW w:w="2127" w:type="dxa"/>
            <w:vAlign w:val="center"/>
          </w:tcPr>
          <w:p w14:paraId="633DE296" w14:textId="77777777" w:rsidR="001B14F0" w:rsidRPr="00FD476B" w:rsidRDefault="001B14F0"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Výška príspevku (minimálna a maximálna)</w:t>
            </w:r>
          </w:p>
        </w:tc>
        <w:tc>
          <w:tcPr>
            <w:tcW w:w="7393" w:type="dxa"/>
            <w:gridSpan w:val="10"/>
            <w:vAlign w:val="center"/>
          </w:tcPr>
          <w:p w14:paraId="582A8D93" w14:textId="77777777" w:rsidR="001B14F0" w:rsidRPr="00BA0764" w:rsidRDefault="001B14F0" w:rsidP="001B14F0">
            <w:pPr>
              <w:jc w:val="both"/>
              <w:rPr>
                <w:rFonts w:ascii="Times New Roman" w:eastAsia="Calibri" w:hAnsi="Times New Roman" w:cs="Times New Roman"/>
                <w:i/>
                <w:sz w:val="18"/>
                <w:szCs w:val="18"/>
              </w:rPr>
            </w:pPr>
            <w:r w:rsidRPr="00BA0764">
              <w:rPr>
                <w:rFonts w:ascii="Times New Roman" w:eastAsia="Calibri" w:hAnsi="Times New Roman" w:cs="Times New Roman"/>
                <w:i/>
                <w:sz w:val="18"/>
                <w:szCs w:val="18"/>
              </w:rPr>
              <w:t>Minimálna výška príspevku na jeden projekt je 20 000 €.</w:t>
            </w:r>
          </w:p>
          <w:p w14:paraId="73862E9E" w14:textId="77777777" w:rsidR="001B14F0" w:rsidRPr="001B14F0" w:rsidRDefault="001B14F0" w:rsidP="00BA0764">
            <w:pPr>
              <w:jc w:val="both"/>
              <w:rPr>
                <w:rFonts w:ascii="Times New Roman" w:hAnsi="Times New Roman" w:cs="Times New Roman"/>
                <w:color w:val="000000" w:themeColor="text1"/>
                <w:sz w:val="18"/>
                <w:szCs w:val="18"/>
              </w:rPr>
            </w:pPr>
            <w:r w:rsidRPr="00BA0764">
              <w:rPr>
                <w:rFonts w:ascii="Times New Roman" w:eastAsia="Calibri" w:hAnsi="Times New Roman" w:cs="Times New Roman"/>
                <w:i/>
                <w:sz w:val="18"/>
                <w:szCs w:val="18"/>
              </w:rPr>
              <w:t>Maximálna výška</w:t>
            </w:r>
            <w:r w:rsidRPr="001B14F0">
              <w:rPr>
                <w:rFonts w:ascii="Times New Roman" w:eastAsia="Calibri" w:hAnsi="Times New Roman" w:cs="Times New Roman"/>
                <w:i/>
                <w:sz w:val="18"/>
                <w:szCs w:val="18"/>
              </w:rPr>
              <w:t xml:space="preserve"> príspevku na jeden projekt je </w:t>
            </w:r>
            <w:r>
              <w:rPr>
                <w:rFonts w:ascii="Times New Roman" w:eastAsia="Calibri" w:hAnsi="Times New Roman" w:cs="Times New Roman"/>
                <w:i/>
                <w:sz w:val="18"/>
                <w:szCs w:val="18"/>
              </w:rPr>
              <w:t>6</w:t>
            </w:r>
            <w:r w:rsidRPr="00BA0764">
              <w:rPr>
                <w:rFonts w:ascii="Times New Roman" w:eastAsia="Calibri" w:hAnsi="Times New Roman" w:cs="Times New Roman"/>
                <w:i/>
                <w:sz w:val="18"/>
                <w:szCs w:val="18"/>
              </w:rPr>
              <w:t>0 000 €.</w:t>
            </w:r>
          </w:p>
        </w:tc>
      </w:tr>
      <w:tr w:rsidR="00FD476B" w:rsidRPr="00FD476B" w14:paraId="743607B8" w14:textId="77777777" w:rsidTr="00D0344F">
        <w:trPr>
          <w:trHeight w:val="340"/>
        </w:trPr>
        <w:tc>
          <w:tcPr>
            <w:tcW w:w="2127" w:type="dxa"/>
            <w:vMerge w:val="restart"/>
            <w:vAlign w:val="center"/>
          </w:tcPr>
          <w:p w14:paraId="00916FF8"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Finančný plán  </w:t>
            </w:r>
          </w:p>
        </w:tc>
        <w:tc>
          <w:tcPr>
            <w:tcW w:w="992" w:type="dxa"/>
            <w:vAlign w:val="center"/>
          </w:tcPr>
          <w:p w14:paraId="668125C7"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Región</w:t>
            </w:r>
            <w:r w:rsidRPr="00FD476B">
              <w:rPr>
                <w:rFonts w:ascii="Times New Roman" w:hAnsi="Times New Roman" w:cs="Times New Roman"/>
                <w:color w:val="000000" w:themeColor="text1"/>
                <w:sz w:val="18"/>
                <w:szCs w:val="18"/>
                <w:vertAlign w:val="superscript"/>
              </w:rPr>
              <w:footnoteReference w:id="9"/>
            </w:r>
          </w:p>
        </w:tc>
        <w:tc>
          <w:tcPr>
            <w:tcW w:w="1417" w:type="dxa"/>
            <w:gridSpan w:val="2"/>
            <w:vAlign w:val="center"/>
          </w:tcPr>
          <w:p w14:paraId="0393355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276" w:type="dxa"/>
            <w:vAlign w:val="center"/>
          </w:tcPr>
          <w:p w14:paraId="4171F4B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EÚ</w:t>
            </w:r>
          </w:p>
        </w:tc>
        <w:tc>
          <w:tcPr>
            <w:tcW w:w="1276" w:type="dxa"/>
            <w:gridSpan w:val="2"/>
            <w:vAlign w:val="center"/>
          </w:tcPr>
          <w:p w14:paraId="4BC5ED7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ŠR</w:t>
            </w:r>
          </w:p>
        </w:tc>
        <w:tc>
          <w:tcPr>
            <w:tcW w:w="1495" w:type="dxa"/>
            <w:gridSpan w:val="3"/>
            <w:vAlign w:val="center"/>
          </w:tcPr>
          <w:p w14:paraId="0333D809"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VZ</w:t>
            </w:r>
          </w:p>
        </w:tc>
        <w:tc>
          <w:tcPr>
            <w:tcW w:w="937" w:type="dxa"/>
            <w:vAlign w:val="center"/>
          </w:tcPr>
          <w:p w14:paraId="76F370A9"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iné</w:t>
            </w:r>
          </w:p>
        </w:tc>
      </w:tr>
      <w:tr w:rsidR="001B14F0" w:rsidRPr="00FD476B" w14:paraId="64262ADE" w14:textId="77777777" w:rsidTr="00BA0764">
        <w:trPr>
          <w:trHeight w:val="340"/>
        </w:trPr>
        <w:tc>
          <w:tcPr>
            <w:tcW w:w="2127" w:type="dxa"/>
            <w:vMerge/>
            <w:vAlign w:val="center"/>
          </w:tcPr>
          <w:p w14:paraId="57D30638" w14:textId="77777777" w:rsidR="001B14F0" w:rsidRPr="00FD476B" w:rsidRDefault="001B14F0" w:rsidP="00FD476B">
            <w:pPr>
              <w:rPr>
                <w:rFonts w:ascii="Times New Roman" w:hAnsi="Times New Roman" w:cs="Times New Roman"/>
                <w:color w:val="000000" w:themeColor="text1"/>
                <w:sz w:val="18"/>
                <w:szCs w:val="18"/>
              </w:rPr>
            </w:pPr>
          </w:p>
        </w:tc>
        <w:tc>
          <w:tcPr>
            <w:tcW w:w="992" w:type="dxa"/>
            <w:vAlign w:val="center"/>
          </w:tcPr>
          <w:p w14:paraId="55A26D3B" w14:textId="77777777" w:rsidR="001B14F0" w:rsidRPr="00FD476B" w:rsidDel="00D14904" w:rsidRDefault="001B14F0"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MR </w:t>
            </w:r>
          </w:p>
        </w:tc>
        <w:tc>
          <w:tcPr>
            <w:tcW w:w="1417" w:type="dxa"/>
            <w:gridSpan w:val="2"/>
            <w:vAlign w:val="center"/>
          </w:tcPr>
          <w:p w14:paraId="534556EF" w14:textId="77777777" w:rsidR="001B14F0" w:rsidRPr="00BA0764" w:rsidRDefault="001B14F0" w:rsidP="001B14F0">
            <w:pPr>
              <w:jc w:val="center"/>
              <w:rPr>
                <w:rFonts w:ascii="Times New Roman" w:hAnsi="Times New Roman" w:cs="Times New Roman"/>
                <w:sz w:val="18"/>
                <w:szCs w:val="18"/>
              </w:rPr>
            </w:pPr>
            <w:r w:rsidRPr="00BA0764">
              <w:rPr>
                <w:rFonts w:ascii="Times New Roman" w:hAnsi="Times New Roman" w:cs="Times New Roman"/>
                <w:sz w:val="18"/>
                <w:szCs w:val="18"/>
              </w:rPr>
              <w:t>200 000,00</w:t>
            </w:r>
          </w:p>
        </w:tc>
        <w:tc>
          <w:tcPr>
            <w:tcW w:w="1276" w:type="dxa"/>
            <w:vAlign w:val="center"/>
          </w:tcPr>
          <w:p w14:paraId="2624FB3F" w14:textId="77777777" w:rsidR="001B14F0" w:rsidRPr="00BA0764" w:rsidRDefault="001B14F0" w:rsidP="001B14F0">
            <w:pPr>
              <w:jc w:val="center"/>
              <w:rPr>
                <w:rFonts w:ascii="Times New Roman" w:hAnsi="Times New Roman" w:cs="Times New Roman"/>
                <w:sz w:val="18"/>
                <w:szCs w:val="18"/>
              </w:rPr>
            </w:pPr>
            <w:r w:rsidRPr="00BA0764">
              <w:rPr>
                <w:rFonts w:ascii="Times New Roman" w:hAnsi="Times New Roman" w:cs="Times New Roman"/>
                <w:sz w:val="18"/>
                <w:szCs w:val="18"/>
              </w:rPr>
              <w:t>75 000,00</w:t>
            </w:r>
          </w:p>
        </w:tc>
        <w:tc>
          <w:tcPr>
            <w:tcW w:w="1276" w:type="dxa"/>
            <w:gridSpan w:val="2"/>
            <w:vAlign w:val="center"/>
          </w:tcPr>
          <w:p w14:paraId="73C7735B" w14:textId="77777777" w:rsidR="001B14F0" w:rsidRPr="00BA0764" w:rsidRDefault="001B14F0" w:rsidP="001B14F0">
            <w:pPr>
              <w:jc w:val="center"/>
              <w:rPr>
                <w:rFonts w:ascii="Times New Roman" w:hAnsi="Times New Roman" w:cs="Times New Roman"/>
                <w:sz w:val="18"/>
                <w:szCs w:val="18"/>
              </w:rPr>
            </w:pPr>
            <w:r w:rsidRPr="00BA0764">
              <w:rPr>
                <w:rFonts w:ascii="Times New Roman" w:hAnsi="Times New Roman" w:cs="Times New Roman"/>
                <w:sz w:val="18"/>
                <w:szCs w:val="18"/>
              </w:rPr>
              <w:t>25 000,00</w:t>
            </w:r>
          </w:p>
        </w:tc>
        <w:tc>
          <w:tcPr>
            <w:tcW w:w="1495" w:type="dxa"/>
            <w:gridSpan w:val="3"/>
            <w:vAlign w:val="center"/>
          </w:tcPr>
          <w:p w14:paraId="45A1513C" w14:textId="77777777" w:rsidR="001B14F0" w:rsidRPr="00BA0764" w:rsidRDefault="001B14F0" w:rsidP="001B14F0">
            <w:pPr>
              <w:jc w:val="center"/>
              <w:rPr>
                <w:rFonts w:ascii="Times New Roman" w:hAnsi="Times New Roman" w:cs="Times New Roman"/>
                <w:sz w:val="18"/>
                <w:szCs w:val="18"/>
              </w:rPr>
            </w:pPr>
            <w:r w:rsidRPr="00BA0764">
              <w:rPr>
                <w:rFonts w:ascii="Times New Roman" w:hAnsi="Times New Roman" w:cs="Times New Roman"/>
                <w:sz w:val="18"/>
                <w:szCs w:val="18"/>
              </w:rPr>
              <w:t>100 000,00</w:t>
            </w:r>
          </w:p>
        </w:tc>
        <w:tc>
          <w:tcPr>
            <w:tcW w:w="937" w:type="dxa"/>
            <w:vAlign w:val="center"/>
          </w:tcPr>
          <w:p w14:paraId="58B64948" w14:textId="77777777" w:rsidR="001B14F0" w:rsidRPr="00BA0764" w:rsidRDefault="001B14F0" w:rsidP="001B14F0">
            <w:pPr>
              <w:jc w:val="center"/>
              <w:rPr>
                <w:rFonts w:ascii="Times New Roman" w:hAnsi="Times New Roman" w:cs="Times New Roman"/>
                <w:sz w:val="18"/>
                <w:szCs w:val="18"/>
              </w:rPr>
            </w:pPr>
            <w:r w:rsidRPr="00BA0764">
              <w:rPr>
                <w:rFonts w:ascii="Times New Roman" w:hAnsi="Times New Roman" w:cs="Times New Roman"/>
                <w:sz w:val="18"/>
                <w:szCs w:val="18"/>
              </w:rPr>
              <w:t>0,00</w:t>
            </w:r>
          </w:p>
        </w:tc>
      </w:tr>
      <w:tr w:rsidR="00FD476B" w:rsidRPr="00FD476B" w14:paraId="25FBFD1D" w14:textId="77777777" w:rsidTr="00D0344F">
        <w:trPr>
          <w:trHeight w:val="340"/>
        </w:trPr>
        <w:tc>
          <w:tcPr>
            <w:tcW w:w="2127" w:type="dxa"/>
            <w:vMerge/>
            <w:vAlign w:val="center"/>
          </w:tcPr>
          <w:p w14:paraId="27476D14"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7A30575A"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VR</w:t>
            </w:r>
          </w:p>
        </w:tc>
        <w:tc>
          <w:tcPr>
            <w:tcW w:w="1417" w:type="dxa"/>
            <w:gridSpan w:val="2"/>
            <w:vAlign w:val="center"/>
          </w:tcPr>
          <w:p w14:paraId="2B9415A7"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276" w:type="dxa"/>
            <w:vAlign w:val="center"/>
          </w:tcPr>
          <w:p w14:paraId="6B0F682E"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276" w:type="dxa"/>
            <w:gridSpan w:val="2"/>
            <w:vAlign w:val="center"/>
          </w:tcPr>
          <w:p w14:paraId="491C959C"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495" w:type="dxa"/>
            <w:gridSpan w:val="3"/>
            <w:vAlign w:val="center"/>
          </w:tcPr>
          <w:p w14:paraId="68A466E6"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937" w:type="dxa"/>
            <w:vAlign w:val="center"/>
          </w:tcPr>
          <w:p w14:paraId="060C6E9C"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1B14F0" w:rsidRPr="00FD476B" w14:paraId="0C31E560" w14:textId="77777777" w:rsidTr="00D0344F">
        <w:trPr>
          <w:trHeight w:val="340"/>
        </w:trPr>
        <w:tc>
          <w:tcPr>
            <w:tcW w:w="2127" w:type="dxa"/>
            <w:vMerge/>
            <w:vAlign w:val="center"/>
          </w:tcPr>
          <w:p w14:paraId="4F29FBFB" w14:textId="77777777" w:rsidR="001B14F0" w:rsidRPr="00FD476B" w:rsidRDefault="001B14F0" w:rsidP="00FD476B">
            <w:pPr>
              <w:rPr>
                <w:rFonts w:ascii="Times New Roman" w:hAnsi="Times New Roman" w:cs="Times New Roman"/>
                <w:color w:val="000000" w:themeColor="text1"/>
                <w:sz w:val="18"/>
                <w:szCs w:val="18"/>
              </w:rPr>
            </w:pPr>
          </w:p>
        </w:tc>
        <w:tc>
          <w:tcPr>
            <w:tcW w:w="992" w:type="dxa"/>
            <w:vAlign w:val="center"/>
          </w:tcPr>
          <w:p w14:paraId="18B499BD" w14:textId="77777777" w:rsidR="001B14F0" w:rsidRPr="00FD476B" w:rsidDel="00D14904" w:rsidRDefault="001B14F0"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417" w:type="dxa"/>
            <w:gridSpan w:val="2"/>
            <w:vAlign w:val="center"/>
          </w:tcPr>
          <w:p w14:paraId="637A9B0F" w14:textId="77777777" w:rsidR="001B14F0" w:rsidRPr="00BA0764" w:rsidRDefault="001B14F0" w:rsidP="00FD476B">
            <w:pPr>
              <w:jc w:val="center"/>
              <w:rPr>
                <w:rFonts w:ascii="Times New Roman" w:hAnsi="Times New Roman" w:cs="Times New Roman"/>
                <w:sz w:val="18"/>
                <w:szCs w:val="18"/>
              </w:rPr>
            </w:pPr>
            <w:r w:rsidRPr="00D32B60">
              <w:rPr>
                <w:rFonts w:ascii="Times New Roman" w:hAnsi="Times New Roman" w:cs="Times New Roman"/>
                <w:sz w:val="18"/>
                <w:szCs w:val="18"/>
              </w:rPr>
              <w:t>200 000,00</w:t>
            </w:r>
          </w:p>
        </w:tc>
        <w:tc>
          <w:tcPr>
            <w:tcW w:w="1276" w:type="dxa"/>
            <w:vAlign w:val="center"/>
          </w:tcPr>
          <w:p w14:paraId="719B7F83" w14:textId="77777777" w:rsidR="001B14F0" w:rsidRPr="00BA0764" w:rsidRDefault="001B14F0" w:rsidP="00FD476B">
            <w:pPr>
              <w:jc w:val="center"/>
              <w:rPr>
                <w:rFonts w:ascii="Times New Roman" w:hAnsi="Times New Roman" w:cs="Times New Roman"/>
                <w:sz w:val="18"/>
                <w:szCs w:val="18"/>
              </w:rPr>
            </w:pPr>
            <w:r w:rsidRPr="00D32B60">
              <w:rPr>
                <w:rFonts w:ascii="Times New Roman" w:hAnsi="Times New Roman" w:cs="Times New Roman"/>
                <w:sz w:val="18"/>
                <w:szCs w:val="18"/>
              </w:rPr>
              <w:t>75 000,00</w:t>
            </w:r>
          </w:p>
        </w:tc>
        <w:tc>
          <w:tcPr>
            <w:tcW w:w="1276" w:type="dxa"/>
            <w:gridSpan w:val="2"/>
            <w:vAlign w:val="center"/>
          </w:tcPr>
          <w:p w14:paraId="7577C876" w14:textId="77777777" w:rsidR="001B14F0" w:rsidRPr="00BA0764" w:rsidRDefault="001B14F0" w:rsidP="00FD476B">
            <w:pPr>
              <w:jc w:val="center"/>
              <w:rPr>
                <w:rFonts w:ascii="Times New Roman" w:hAnsi="Times New Roman" w:cs="Times New Roman"/>
                <w:sz w:val="18"/>
                <w:szCs w:val="18"/>
              </w:rPr>
            </w:pPr>
            <w:r w:rsidRPr="00D32B60">
              <w:rPr>
                <w:rFonts w:ascii="Times New Roman" w:hAnsi="Times New Roman" w:cs="Times New Roman"/>
                <w:sz w:val="18"/>
                <w:szCs w:val="18"/>
              </w:rPr>
              <w:t>25 000,00</w:t>
            </w:r>
          </w:p>
        </w:tc>
        <w:tc>
          <w:tcPr>
            <w:tcW w:w="1495" w:type="dxa"/>
            <w:gridSpan w:val="3"/>
            <w:vAlign w:val="center"/>
          </w:tcPr>
          <w:p w14:paraId="0F524B16" w14:textId="77777777" w:rsidR="001B14F0" w:rsidRPr="00BA0764" w:rsidRDefault="001B14F0" w:rsidP="00FD476B">
            <w:pPr>
              <w:jc w:val="center"/>
              <w:rPr>
                <w:rFonts w:ascii="Times New Roman" w:hAnsi="Times New Roman" w:cs="Times New Roman"/>
                <w:sz w:val="18"/>
                <w:szCs w:val="18"/>
              </w:rPr>
            </w:pPr>
            <w:r w:rsidRPr="00D32B60">
              <w:rPr>
                <w:rFonts w:ascii="Times New Roman" w:hAnsi="Times New Roman" w:cs="Times New Roman"/>
                <w:sz w:val="18"/>
                <w:szCs w:val="18"/>
              </w:rPr>
              <w:t>100 000,00</w:t>
            </w:r>
          </w:p>
        </w:tc>
        <w:tc>
          <w:tcPr>
            <w:tcW w:w="937" w:type="dxa"/>
            <w:vAlign w:val="center"/>
          </w:tcPr>
          <w:p w14:paraId="631733FA" w14:textId="77777777" w:rsidR="001B14F0" w:rsidRPr="00BA0764" w:rsidRDefault="001B14F0" w:rsidP="00FD476B">
            <w:pPr>
              <w:jc w:val="center"/>
              <w:rPr>
                <w:rFonts w:ascii="Times New Roman" w:hAnsi="Times New Roman" w:cs="Times New Roman"/>
                <w:sz w:val="18"/>
                <w:szCs w:val="18"/>
              </w:rPr>
            </w:pPr>
            <w:r w:rsidRPr="00D32B60">
              <w:rPr>
                <w:rFonts w:ascii="Times New Roman" w:hAnsi="Times New Roman" w:cs="Times New Roman"/>
                <w:sz w:val="18"/>
                <w:szCs w:val="18"/>
              </w:rPr>
              <w:t>0,00</w:t>
            </w:r>
          </w:p>
        </w:tc>
      </w:tr>
      <w:tr w:rsidR="00FD476B" w:rsidRPr="00FD476B" w14:paraId="0E8CC405" w14:textId="77777777" w:rsidTr="00D0344F">
        <w:trPr>
          <w:trHeight w:val="624"/>
        </w:trPr>
        <w:tc>
          <w:tcPr>
            <w:tcW w:w="2127" w:type="dxa"/>
            <w:vAlign w:val="center"/>
          </w:tcPr>
          <w:p w14:paraId="7139486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Princípy pre stanovenie výberových a </w:t>
            </w:r>
          </w:p>
          <w:p w14:paraId="3D9B578F"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hodnotiacich kritérií/Hlavné zásady výberu operácií</w:t>
            </w:r>
            <w:r w:rsidRPr="00FD476B">
              <w:rPr>
                <w:rFonts w:ascii="Times New Roman" w:hAnsi="Times New Roman" w:cs="Times New Roman"/>
                <w:sz w:val="18"/>
                <w:szCs w:val="18"/>
                <w:vertAlign w:val="superscript"/>
              </w:rPr>
              <w:footnoteReference w:id="10"/>
            </w:r>
          </w:p>
        </w:tc>
        <w:tc>
          <w:tcPr>
            <w:tcW w:w="7393" w:type="dxa"/>
            <w:gridSpan w:val="10"/>
            <w:vAlign w:val="center"/>
          </w:tcPr>
          <w:p w14:paraId="0B7ACF03" w14:textId="77777777" w:rsidR="00050CC8" w:rsidRDefault="00050CC8" w:rsidP="00050CC8">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 xml:space="preserve">    </w:t>
            </w:r>
            <w:r w:rsidRPr="00A01F4B">
              <w:rPr>
                <w:rFonts w:ascii="Times New Roman" w:eastAsia="Calibri" w:hAnsi="Times New Roman" w:cs="Times New Roman"/>
                <w:i/>
                <w:sz w:val="18"/>
                <w:szCs w:val="18"/>
              </w:rPr>
              <w:t>Princí</w:t>
            </w:r>
            <w:r>
              <w:rPr>
                <w:rFonts w:ascii="Times New Roman" w:eastAsia="Calibri" w:hAnsi="Times New Roman" w:cs="Times New Roman"/>
                <w:i/>
                <w:sz w:val="18"/>
                <w:szCs w:val="18"/>
              </w:rPr>
              <w:t>py pre stanovenie výberových a hodnotiacich kritérií a h</w:t>
            </w:r>
            <w:r w:rsidRPr="00A01F4B">
              <w:rPr>
                <w:rFonts w:ascii="Times New Roman" w:eastAsia="Calibri" w:hAnsi="Times New Roman" w:cs="Times New Roman"/>
                <w:i/>
                <w:sz w:val="18"/>
                <w:szCs w:val="18"/>
              </w:rPr>
              <w:t>lavné zásady výberu operácií</w:t>
            </w:r>
            <w:r>
              <w:rPr>
                <w:rFonts w:ascii="Times New Roman" w:eastAsia="Calibri" w:hAnsi="Times New Roman" w:cs="Times New Roman"/>
                <w:i/>
                <w:sz w:val="18"/>
                <w:szCs w:val="18"/>
              </w:rPr>
              <w:t xml:space="preserve"> sú   </w:t>
            </w:r>
          </w:p>
          <w:p w14:paraId="01645333" w14:textId="77777777" w:rsidR="009F442C" w:rsidRPr="009F45EE" w:rsidRDefault="00050CC8" w:rsidP="009F45EE">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uvedené v samostatnom dokumente:</w:t>
            </w:r>
            <w:r w:rsidRPr="00A01F4B">
              <w:rPr>
                <w:rFonts w:ascii="Times New Roman" w:eastAsia="Calibri" w:hAnsi="Times New Roman" w:cs="Times New Roman"/>
                <w:i/>
                <w:sz w:val="18"/>
                <w:szCs w:val="18"/>
              </w:rPr>
              <w:t xml:space="preserve"> </w:t>
            </w:r>
            <w:r w:rsidR="009F442C" w:rsidRPr="009F45EE">
              <w:rPr>
                <w:rFonts w:ascii="Times New Roman" w:eastAsia="Calibri" w:hAnsi="Times New Roman" w:cs="Times New Roman"/>
                <w:i/>
                <w:sz w:val="18"/>
                <w:szCs w:val="18"/>
              </w:rPr>
              <w:t>Hodnotiace, výberové a rozlišovacie kritériá</w:t>
            </w:r>
            <w:r w:rsidR="009F442C">
              <w:rPr>
                <w:rFonts w:ascii="Times New Roman" w:eastAsia="Calibri" w:hAnsi="Times New Roman" w:cs="Times New Roman"/>
                <w:i/>
                <w:sz w:val="18"/>
                <w:szCs w:val="18"/>
              </w:rPr>
              <w:t xml:space="preserve"> </w:t>
            </w:r>
            <w:r w:rsidR="009F442C" w:rsidRPr="009F45EE">
              <w:rPr>
                <w:rFonts w:ascii="Times New Roman" w:eastAsia="Calibri" w:hAnsi="Times New Roman" w:cs="Times New Roman"/>
                <w:i/>
                <w:sz w:val="18"/>
                <w:szCs w:val="18"/>
              </w:rPr>
              <w:t>„Stratégia CLLD Miestnej akčnej skupiny Inovec“</w:t>
            </w:r>
          </w:p>
          <w:p w14:paraId="00D88C58" w14:textId="77777777" w:rsidR="00FD476B" w:rsidRPr="00FD476B" w:rsidRDefault="00FD476B" w:rsidP="00BA0764">
            <w:pPr>
              <w:ind w:left="-108"/>
              <w:contextualSpacing/>
              <w:rPr>
                <w:rFonts w:ascii="Times New Roman" w:eastAsia="Calibri" w:hAnsi="Times New Roman" w:cs="Times New Roman"/>
                <w:i/>
                <w:sz w:val="18"/>
                <w:szCs w:val="18"/>
              </w:rPr>
            </w:pPr>
          </w:p>
        </w:tc>
      </w:tr>
      <w:tr w:rsidR="00FD476B" w:rsidRPr="00FD476B" w14:paraId="1C692B28" w14:textId="77777777" w:rsidTr="00D0344F">
        <w:trPr>
          <w:trHeight w:val="624"/>
        </w:trPr>
        <w:tc>
          <w:tcPr>
            <w:tcW w:w="2127" w:type="dxa"/>
            <w:vAlign w:val="center"/>
          </w:tcPr>
          <w:p w14:paraId="4948ADB2"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Povinné prílohy stanovené MAS</w:t>
            </w:r>
            <w:r w:rsidRPr="00FD476B">
              <w:rPr>
                <w:rFonts w:ascii="Times New Roman" w:hAnsi="Times New Roman" w:cs="Times New Roman"/>
                <w:sz w:val="18"/>
                <w:szCs w:val="18"/>
                <w:vertAlign w:val="superscript"/>
              </w:rPr>
              <w:footnoteReference w:id="11"/>
            </w:r>
          </w:p>
        </w:tc>
        <w:tc>
          <w:tcPr>
            <w:tcW w:w="7393" w:type="dxa"/>
            <w:gridSpan w:val="10"/>
            <w:vAlign w:val="center"/>
          </w:tcPr>
          <w:p w14:paraId="043C67DD" w14:textId="77777777" w:rsidR="00FD476B" w:rsidRPr="00FD476B" w:rsidRDefault="00A01F4B" w:rsidP="00FD476B">
            <w:pPr>
              <w:rPr>
                <w:rFonts w:ascii="Times New Roman" w:hAnsi="Times New Roman" w:cs="Times New Roman"/>
                <w:i/>
                <w:sz w:val="18"/>
                <w:szCs w:val="18"/>
              </w:rPr>
            </w:pPr>
            <w:r w:rsidRPr="00A01F4B">
              <w:rPr>
                <w:rFonts w:ascii="Times New Roman" w:hAnsi="Times New Roman" w:cs="Times New Roman"/>
                <w:i/>
                <w:sz w:val="18"/>
                <w:szCs w:val="18"/>
              </w:rPr>
              <w:t>Povinné prílohy stanovené MAS budú určené vo výzve na predkladanie žiadostí.</w:t>
            </w:r>
          </w:p>
        </w:tc>
      </w:tr>
      <w:tr w:rsidR="00FD476B" w:rsidRPr="00FD476B" w14:paraId="5D6E9979" w14:textId="77777777" w:rsidTr="00D0344F">
        <w:trPr>
          <w:trHeight w:val="624"/>
        </w:trPr>
        <w:tc>
          <w:tcPr>
            <w:tcW w:w="2127" w:type="dxa"/>
            <w:vMerge w:val="restart"/>
            <w:vAlign w:val="center"/>
          </w:tcPr>
          <w:p w14:paraId="09A954E8"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Merateľné ukazovatele projektu</w:t>
            </w:r>
          </w:p>
        </w:tc>
        <w:tc>
          <w:tcPr>
            <w:tcW w:w="1890" w:type="dxa"/>
            <w:gridSpan w:val="2"/>
            <w:vAlign w:val="center"/>
          </w:tcPr>
          <w:p w14:paraId="402B04AC"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Kód/ID</w:t>
            </w:r>
          </w:p>
        </w:tc>
        <w:tc>
          <w:tcPr>
            <w:tcW w:w="1957" w:type="dxa"/>
            <w:gridSpan w:val="3"/>
            <w:vAlign w:val="center"/>
          </w:tcPr>
          <w:p w14:paraId="4D5F23C2"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Názov/Ukazovateľ</w:t>
            </w:r>
          </w:p>
        </w:tc>
        <w:tc>
          <w:tcPr>
            <w:tcW w:w="1155" w:type="dxa"/>
            <w:gridSpan w:val="2"/>
            <w:vAlign w:val="center"/>
          </w:tcPr>
          <w:p w14:paraId="55EBAB2F"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Merná jednotka</w:t>
            </w:r>
          </w:p>
        </w:tc>
        <w:tc>
          <w:tcPr>
            <w:tcW w:w="1262" w:type="dxa"/>
            <w:vAlign w:val="center"/>
          </w:tcPr>
          <w:p w14:paraId="4D12FE85"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Počiatočná hodnota</w:t>
            </w:r>
          </w:p>
        </w:tc>
        <w:tc>
          <w:tcPr>
            <w:tcW w:w="1129" w:type="dxa"/>
            <w:gridSpan w:val="2"/>
            <w:vAlign w:val="center"/>
          </w:tcPr>
          <w:p w14:paraId="6CBB02FD"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Celková cieľová hodnota</w:t>
            </w:r>
          </w:p>
        </w:tc>
      </w:tr>
      <w:tr w:rsidR="001264DD" w:rsidRPr="00FD476B" w14:paraId="348B6BDC" w14:textId="77777777" w:rsidTr="001B14F0">
        <w:trPr>
          <w:trHeight w:val="624"/>
        </w:trPr>
        <w:tc>
          <w:tcPr>
            <w:tcW w:w="2127" w:type="dxa"/>
            <w:vMerge/>
            <w:vAlign w:val="center"/>
          </w:tcPr>
          <w:p w14:paraId="770290A5" w14:textId="77777777" w:rsidR="001264DD" w:rsidRPr="00FD476B" w:rsidRDefault="001264DD" w:rsidP="00FD476B">
            <w:pPr>
              <w:rPr>
                <w:rFonts w:ascii="Times New Roman" w:hAnsi="Times New Roman" w:cs="Times New Roman"/>
                <w:sz w:val="18"/>
                <w:szCs w:val="18"/>
              </w:rPr>
            </w:pPr>
          </w:p>
        </w:tc>
        <w:tc>
          <w:tcPr>
            <w:tcW w:w="1890" w:type="dxa"/>
            <w:gridSpan w:val="2"/>
            <w:vAlign w:val="center"/>
          </w:tcPr>
          <w:p w14:paraId="3873F40A" w14:textId="77777777" w:rsidR="001264DD" w:rsidRPr="006C6934" w:rsidRDefault="001264DD" w:rsidP="001B14F0">
            <w:pPr>
              <w:jc w:val="center"/>
              <w:rPr>
                <w:rFonts w:ascii="Times New Roman" w:eastAsia="Calibri" w:hAnsi="Times New Roman" w:cs="Times New Roman"/>
                <w:bCs/>
                <w:sz w:val="18"/>
                <w:szCs w:val="18"/>
                <w:highlight w:val="yellow"/>
              </w:rPr>
            </w:pPr>
            <w:r>
              <w:rPr>
                <w:rFonts w:ascii="Times New Roman" w:hAnsi="Times New Roman" w:cs="Times New Roman"/>
                <w:sz w:val="18"/>
                <w:szCs w:val="18"/>
              </w:rPr>
              <w:t>4.1</w:t>
            </w:r>
          </w:p>
        </w:tc>
        <w:tc>
          <w:tcPr>
            <w:tcW w:w="1957" w:type="dxa"/>
            <w:gridSpan w:val="3"/>
            <w:vAlign w:val="center"/>
          </w:tcPr>
          <w:p w14:paraId="53660543" w14:textId="77777777" w:rsidR="001264DD" w:rsidRPr="006C6934" w:rsidRDefault="001264DD" w:rsidP="002758D9">
            <w:pPr>
              <w:jc w:val="center"/>
              <w:rPr>
                <w:rFonts w:ascii="Times New Roman" w:eastAsia="Calibri" w:hAnsi="Times New Roman" w:cs="Times New Roman"/>
                <w:bCs/>
                <w:sz w:val="18"/>
                <w:szCs w:val="18"/>
                <w:highlight w:val="yellow"/>
              </w:rPr>
            </w:pPr>
            <w:r>
              <w:rPr>
                <w:rFonts w:ascii="Times New Roman" w:eastAsia="Times New Roman" w:hAnsi="Times New Roman" w:cs="Times New Roman"/>
                <w:sz w:val="18"/>
                <w:szCs w:val="18"/>
                <w:lang w:eastAsia="sk-SK"/>
              </w:rPr>
              <w:t>Počet podporených poľnohospodárskych podniko</w:t>
            </w:r>
            <w:r w:rsidR="002758D9">
              <w:rPr>
                <w:rFonts w:ascii="Times New Roman" w:eastAsia="Times New Roman" w:hAnsi="Times New Roman" w:cs="Times New Roman"/>
                <w:sz w:val="18"/>
                <w:szCs w:val="18"/>
                <w:lang w:eastAsia="sk-SK"/>
              </w:rPr>
              <w:t>v/príjemcov</w:t>
            </w:r>
          </w:p>
        </w:tc>
        <w:tc>
          <w:tcPr>
            <w:tcW w:w="1155" w:type="dxa"/>
            <w:gridSpan w:val="2"/>
            <w:vAlign w:val="center"/>
          </w:tcPr>
          <w:p w14:paraId="0BE4CF2F" w14:textId="77777777" w:rsidR="001264DD" w:rsidRPr="006C6934" w:rsidRDefault="001264DD" w:rsidP="001B14F0">
            <w:pPr>
              <w:jc w:val="center"/>
              <w:rPr>
                <w:rFonts w:ascii="Times New Roman" w:eastAsia="Calibri" w:hAnsi="Times New Roman" w:cs="Times New Roman"/>
                <w:bCs/>
                <w:sz w:val="18"/>
                <w:szCs w:val="18"/>
                <w:highlight w:val="yellow"/>
              </w:rPr>
            </w:pPr>
            <w:r>
              <w:rPr>
                <w:rFonts w:ascii="Times New Roman" w:hAnsi="Times New Roman" w:cs="Times New Roman"/>
                <w:sz w:val="18"/>
                <w:szCs w:val="18"/>
              </w:rPr>
              <w:t>počet</w:t>
            </w:r>
          </w:p>
        </w:tc>
        <w:tc>
          <w:tcPr>
            <w:tcW w:w="1262" w:type="dxa"/>
            <w:vAlign w:val="center"/>
          </w:tcPr>
          <w:p w14:paraId="63ECEA81" w14:textId="77777777" w:rsidR="001264DD" w:rsidRPr="00BA0764" w:rsidRDefault="001264DD" w:rsidP="001B14F0">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0</w:t>
            </w:r>
          </w:p>
        </w:tc>
        <w:tc>
          <w:tcPr>
            <w:tcW w:w="1129" w:type="dxa"/>
            <w:gridSpan w:val="2"/>
            <w:vAlign w:val="center"/>
          </w:tcPr>
          <w:p w14:paraId="12ED4C0E" w14:textId="77777777" w:rsidR="001264DD" w:rsidRPr="006C6934" w:rsidRDefault="001264DD" w:rsidP="001B14F0">
            <w:pPr>
              <w:jc w:val="center"/>
              <w:rPr>
                <w:rFonts w:ascii="Times New Roman" w:eastAsia="Calibri" w:hAnsi="Times New Roman" w:cs="Times New Roman"/>
                <w:bCs/>
                <w:sz w:val="18"/>
                <w:szCs w:val="18"/>
                <w:highlight w:val="yellow"/>
              </w:rPr>
            </w:pPr>
            <w:r>
              <w:rPr>
                <w:rFonts w:ascii="Times New Roman" w:hAnsi="Times New Roman" w:cs="Times New Roman"/>
                <w:color w:val="000000"/>
                <w:sz w:val="18"/>
                <w:szCs w:val="18"/>
                <w:lang w:eastAsia="ja-JP"/>
              </w:rPr>
              <w:t>2</w:t>
            </w:r>
          </w:p>
        </w:tc>
      </w:tr>
      <w:tr w:rsidR="001264DD" w:rsidRPr="00FD476B" w14:paraId="6D55E9E8" w14:textId="77777777" w:rsidTr="001B14F0">
        <w:trPr>
          <w:trHeight w:val="624"/>
        </w:trPr>
        <w:tc>
          <w:tcPr>
            <w:tcW w:w="2127" w:type="dxa"/>
            <w:vMerge/>
            <w:vAlign w:val="center"/>
          </w:tcPr>
          <w:p w14:paraId="63B5A84B" w14:textId="77777777" w:rsidR="001264DD" w:rsidRPr="00FD476B" w:rsidRDefault="001264DD" w:rsidP="00FD476B">
            <w:pPr>
              <w:rPr>
                <w:rFonts w:ascii="Times New Roman" w:hAnsi="Times New Roman" w:cs="Times New Roman"/>
                <w:sz w:val="18"/>
                <w:szCs w:val="18"/>
              </w:rPr>
            </w:pPr>
          </w:p>
        </w:tc>
        <w:tc>
          <w:tcPr>
            <w:tcW w:w="1890" w:type="dxa"/>
            <w:gridSpan w:val="2"/>
            <w:vAlign w:val="center"/>
          </w:tcPr>
          <w:p w14:paraId="4B062920" w14:textId="77777777" w:rsidR="001264DD" w:rsidRPr="006C6934" w:rsidRDefault="001264DD" w:rsidP="001B14F0">
            <w:pPr>
              <w:jc w:val="center"/>
              <w:rPr>
                <w:rFonts w:ascii="Times New Roman" w:eastAsia="Calibri" w:hAnsi="Times New Roman" w:cs="Times New Roman"/>
                <w:bCs/>
                <w:sz w:val="18"/>
                <w:szCs w:val="18"/>
                <w:highlight w:val="yellow"/>
              </w:rPr>
            </w:pPr>
            <w:r>
              <w:rPr>
                <w:rFonts w:ascii="Times New Roman" w:hAnsi="Times New Roman" w:cs="Times New Roman"/>
                <w:sz w:val="18"/>
                <w:szCs w:val="18"/>
              </w:rPr>
              <w:t>4.1</w:t>
            </w:r>
          </w:p>
        </w:tc>
        <w:tc>
          <w:tcPr>
            <w:tcW w:w="1957" w:type="dxa"/>
            <w:gridSpan w:val="3"/>
            <w:vAlign w:val="center"/>
          </w:tcPr>
          <w:p w14:paraId="46648F56" w14:textId="77777777" w:rsidR="001264DD" w:rsidRPr="006C6934" w:rsidRDefault="001264DD" w:rsidP="002758D9">
            <w:pPr>
              <w:jc w:val="center"/>
              <w:rPr>
                <w:rFonts w:ascii="Times New Roman" w:eastAsia="Calibri" w:hAnsi="Times New Roman" w:cs="Times New Roman"/>
                <w:bCs/>
                <w:sz w:val="18"/>
                <w:szCs w:val="18"/>
                <w:highlight w:val="yellow"/>
              </w:rPr>
            </w:pPr>
            <w:r>
              <w:rPr>
                <w:rFonts w:ascii="Times New Roman" w:eastAsia="Times New Roman" w:hAnsi="Times New Roman" w:cs="Times New Roman"/>
                <w:sz w:val="18"/>
                <w:szCs w:val="18"/>
                <w:lang w:eastAsia="sk-SK"/>
              </w:rPr>
              <w:t xml:space="preserve">Celkové verejné výdavky </w:t>
            </w:r>
          </w:p>
        </w:tc>
        <w:tc>
          <w:tcPr>
            <w:tcW w:w="1155" w:type="dxa"/>
            <w:gridSpan w:val="2"/>
            <w:vAlign w:val="center"/>
          </w:tcPr>
          <w:p w14:paraId="1ADBA080" w14:textId="77777777" w:rsidR="001264DD" w:rsidRPr="006C6934" w:rsidRDefault="001264DD" w:rsidP="001B14F0">
            <w:pPr>
              <w:jc w:val="center"/>
              <w:rPr>
                <w:rFonts w:ascii="Times New Roman" w:eastAsia="Calibri" w:hAnsi="Times New Roman" w:cs="Times New Roman"/>
                <w:bCs/>
                <w:sz w:val="18"/>
                <w:szCs w:val="18"/>
                <w:highlight w:val="yellow"/>
              </w:rPr>
            </w:pPr>
            <w:r>
              <w:rPr>
                <w:rFonts w:ascii="Times New Roman" w:hAnsi="Times New Roman" w:cs="Times New Roman"/>
                <w:sz w:val="18"/>
                <w:szCs w:val="18"/>
              </w:rPr>
              <w:t>EUR</w:t>
            </w:r>
          </w:p>
        </w:tc>
        <w:tc>
          <w:tcPr>
            <w:tcW w:w="1262" w:type="dxa"/>
            <w:vAlign w:val="center"/>
          </w:tcPr>
          <w:p w14:paraId="76A90233" w14:textId="77777777" w:rsidR="001264DD" w:rsidRPr="00BA0764" w:rsidRDefault="001264DD" w:rsidP="001B14F0">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0,00</w:t>
            </w:r>
          </w:p>
        </w:tc>
        <w:tc>
          <w:tcPr>
            <w:tcW w:w="1129" w:type="dxa"/>
            <w:gridSpan w:val="2"/>
            <w:vAlign w:val="center"/>
          </w:tcPr>
          <w:p w14:paraId="4CC6451B" w14:textId="77777777" w:rsidR="001264DD" w:rsidRPr="006C6934" w:rsidRDefault="001264DD" w:rsidP="001B14F0">
            <w:pPr>
              <w:jc w:val="center"/>
              <w:rPr>
                <w:rFonts w:ascii="Times New Roman" w:eastAsia="Calibri" w:hAnsi="Times New Roman" w:cs="Times New Roman"/>
                <w:bCs/>
                <w:sz w:val="18"/>
                <w:szCs w:val="18"/>
                <w:highlight w:val="yellow"/>
              </w:rPr>
            </w:pPr>
            <w:r>
              <w:rPr>
                <w:rFonts w:ascii="Times New Roman" w:hAnsi="Times New Roman" w:cs="Times New Roman"/>
                <w:sz w:val="18"/>
                <w:szCs w:val="18"/>
              </w:rPr>
              <w:t>100 000,00</w:t>
            </w:r>
          </w:p>
        </w:tc>
      </w:tr>
      <w:tr w:rsidR="001264DD" w:rsidRPr="00FD476B" w14:paraId="69B1CE2B" w14:textId="77777777" w:rsidTr="001B14F0">
        <w:trPr>
          <w:trHeight w:val="624"/>
        </w:trPr>
        <w:tc>
          <w:tcPr>
            <w:tcW w:w="2127" w:type="dxa"/>
            <w:vMerge/>
            <w:vAlign w:val="center"/>
          </w:tcPr>
          <w:p w14:paraId="13FB65F7" w14:textId="77777777" w:rsidR="001264DD" w:rsidRPr="00FD476B" w:rsidRDefault="001264DD" w:rsidP="00FD476B">
            <w:pPr>
              <w:rPr>
                <w:rFonts w:ascii="Times New Roman" w:hAnsi="Times New Roman" w:cs="Times New Roman"/>
                <w:sz w:val="18"/>
                <w:szCs w:val="18"/>
              </w:rPr>
            </w:pPr>
          </w:p>
        </w:tc>
        <w:tc>
          <w:tcPr>
            <w:tcW w:w="1890" w:type="dxa"/>
            <w:gridSpan w:val="2"/>
            <w:vAlign w:val="center"/>
          </w:tcPr>
          <w:p w14:paraId="2E8371CC" w14:textId="77777777" w:rsidR="001264DD" w:rsidRPr="008A1C7C" w:rsidRDefault="001264DD" w:rsidP="001B14F0">
            <w:pPr>
              <w:jc w:val="center"/>
              <w:rPr>
                <w:rFonts w:ascii="Times New Roman" w:eastAsia="Calibri" w:hAnsi="Times New Roman" w:cs="Times New Roman"/>
                <w:bCs/>
                <w:sz w:val="18"/>
                <w:szCs w:val="18"/>
                <w:highlight w:val="yellow"/>
              </w:rPr>
            </w:pPr>
            <w:r>
              <w:rPr>
                <w:rFonts w:ascii="Times New Roman" w:eastAsia="Times New Roman" w:hAnsi="Times New Roman" w:cs="Times New Roman"/>
                <w:sz w:val="18"/>
                <w:szCs w:val="18"/>
                <w:lang w:eastAsia="sk-SK"/>
              </w:rPr>
              <w:t>Vlastný</w:t>
            </w:r>
          </w:p>
        </w:tc>
        <w:tc>
          <w:tcPr>
            <w:tcW w:w="1957" w:type="dxa"/>
            <w:gridSpan w:val="3"/>
            <w:vAlign w:val="center"/>
          </w:tcPr>
          <w:p w14:paraId="03B17A60" w14:textId="77777777" w:rsidR="001264DD" w:rsidRPr="008A1C7C" w:rsidRDefault="001264DD" w:rsidP="001B14F0">
            <w:pPr>
              <w:jc w:val="center"/>
              <w:rPr>
                <w:rFonts w:ascii="Times New Roman" w:eastAsia="Calibri" w:hAnsi="Times New Roman" w:cs="Times New Roman"/>
                <w:bCs/>
                <w:sz w:val="18"/>
                <w:szCs w:val="18"/>
                <w:highlight w:val="yellow"/>
              </w:rPr>
            </w:pPr>
            <w:r>
              <w:rPr>
                <w:rFonts w:ascii="Times New Roman" w:eastAsia="Calibri" w:hAnsi="Times New Roman" w:cs="Times New Roman"/>
                <w:bCs/>
                <w:sz w:val="18"/>
                <w:szCs w:val="18"/>
              </w:rPr>
              <w:t>Zlepšenie životných podmienok zvierat</w:t>
            </w:r>
          </w:p>
        </w:tc>
        <w:tc>
          <w:tcPr>
            <w:tcW w:w="1155" w:type="dxa"/>
            <w:gridSpan w:val="2"/>
            <w:vAlign w:val="center"/>
          </w:tcPr>
          <w:p w14:paraId="4AB0717E" w14:textId="77777777" w:rsidR="001264DD" w:rsidRPr="008A1C7C" w:rsidRDefault="001264DD" w:rsidP="001B14F0">
            <w:pPr>
              <w:jc w:val="center"/>
              <w:rPr>
                <w:rFonts w:ascii="Times New Roman" w:eastAsia="Calibri" w:hAnsi="Times New Roman" w:cs="Times New Roman"/>
                <w:bCs/>
                <w:sz w:val="18"/>
                <w:szCs w:val="18"/>
                <w:highlight w:val="yellow"/>
              </w:rPr>
            </w:pPr>
            <w:r>
              <w:rPr>
                <w:rFonts w:ascii="Times New Roman" w:eastAsia="Calibri" w:hAnsi="Times New Roman" w:cs="Times New Roman"/>
                <w:bCs/>
                <w:sz w:val="18"/>
                <w:szCs w:val="18"/>
              </w:rPr>
              <w:t>VDJ</w:t>
            </w:r>
          </w:p>
        </w:tc>
        <w:tc>
          <w:tcPr>
            <w:tcW w:w="1262" w:type="dxa"/>
            <w:vAlign w:val="center"/>
          </w:tcPr>
          <w:p w14:paraId="6DFEC696" w14:textId="77777777" w:rsidR="001264DD" w:rsidRPr="00BA0764" w:rsidRDefault="001264DD" w:rsidP="001B14F0">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0</w:t>
            </w:r>
          </w:p>
        </w:tc>
        <w:tc>
          <w:tcPr>
            <w:tcW w:w="1129" w:type="dxa"/>
            <w:gridSpan w:val="2"/>
            <w:vAlign w:val="center"/>
          </w:tcPr>
          <w:p w14:paraId="62156432" w14:textId="77777777" w:rsidR="001264DD" w:rsidRPr="00BA0764" w:rsidRDefault="001264DD" w:rsidP="001B14F0">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20</w:t>
            </w:r>
          </w:p>
        </w:tc>
      </w:tr>
      <w:tr w:rsidR="001264DD" w:rsidRPr="00FD476B" w14:paraId="37039D6D" w14:textId="77777777" w:rsidTr="001B14F0">
        <w:trPr>
          <w:trHeight w:val="624"/>
        </w:trPr>
        <w:tc>
          <w:tcPr>
            <w:tcW w:w="2127" w:type="dxa"/>
            <w:vMerge/>
            <w:vAlign w:val="center"/>
          </w:tcPr>
          <w:p w14:paraId="653F3910" w14:textId="77777777" w:rsidR="001264DD" w:rsidRPr="00FD476B" w:rsidRDefault="001264DD" w:rsidP="00FD476B">
            <w:pPr>
              <w:rPr>
                <w:rFonts w:ascii="Times New Roman" w:hAnsi="Times New Roman" w:cs="Times New Roman"/>
                <w:sz w:val="18"/>
                <w:szCs w:val="18"/>
              </w:rPr>
            </w:pPr>
          </w:p>
        </w:tc>
        <w:tc>
          <w:tcPr>
            <w:tcW w:w="1890" w:type="dxa"/>
            <w:gridSpan w:val="2"/>
            <w:vAlign w:val="center"/>
          </w:tcPr>
          <w:p w14:paraId="457CF4CD" w14:textId="77777777" w:rsidR="001264DD" w:rsidRPr="008A1C7C" w:rsidRDefault="001264DD" w:rsidP="001B14F0">
            <w:pPr>
              <w:jc w:val="center"/>
              <w:rPr>
                <w:rFonts w:ascii="Times New Roman" w:eastAsia="Calibri" w:hAnsi="Times New Roman" w:cs="Times New Roman"/>
                <w:bCs/>
                <w:sz w:val="18"/>
                <w:szCs w:val="18"/>
                <w:highlight w:val="yellow"/>
              </w:rPr>
            </w:pPr>
            <w:r>
              <w:rPr>
                <w:rFonts w:ascii="Times New Roman" w:eastAsia="Times New Roman" w:hAnsi="Times New Roman" w:cs="Times New Roman"/>
                <w:sz w:val="18"/>
                <w:szCs w:val="18"/>
                <w:lang w:eastAsia="sk-SK"/>
              </w:rPr>
              <w:t>Vlastný</w:t>
            </w:r>
          </w:p>
        </w:tc>
        <w:tc>
          <w:tcPr>
            <w:tcW w:w="1957" w:type="dxa"/>
            <w:gridSpan w:val="3"/>
            <w:vAlign w:val="center"/>
          </w:tcPr>
          <w:p w14:paraId="65C83C14" w14:textId="77777777" w:rsidR="001264DD" w:rsidRPr="008A1C7C" w:rsidRDefault="001264DD" w:rsidP="001B14F0">
            <w:pPr>
              <w:jc w:val="center"/>
              <w:rPr>
                <w:rFonts w:ascii="Times New Roman" w:eastAsia="Calibri" w:hAnsi="Times New Roman" w:cs="Times New Roman"/>
                <w:bCs/>
                <w:sz w:val="18"/>
                <w:szCs w:val="18"/>
                <w:highlight w:val="yellow"/>
              </w:rPr>
            </w:pPr>
            <w:r>
              <w:rPr>
                <w:rFonts w:ascii="Times New Roman" w:eastAsia="Calibri" w:hAnsi="Times New Roman" w:cs="Times New Roman"/>
                <w:bCs/>
                <w:sz w:val="18"/>
                <w:szCs w:val="18"/>
              </w:rPr>
              <w:t>Zlepšenie pracovných podmienok zamestnancov</w:t>
            </w:r>
          </w:p>
        </w:tc>
        <w:tc>
          <w:tcPr>
            <w:tcW w:w="1155" w:type="dxa"/>
            <w:gridSpan w:val="2"/>
            <w:vAlign w:val="center"/>
          </w:tcPr>
          <w:p w14:paraId="4DB5C2C7" w14:textId="77777777" w:rsidR="001264DD" w:rsidRPr="008A1C7C" w:rsidRDefault="001264DD" w:rsidP="001B14F0">
            <w:pPr>
              <w:jc w:val="center"/>
              <w:rPr>
                <w:rFonts w:ascii="Times New Roman" w:eastAsia="Calibri" w:hAnsi="Times New Roman" w:cs="Times New Roman"/>
                <w:bCs/>
                <w:sz w:val="18"/>
                <w:szCs w:val="18"/>
                <w:highlight w:val="yellow"/>
              </w:rPr>
            </w:pPr>
            <w:r>
              <w:rPr>
                <w:rFonts w:ascii="Times New Roman" w:eastAsia="Calibri" w:hAnsi="Times New Roman" w:cs="Times New Roman"/>
                <w:bCs/>
                <w:sz w:val="18"/>
                <w:szCs w:val="18"/>
              </w:rPr>
              <w:t>FTE</w:t>
            </w:r>
          </w:p>
        </w:tc>
        <w:tc>
          <w:tcPr>
            <w:tcW w:w="1262" w:type="dxa"/>
            <w:vAlign w:val="center"/>
          </w:tcPr>
          <w:p w14:paraId="50FE1B44" w14:textId="77777777" w:rsidR="001264DD" w:rsidRPr="00BA0764" w:rsidRDefault="001264DD" w:rsidP="001B14F0">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0</w:t>
            </w:r>
          </w:p>
        </w:tc>
        <w:tc>
          <w:tcPr>
            <w:tcW w:w="1129" w:type="dxa"/>
            <w:gridSpan w:val="2"/>
            <w:vAlign w:val="center"/>
          </w:tcPr>
          <w:p w14:paraId="3F68EAC7" w14:textId="77777777" w:rsidR="001264DD" w:rsidRPr="00BA0764" w:rsidRDefault="001264DD" w:rsidP="001B14F0">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5</w:t>
            </w:r>
          </w:p>
        </w:tc>
      </w:tr>
      <w:tr w:rsidR="001264DD" w:rsidRPr="00FD476B" w14:paraId="2052527F" w14:textId="77777777" w:rsidTr="001B14F0">
        <w:trPr>
          <w:trHeight w:val="624"/>
        </w:trPr>
        <w:tc>
          <w:tcPr>
            <w:tcW w:w="2127" w:type="dxa"/>
            <w:vMerge/>
            <w:vAlign w:val="center"/>
          </w:tcPr>
          <w:p w14:paraId="20BB1CDE" w14:textId="77777777" w:rsidR="001264DD" w:rsidRPr="00FD476B" w:rsidRDefault="001264DD" w:rsidP="00FD476B">
            <w:pPr>
              <w:rPr>
                <w:rFonts w:ascii="Times New Roman" w:hAnsi="Times New Roman" w:cs="Times New Roman"/>
                <w:sz w:val="18"/>
                <w:szCs w:val="18"/>
              </w:rPr>
            </w:pPr>
          </w:p>
        </w:tc>
        <w:tc>
          <w:tcPr>
            <w:tcW w:w="1890" w:type="dxa"/>
            <w:gridSpan w:val="2"/>
            <w:vAlign w:val="center"/>
          </w:tcPr>
          <w:p w14:paraId="454F21F4" w14:textId="77777777" w:rsidR="001264DD" w:rsidRPr="008A1C7C" w:rsidRDefault="00223113" w:rsidP="001B14F0">
            <w:pPr>
              <w:jc w:val="center"/>
              <w:rPr>
                <w:rFonts w:ascii="Times New Roman" w:eastAsia="Calibri" w:hAnsi="Times New Roman" w:cs="Times New Roman"/>
                <w:bCs/>
                <w:sz w:val="18"/>
                <w:szCs w:val="18"/>
                <w:highlight w:val="yellow"/>
              </w:rPr>
            </w:pPr>
            <w:r>
              <w:rPr>
                <w:rFonts w:ascii="Times New Roman" w:eastAsia="Times New Roman" w:hAnsi="Times New Roman" w:cs="Times New Roman"/>
                <w:sz w:val="18"/>
                <w:szCs w:val="18"/>
                <w:lang w:eastAsia="sk-SK"/>
              </w:rPr>
              <w:t>4.1</w:t>
            </w:r>
          </w:p>
        </w:tc>
        <w:tc>
          <w:tcPr>
            <w:tcW w:w="1957" w:type="dxa"/>
            <w:gridSpan w:val="3"/>
            <w:vAlign w:val="center"/>
          </w:tcPr>
          <w:p w14:paraId="07D6550D" w14:textId="77777777" w:rsidR="001264DD" w:rsidRPr="008A1C7C" w:rsidRDefault="00223113" w:rsidP="001B14F0">
            <w:pPr>
              <w:jc w:val="center"/>
              <w:rPr>
                <w:rFonts w:ascii="Times New Roman" w:eastAsia="Calibri" w:hAnsi="Times New Roman" w:cs="Times New Roman"/>
                <w:bCs/>
                <w:sz w:val="18"/>
                <w:szCs w:val="18"/>
                <w:highlight w:val="yellow"/>
              </w:rPr>
            </w:pPr>
            <w:r w:rsidRPr="00223113">
              <w:rPr>
                <w:rFonts w:ascii="Times New Roman" w:eastAsia="Calibri" w:hAnsi="Times New Roman" w:cs="Times New Roman"/>
                <w:bCs/>
                <w:sz w:val="18"/>
                <w:szCs w:val="18"/>
              </w:rPr>
              <w:t>Počet novovytvorených pracovných miest projektom prepočítaný na ekvivalent plného pracovného úväzku celkom</w:t>
            </w:r>
          </w:p>
        </w:tc>
        <w:tc>
          <w:tcPr>
            <w:tcW w:w="1155" w:type="dxa"/>
            <w:gridSpan w:val="2"/>
            <w:vAlign w:val="center"/>
          </w:tcPr>
          <w:p w14:paraId="44898B2B" w14:textId="77777777" w:rsidR="001264DD" w:rsidRPr="008A1C7C" w:rsidRDefault="001264DD" w:rsidP="001B14F0">
            <w:pPr>
              <w:jc w:val="center"/>
              <w:rPr>
                <w:rFonts w:ascii="Times New Roman" w:eastAsia="Calibri" w:hAnsi="Times New Roman" w:cs="Times New Roman"/>
                <w:bCs/>
                <w:sz w:val="18"/>
                <w:szCs w:val="18"/>
                <w:highlight w:val="yellow"/>
              </w:rPr>
            </w:pPr>
            <w:r>
              <w:rPr>
                <w:rFonts w:ascii="Times New Roman" w:hAnsi="Times New Roman" w:cs="Times New Roman"/>
                <w:sz w:val="18"/>
                <w:szCs w:val="18"/>
              </w:rPr>
              <w:t>FTE</w:t>
            </w:r>
          </w:p>
        </w:tc>
        <w:tc>
          <w:tcPr>
            <w:tcW w:w="1262" w:type="dxa"/>
            <w:vAlign w:val="center"/>
          </w:tcPr>
          <w:p w14:paraId="6BACDA58" w14:textId="77777777" w:rsidR="001264DD" w:rsidRPr="00BA0764" w:rsidRDefault="001264DD" w:rsidP="001B14F0">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0</w:t>
            </w:r>
          </w:p>
        </w:tc>
        <w:tc>
          <w:tcPr>
            <w:tcW w:w="1129" w:type="dxa"/>
            <w:gridSpan w:val="2"/>
            <w:vAlign w:val="center"/>
          </w:tcPr>
          <w:p w14:paraId="6141471F" w14:textId="77777777" w:rsidR="001264DD" w:rsidRPr="00BA0764" w:rsidRDefault="001264DD" w:rsidP="001B14F0">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2</w:t>
            </w:r>
          </w:p>
        </w:tc>
      </w:tr>
      <w:tr w:rsidR="001264DD" w:rsidRPr="00FD476B" w14:paraId="7E7E14D0" w14:textId="77777777" w:rsidTr="00D0344F">
        <w:trPr>
          <w:trHeight w:val="624"/>
        </w:trPr>
        <w:tc>
          <w:tcPr>
            <w:tcW w:w="2127" w:type="dxa"/>
            <w:vAlign w:val="center"/>
          </w:tcPr>
          <w:p w14:paraId="11338AA3" w14:textId="77777777" w:rsidR="001264DD" w:rsidRPr="00FD476B" w:rsidRDefault="001264DD" w:rsidP="00FD476B">
            <w:pPr>
              <w:rPr>
                <w:rFonts w:ascii="Times New Roman" w:hAnsi="Times New Roman" w:cs="Times New Roman"/>
                <w:sz w:val="18"/>
                <w:szCs w:val="18"/>
              </w:rPr>
            </w:pPr>
            <w:r w:rsidRPr="00FD476B">
              <w:rPr>
                <w:rFonts w:ascii="Times New Roman" w:hAnsi="Times New Roman" w:cs="Times New Roman"/>
                <w:sz w:val="18"/>
                <w:szCs w:val="18"/>
              </w:rPr>
              <w:t>Indikatívny harmonogram výziev</w:t>
            </w:r>
          </w:p>
        </w:tc>
        <w:tc>
          <w:tcPr>
            <w:tcW w:w="7393" w:type="dxa"/>
            <w:gridSpan w:val="10"/>
            <w:vAlign w:val="center"/>
          </w:tcPr>
          <w:p w14:paraId="015A410C" w14:textId="77777777" w:rsidR="001264DD" w:rsidRPr="00FD476B" w:rsidRDefault="001264DD" w:rsidP="00FD476B">
            <w:pPr>
              <w:jc w:val="both"/>
              <w:rPr>
                <w:rFonts w:ascii="Times New Roman" w:hAnsi="Times New Roman" w:cs="Times New Roman"/>
                <w:color w:val="008000"/>
                <w:sz w:val="18"/>
                <w:szCs w:val="18"/>
              </w:rPr>
            </w:pPr>
            <w:r w:rsidRPr="001819EC">
              <w:rPr>
                <w:rFonts w:ascii="Times New Roman" w:hAnsi="Times New Roman" w:cs="Times New Roman"/>
                <w:sz w:val="18"/>
                <w:szCs w:val="18"/>
              </w:rPr>
              <w:t>Máj 2018</w:t>
            </w:r>
          </w:p>
        </w:tc>
      </w:tr>
    </w:tbl>
    <w:p w14:paraId="45F17D41" w14:textId="77777777" w:rsidR="00FD476B" w:rsidRDefault="00FD476B" w:rsidP="00FD476B">
      <w:pPr>
        <w:spacing w:after="0" w:line="320" w:lineRule="exact"/>
        <w:jc w:val="both"/>
        <w:rPr>
          <w:rFonts w:ascii="Times New Roman" w:hAnsi="Times New Roman" w:cs="Times New Roman"/>
          <w:color w:val="000000" w:themeColor="text1"/>
        </w:rPr>
      </w:pPr>
    </w:p>
    <w:p w14:paraId="5C5EF835" w14:textId="77777777" w:rsidR="00866856" w:rsidRPr="00F2539E" w:rsidRDefault="00866856" w:rsidP="00866856">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17" w:name="_Toc486519929"/>
      <w:r>
        <w:rPr>
          <w:rFonts w:ascii="Times New Roman" w:eastAsia="Times New Roman" w:hAnsi="Times New Roman" w:cs="Times New Roman"/>
          <w:b/>
          <w:bCs/>
          <w:sz w:val="24"/>
          <w:szCs w:val="24"/>
        </w:rPr>
        <w:t xml:space="preserve">Tabuľka č. </w:t>
      </w:r>
      <w:r w:rsidR="000C23CB">
        <w:rPr>
          <w:rFonts w:ascii="Times New Roman" w:eastAsia="Times New Roman" w:hAnsi="Times New Roman" w:cs="Times New Roman"/>
          <w:b/>
          <w:bCs/>
          <w:sz w:val="24"/>
          <w:szCs w:val="24"/>
        </w:rPr>
        <w:fldChar w:fldCharType="begin"/>
      </w:r>
      <w:r w:rsidR="000C23CB">
        <w:rPr>
          <w:rFonts w:ascii="Times New Roman" w:eastAsia="Times New Roman" w:hAnsi="Times New Roman" w:cs="Times New Roman"/>
          <w:b/>
          <w:bCs/>
          <w:sz w:val="24"/>
          <w:szCs w:val="24"/>
        </w:rPr>
        <w:instrText xml:space="preserve"> SEQ Tabuľka_č._ \* ARABIC  \* MERGEFORMAT </w:instrText>
      </w:r>
      <w:r w:rsidR="000C23CB">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33</w:t>
      </w:r>
      <w:r w:rsidR="000C23CB">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 C</w:t>
      </w:r>
      <w:r w:rsidRPr="00F2539E">
        <w:rPr>
          <w:rFonts w:ascii="Times New Roman" w:eastAsia="Times New Roman" w:hAnsi="Times New Roman" w:cs="Times New Roman"/>
          <w:b/>
          <w:bCs/>
          <w:sz w:val="24"/>
          <w:szCs w:val="24"/>
        </w:rPr>
        <w:t>: Opatrenie stratégie CLLD</w:t>
      </w:r>
      <w:bookmarkEnd w:id="117"/>
    </w:p>
    <w:tbl>
      <w:tblPr>
        <w:tblStyle w:val="Mriekatabuky2"/>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FD476B" w:rsidRPr="00FD476B" w14:paraId="41346790" w14:textId="77777777" w:rsidTr="00D0344F">
        <w:trPr>
          <w:trHeight w:val="624"/>
        </w:trPr>
        <w:tc>
          <w:tcPr>
            <w:tcW w:w="2127" w:type="dxa"/>
            <w:vAlign w:val="center"/>
          </w:tcPr>
          <w:p w14:paraId="4265020A"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10"/>
            <w:vAlign w:val="center"/>
          </w:tcPr>
          <w:p w14:paraId="380C0BFB" w14:textId="77777777" w:rsidR="00FD476B" w:rsidRPr="00FD476B" w:rsidRDefault="00D20486" w:rsidP="00FD476B">
            <w:pPr>
              <w:jc w:val="both"/>
              <w:rPr>
                <w:rFonts w:ascii="Times New Roman" w:hAnsi="Times New Roman" w:cs="Times New Roman"/>
                <w:sz w:val="18"/>
                <w:szCs w:val="18"/>
              </w:rPr>
            </w:pPr>
            <w:r>
              <w:rPr>
                <w:rFonts w:ascii="Times New Roman" w:hAnsi="Times New Roman" w:cs="Times New Roman"/>
                <w:sz w:val="18"/>
                <w:szCs w:val="18"/>
              </w:rPr>
              <w:t>Opatrenie 4</w:t>
            </w:r>
            <w:r w:rsidR="00FD476B" w:rsidRPr="00FD476B">
              <w:rPr>
                <w:rFonts w:ascii="Times New Roman" w:hAnsi="Times New Roman" w:cs="Times New Roman"/>
                <w:sz w:val="18"/>
                <w:szCs w:val="18"/>
              </w:rPr>
              <w:t xml:space="preserve">: </w:t>
            </w:r>
            <w:r w:rsidRPr="00D20486">
              <w:rPr>
                <w:rFonts w:ascii="Times New Roman" w:hAnsi="Times New Roman" w:cs="Times New Roman"/>
                <w:sz w:val="18"/>
                <w:szCs w:val="18"/>
              </w:rPr>
              <w:t>Podpora na investície do rekreačnej a turistickej infraštruktúry na verejné využitie vrátane investícií na obnovu prírodného a kultúrno-historického bohatstva</w:t>
            </w:r>
            <w:r w:rsidR="004D26FA">
              <w:rPr>
                <w:rFonts w:ascii="Times New Roman" w:hAnsi="Times New Roman" w:cs="Times New Roman"/>
                <w:sz w:val="18"/>
                <w:szCs w:val="18"/>
              </w:rPr>
              <w:t xml:space="preserve"> (PRV 7.5)</w:t>
            </w:r>
          </w:p>
        </w:tc>
      </w:tr>
      <w:tr w:rsidR="00FD476B" w:rsidRPr="00FD476B" w14:paraId="4C22B561" w14:textId="77777777" w:rsidTr="00D0344F">
        <w:trPr>
          <w:trHeight w:val="624"/>
        </w:trPr>
        <w:tc>
          <w:tcPr>
            <w:tcW w:w="2127" w:type="dxa"/>
            <w:vAlign w:val="center"/>
          </w:tcPr>
          <w:p w14:paraId="1275CED1"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kódu opatrenia</w:t>
            </w:r>
            <w:r w:rsidRPr="00FD476B">
              <w:rPr>
                <w:rFonts w:ascii="Times New Roman" w:hAnsi="Times New Roman" w:cs="Times New Roman"/>
                <w:sz w:val="18"/>
                <w:szCs w:val="18"/>
                <w:vertAlign w:val="superscript"/>
              </w:rPr>
              <w:footnoteReference w:id="12"/>
            </w:r>
            <w:r w:rsidRPr="00FD476B">
              <w:rPr>
                <w:rFonts w:ascii="Times New Roman" w:hAnsi="Times New Roman" w:cs="Times New Roman"/>
                <w:sz w:val="18"/>
                <w:szCs w:val="18"/>
              </w:rPr>
              <w:t xml:space="preserve"> </w:t>
            </w:r>
          </w:p>
        </w:tc>
        <w:tc>
          <w:tcPr>
            <w:tcW w:w="7393" w:type="dxa"/>
            <w:gridSpan w:val="10"/>
            <w:vAlign w:val="center"/>
          </w:tcPr>
          <w:p w14:paraId="4C8BD0B0" w14:textId="77777777" w:rsidR="002C5F50"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Kód opatrenia 7</w:t>
            </w:r>
            <w:r w:rsidR="002C5F50" w:rsidRPr="00FD476B">
              <w:rPr>
                <w:rFonts w:ascii="Times New Roman" w:hAnsi="Times New Roman" w:cs="Times New Roman"/>
                <w:sz w:val="18"/>
                <w:szCs w:val="18"/>
              </w:rPr>
              <w:t xml:space="preserve"> </w:t>
            </w:r>
          </w:p>
          <w:p w14:paraId="2AD1C296" w14:textId="77777777" w:rsidR="00FD476B" w:rsidRPr="00FD476B" w:rsidRDefault="002C5F50" w:rsidP="00FD476B">
            <w:pPr>
              <w:jc w:val="both"/>
              <w:rPr>
                <w:rFonts w:ascii="Times New Roman" w:hAnsi="Times New Roman" w:cs="Times New Roman"/>
                <w:sz w:val="18"/>
                <w:szCs w:val="18"/>
              </w:rPr>
            </w:pPr>
            <w:r w:rsidRPr="00FD476B">
              <w:rPr>
                <w:rFonts w:ascii="Times New Roman" w:hAnsi="Times New Roman" w:cs="Times New Roman"/>
                <w:sz w:val="18"/>
                <w:szCs w:val="18"/>
              </w:rPr>
              <w:t>Kód podopatrenia 7.5</w:t>
            </w:r>
          </w:p>
        </w:tc>
      </w:tr>
      <w:tr w:rsidR="00FD476B" w:rsidRPr="00FD476B" w14:paraId="254FB501" w14:textId="77777777" w:rsidTr="00D0344F">
        <w:trPr>
          <w:trHeight w:val="624"/>
        </w:trPr>
        <w:tc>
          <w:tcPr>
            <w:tcW w:w="2127" w:type="dxa"/>
            <w:vAlign w:val="center"/>
          </w:tcPr>
          <w:p w14:paraId="6A952F9D"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Priradenie k fokusovej oblasti PRV/ŠC IROP</w:t>
            </w:r>
          </w:p>
        </w:tc>
        <w:tc>
          <w:tcPr>
            <w:tcW w:w="7393" w:type="dxa"/>
            <w:gridSpan w:val="10"/>
            <w:vAlign w:val="center"/>
          </w:tcPr>
          <w:p w14:paraId="78509105" w14:textId="77777777" w:rsidR="00D73301" w:rsidRPr="009F45EE" w:rsidRDefault="00D73301" w:rsidP="009F45EE">
            <w:pPr>
              <w:jc w:val="both"/>
              <w:rPr>
                <w:rFonts w:ascii="Times New Roman" w:eastAsia="Calibri" w:hAnsi="Times New Roman" w:cs="Times New Roman"/>
                <w:sz w:val="18"/>
                <w:szCs w:val="18"/>
              </w:rPr>
            </w:pPr>
          </w:p>
          <w:p w14:paraId="45D857BD"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predominantná – 6B </w:t>
            </w:r>
          </w:p>
          <w:p w14:paraId="17AACF4B"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doplnková – 6A </w:t>
            </w:r>
          </w:p>
          <w:p w14:paraId="0EDF3DBA" w14:textId="77777777" w:rsidR="00FD476B" w:rsidRPr="00BA0764" w:rsidRDefault="00FD476B" w:rsidP="00FD476B">
            <w:pPr>
              <w:jc w:val="both"/>
              <w:rPr>
                <w:rFonts w:ascii="Times New Roman" w:hAnsi="Times New Roman" w:cs="Times New Roman"/>
                <w:sz w:val="18"/>
                <w:szCs w:val="18"/>
              </w:rPr>
            </w:pPr>
          </w:p>
        </w:tc>
      </w:tr>
      <w:tr w:rsidR="00FD476B" w:rsidRPr="00FD476B" w14:paraId="638973AE" w14:textId="77777777" w:rsidTr="00D0344F">
        <w:trPr>
          <w:trHeight w:val="624"/>
        </w:trPr>
        <w:tc>
          <w:tcPr>
            <w:tcW w:w="2127" w:type="dxa"/>
            <w:vAlign w:val="center"/>
          </w:tcPr>
          <w:p w14:paraId="7DDFB62F"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Ciele opatrenia </w:t>
            </w:r>
          </w:p>
        </w:tc>
        <w:tc>
          <w:tcPr>
            <w:tcW w:w="7393" w:type="dxa"/>
            <w:gridSpan w:val="10"/>
            <w:vAlign w:val="center"/>
          </w:tcPr>
          <w:p w14:paraId="0A5D2C94" w14:textId="77777777" w:rsidR="004008E0" w:rsidRPr="004008E0" w:rsidRDefault="00FD476B" w:rsidP="004008E0">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Opatrenie prispieva k </w:t>
            </w:r>
            <w:r w:rsidR="004008E0">
              <w:rPr>
                <w:rFonts w:ascii="Times New Roman" w:eastAsia="Calibri" w:hAnsi="Times New Roman" w:cs="Times New Roman"/>
                <w:sz w:val="18"/>
                <w:szCs w:val="18"/>
              </w:rPr>
              <w:t>špecifickému</w:t>
            </w:r>
            <w:r w:rsidR="004008E0" w:rsidRPr="004008E0">
              <w:rPr>
                <w:rFonts w:ascii="Times New Roman" w:eastAsia="Calibri" w:hAnsi="Times New Roman" w:cs="Times New Roman"/>
                <w:sz w:val="18"/>
                <w:szCs w:val="18"/>
              </w:rPr>
              <w:t xml:space="preserve"> cieľ</w:t>
            </w:r>
            <w:r w:rsidR="004008E0">
              <w:rPr>
                <w:rFonts w:ascii="Times New Roman" w:eastAsia="Calibri" w:hAnsi="Times New Roman" w:cs="Times New Roman"/>
                <w:sz w:val="18"/>
                <w:szCs w:val="18"/>
              </w:rPr>
              <w:t>u</w:t>
            </w:r>
            <w:r w:rsidR="004008E0" w:rsidRPr="004008E0">
              <w:rPr>
                <w:rFonts w:ascii="Times New Roman" w:eastAsia="Calibri" w:hAnsi="Times New Roman" w:cs="Times New Roman"/>
                <w:sz w:val="18"/>
                <w:szCs w:val="18"/>
              </w:rPr>
              <w:t xml:space="preserve"> </w:t>
            </w:r>
            <w:r w:rsidR="004008E0">
              <w:rPr>
                <w:rFonts w:ascii="Times New Roman" w:eastAsia="Calibri" w:hAnsi="Times New Roman" w:cs="Times New Roman"/>
                <w:sz w:val="18"/>
                <w:szCs w:val="18"/>
              </w:rPr>
              <w:t xml:space="preserve">stratégie CLLD </w:t>
            </w:r>
            <w:r w:rsidR="004008E0" w:rsidRPr="004008E0">
              <w:rPr>
                <w:rFonts w:ascii="Times New Roman" w:eastAsia="Calibri" w:hAnsi="Times New Roman" w:cs="Times New Roman"/>
                <w:sz w:val="18"/>
                <w:szCs w:val="18"/>
              </w:rPr>
              <w:t xml:space="preserve">1.2: </w:t>
            </w:r>
          </w:p>
          <w:p w14:paraId="3383D4DA" w14:textId="77777777" w:rsidR="00FD476B" w:rsidRPr="00BA0764" w:rsidRDefault="004008E0" w:rsidP="00FD476B">
            <w:pPr>
              <w:jc w:val="both"/>
              <w:rPr>
                <w:rFonts w:ascii="Times New Roman" w:eastAsia="Calibri" w:hAnsi="Times New Roman" w:cs="Times New Roman"/>
                <w:sz w:val="18"/>
                <w:szCs w:val="18"/>
              </w:rPr>
            </w:pPr>
            <w:r w:rsidRPr="004008E0">
              <w:rPr>
                <w:rFonts w:ascii="Times New Roman" w:eastAsia="Calibri" w:hAnsi="Times New Roman" w:cs="Times New Roman"/>
                <w:sz w:val="18"/>
                <w:szCs w:val="18"/>
              </w:rPr>
              <w:t>Zvyšovanie diverzifikácie poľnohospodárskych aktivít a podpora rozvoja vidieckeho cestovného ruchu a agroturistiky</w:t>
            </w:r>
          </w:p>
        </w:tc>
      </w:tr>
      <w:tr w:rsidR="00FD476B" w:rsidRPr="00FD476B" w14:paraId="7B318DD8" w14:textId="77777777" w:rsidTr="00D0344F">
        <w:trPr>
          <w:trHeight w:val="624"/>
        </w:trPr>
        <w:tc>
          <w:tcPr>
            <w:tcW w:w="2127" w:type="dxa"/>
            <w:vAlign w:val="center"/>
          </w:tcPr>
          <w:p w14:paraId="2B27B4CD"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Zdôvodnenie výberu</w:t>
            </w:r>
          </w:p>
        </w:tc>
        <w:tc>
          <w:tcPr>
            <w:tcW w:w="7393" w:type="dxa"/>
            <w:gridSpan w:val="10"/>
            <w:vAlign w:val="center"/>
          </w:tcPr>
          <w:p w14:paraId="2D4FE71A"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Opatrenie reaguje na nasledovné potreby  : </w:t>
            </w:r>
          </w:p>
          <w:p w14:paraId="6D61A6FC"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Zvýšiť prílev turistov, zvýšiť podiel pobytových turistov pred jednodňovými, diverzifikovať ponúkané služby a zvýšiť dopyt po službách</w:t>
            </w:r>
          </w:p>
          <w:p w14:paraId="565009E1"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Zlepšiť TI potrebnú pre rozvoj podnikania, CR a kvalitu života obyvateľov a zlepšiť dopravné spojenie a dostupnosť medzi obcami a okolitými centrami rozvoja</w:t>
            </w:r>
          </w:p>
          <w:p w14:paraId="5797F226" w14:textId="77777777" w:rsidR="00FD476B" w:rsidRPr="00FD476B" w:rsidRDefault="00FD476B" w:rsidP="00FD476B">
            <w:pPr>
              <w:jc w:val="both"/>
              <w:rPr>
                <w:rFonts w:ascii="Times New Roman" w:hAnsi="Times New Roman" w:cs="Times New Roman"/>
                <w:i/>
                <w:color w:val="000000" w:themeColor="text1"/>
                <w:sz w:val="18"/>
                <w:szCs w:val="18"/>
              </w:rPr>
            </w:pPr>
          </w:p>
        </w:tc>
      </w:tr>
      <w:tr w:rsidR="00FD476B" w:rsidRPr="00FD476B" w14:paraId="7403C5BD" w14:textId="77777777" w:rsidTr="00D0344F">
        <w:trPr>
          <w:trHeight w:val="624"/>
        </w:trPr>
        <w:tc>
          <w:tcPr>
            <w:tcW w:w="2127" w:type="dxa"/>
            <w:vAlign w:val="center"/>
          </w:tcPr>
          <w:p w14:paraId="371B82D8"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Rozsah a oprávnené činnosti</w:t>
            </w:r>
          </w:p>
        </w:tc>
        <w:tc>
          <w:tcPr>
            <w:tcW w:w="7393" w:type="dxa"/>
            <w:gridSpan w:val="10"/>
            <w:vAlign w:val="center"/>
          </w:tcPr>
          <w:p w14:paraId="3577572F"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investície, ktoré súvisia s vytvorením, udržiavaním, obnovou a skvalitňovaním turisticky zaujímavých objektov, bodov a miest vrátane príslušnej infraštruktúry –  miestne kultúrne, historické, prírodné a iné objekty a zaujímavosti, zriadenie múzejných a galerijných zariadení a pod.;</w:t>
            </w:r>
          </w:p>
          <w:p w14:paraId="3E588130"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investície do rekreačnej infraštruktúry, turistických informácií a informačných tabúľ v turistických lokalitách  na verejné využitie, budovanie drobných obslužných zariadení pre turistov, informačné body, smerové tabule, KIOSKy a pod.;</w:t>
            </w:r>
          </w:p>
          <w:p w14:paraId="6460E37B" w14:textId="77777777" w:rsidR="00FD476B" w:rsidRPr="00FD476B" w:rsidRDefault="00FD476B" w:rsidP="00FD476B">
            <w:pPr>
              <w:jc w:val="both"/>
              <w:rPr>
                <w:rFonts w:ascii="Times New Roman" w:hAnsi="Times New Roman" w:cs="Times New Roman"/>
                <w:i/>
                <w:color w:val="000000" w:themeColor="text1"/>
                <w:sz w:val="18"/>
                <w:szCs w:val="18"/>
              </w:rPr>
            </w:pPr>
            <w:r w:rsidRPr="00FD476B">
              <w:rPr>
                <w:rFonts w:ascii="Times New Roman" w:eastAsia="Calibri" w:hAnsi="Times New Roman" w:cs="Times New Roman"/>
                <w:sz w:val="18"/>
                <w:szCs w:val="18"/>
              </w:rPr>
              <w:t>budovanie, rekonštrukcia náučných chodníkov, cykloturistických chodníkov, ich napojenie na náučné chodníky, budovanie doplnkovej infraštruktúry (odpočinkové miesta, prístrešky, stojany na bicykle a pod.), výstavba vyhliadkových veží, budovanie, údržba a obnova cykloturistického značenia na existujúcich cykloturistických trasách a pod.</w:t>
            </w:r>
          </w:p>
        </w:tc>
      </w:tr>
      <w:tr w:rsidR="00FD476B" w:rsidRPr="00FD476B" w14:paraId="3502AD7F" w14:textId="77777777" w:rsidTr="00D0344F">
        <w:trPr>
          <w:trHeight w:val="624"/>
        </w:trPr>
        <w:tc>
          <w:tcPr>
            <w:tcW w:w="2127" w:type="dxa"/>
            <w:vAlign w:val="center"/>
          </w:tcPr>
          <w:p w14:paraId="4FC5DE9E"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Oprávnení prijímatelia</w:t>
            </w:r>
          </w:p>
        </w:tc>
        <w:tc>
          <w:tcPr>
            <w:tcW w:w="7393" w:type="dxa"/>
            <w:gridSpan w:val="10"/>
            <w:vAlign w:val="center"/>
          </w:tcPr>
          <w:p w14:paraId="74FA3015"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obce vo vidieckych oblastiach</w:t>
            </w:r>
            <w:r w:rsidR="00160534">
              <w:rPr>
                <w:rFonts w:ascii="Times New Roman" w:eastAsia="Calibri" w:hAnsi="Times New Roman" w:cs="Times New Roman"/>
                <w:sz w:val="18"/>
                <w:szCs w:val="18"/>
              </w:rPr>
              <w:t>, spadajúce do územia MAS Inovec</w:t>
            </w:r>
          </w:p>
          <w:p w14:paraId="3D1389EB"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združenia obcí s právnou subjektivitou</w:t>
            </w:r>
            <w:r w:rsidR="00160534">
              <w:rPr>
                <w:rFonts w:ascii="Times New Roman" w:eastAsia="Calibri" w:hAnsi="Times New Roman" w:cs="Times New Roman"/>
                <w:sz w:val="18"/>
                <w:szCs w:val="18"/>
              </w:rPr>
              <w:t>, spadajúce do územia MAS Inovec</w:t>
            </w:r>
          </w:p>
          <w:p w14:paraId="319ED29D" w14:textId="77777777"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3EC88913" w14:textId="77777777" w:rsidTr="00D0344F">
        <w:trPr>
          <w:trHeight w:val="624"/>
        </w:trPr>
        <w:tc>
          <w:tcPr>
            <w:tcW w:w="2127" w:type="dxa"/>
            <w:vAlign w:val="center"/>
          </w:tcPr>
          <w:p w14:paraId="42C6C085"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Intenzita pomoci </w:t>
            </w:r>
            <w:r w:rsidRPr="00FD476B">
              <w:rPr>
                <w:rFonts w:ascii="Times New Roman" w:hAnsi="Times New Roman" w:cs="Times New Roman"/>
                <w:color w:val="000000" w:themeColor="text1"/>
                <w:sz w:val="18"/>
                <w:szCs w:val="18"/>
                <w:vertAlign w:val="superscript"/>
              </w:rPr>
              <w:footnoteReference w:id="13"/>
            </w:r>
          </w:p>
        </w:tc>
        <w:tc>
          <w:tcPr>
            <w:tcW w:w="7393" w:type="dxa"/>
            <w:gridSpan w:val="10"/>
            <w:vAlign w:val="center"/>
          </w:tcPr>
          <w:p w14:paraId="5DD490EC"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sz w:val="18"/>
                <w:szCs w:val="18"/>
              </w:rPr>
              <w:t>Výška podpory z celkových oprávnených nákladov: 100%,</w:t>
            </w:r>
          </w:p>
        </w:tc>
      </w:tr>
      <w:tr w:rsidR="00FD476B" w:rsidRPr="00FD476B" w14:paraId="6C8DB8B0" w14:textId="77777777" w:rsidTr="00D0344F">
        <w:trPr>
          <w:trHeight w:val="624"/>
        </w:trPr>
        <w:tc>
          <w:tcPr>
            <w:tcW w:w="2127" w:type="dxa"/>
            <w:vAlign w:val="center"/>
          </w:tcPr>
          <w:p w14:paraId="2E3F617D"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Oprávnené výdavky</w:t>
            </w:r>
          </w:p>
        </w:tc>
        <w:tc>
          <w:tcPr>
            <w:tcW w:w="7393" w:type="dxa"/>
            <w:gridSpan w:val="10"/>
            <w:vAlign w:val="center"/>
          </w:tcPr>
          <w:p w14:paraId="508BCC1B"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výdavky na hmotné a nehmotné investície, ktoré sú v súlade s podporovanými činnosťami v rámci tohto podopatrenia, vrátane výdavkov na začlenenie prvkov zelenej infraštruktúry – náklady na následné "ozelenenie" objektov a ich začlenenie do zelenej infraštruktúry obce;</w:t>
            </w:r>
          </w:p>
          <w:p w14:paraId="1E21FD87" w14:textId="77777777" w:rsid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-poplatky architektom, inžinierom a konzultantom, poplatky za poradenstvo v oblasti environmentálnej a ekonomickej udržateľnosti vrátane štúdií uskutočniteľnosti. Štúdie uskutočniteľnosti zostávajú oprávnenými aj v prípade, ak sa na základe ich výsledkov nebudú realizovať žiadne výdavky – max. do 15% z výšky projektu;</w:t>
            </w:r>
          </w:p>
          <w:p w14:paraId="1907F618" w14:textId="77777777" w:rsidR="00160534" w:rsidRPr="009F45EE" w:rsidRDefault="00160534"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Výdavky pre žiadateľa/prijímateľa projektov v rámci implementácie stratégie CLLD sú považované za oprávnené, ak vznikli a boli zaplatené v čase od podania ŽoNFP, na základe výzvy na </w:t>
            </w:r>
            <w:r w:rsidRPr="009F45EE">
              <w:rPr>
                <w:rFonts w:ascii="Times New Roman" w:eastAsia="Calibri" w:hAnsi="Times New Roman" w:cs="Times New Roman"/>
                <w:sz w:val="18"/>
                <w:szCs w:val="18"/>
              </w:rPr>
              <w:lastRenderedPageBreak/>
              <w:t xml:space="preserve">predkladanie ŽoNFP v rámci implementácie stratégie CLLD, ktorá je vyhlásená MAS, s výnimkou všeobecných nákladov súvisiacich s investíciou vymedzených v článku 45 ods. 2 písm. c) nariadenia EP a Rady (EÚ) č. 1305/2013, kde sa za oprávnené budú považovať vzniknuté a zaplatené - výdavky v čase pred podaním ŽoNFP na základe výzvy na predkladanie ŽoNFP v rámci implementácie stratégie CLLD, ktorá je vyhlásená príslušnou MAS, a to od 1. januára 2016. Oprávnené výdavky sú výdavky vzniknuté pri uskutočnení VO/O ktoré sa začalo najskôr dňa 19. apríla 2016. Uvedené sa vzťahuje aj na všeobecné náklady súvisiace s investíciou vymedzené v článku 45 ods. 2 písm. c) nariadenia EPFRV. </w:t>
            </w:r>
          </w:p>
          <w:p w14:paraId="6178A639" w14:textId="77777777" w:rsidR="00160534" w:rsidRPr="00FD476B" w:rsidRDefault="00160534" w:rsidP="00FD476B">
            <w:pPr>
              <w:jc w:val="both"/>
              <w:rPr>
                <w:rFonts w:ascii="Times New Roman" w:hAnsi="Times New Roman" w:cs="Times New Roman"/>
                <w:color w:val="000000" w:themeColor="text1"/>
                <w:sz w:val="18"/>
                <w:szCs w:val="18"/>
              </w:rPr>
            </w:pPr>
          </w:p>
        </w:tc>
      </w:tr>
      <w:tr w:rsidR="00FD476B" w:rsidRPr="00FD476B" w14:paraId="19DE6368" w14:textId="77777777" w:rsidTr="00D0344F">
        <w:trPr>
          <w:trHeight w:val="624"/>
        </w:trPr>
        <w:tc>
          <w:tcPr>
            <w:tcW w:w="2127" w:type="dxa"/>
            <w:vAlign w:val="center"/>
          </w:tcPr>
          <w:p w14:paraId="13F32BEE"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lastRenderedPageBreak/>
              <w:t>Výška príspevku (minimálna a maximálna)</w:t>
            </w:r>
          </w:p>
        </w:tc>
        <w:tc>
          <w:tcPr>
            <w:tcW w:w="7393" w:type="dxa"/>
            <w:gridSpan w:val="10"/>
            <w:vAlign w:val="center"/>
          </w:tcPr>
          <w:p w14:paraId="72E903D4" w14:textId="77777777" w:rsidR="00FD476B" w:rsidRPr="00FD476B" w:rsidRDefault="00FD476B" w:rsidP="00FD476B">
            <w:pPr>
              <w:jc w:val="both"/>
              <w:rPr>
                <w:rFonts w:ascii="Times New Roman" w:eastAsia="Calibri" w:hAnsi="Times New Roman" w:cs="Times New Roman"/>
                <w:i/>
                <w:sz w:val="18"/>
                <w:szCs w:val="18"/>
              </w:rPr>
            </w:pPr>
            <w:r w:rsidRPr="00FD476B">
              <w:rPr>
                <w:rFonts w:ascii="Times New Roman" w:eastAsia="Calibri" w:hAnsi="Times New Roman" w:cs="Times New Roman"/>
                <w:i/>
                <w:sz w:val="18"/>
                <w:szCs w:val="18"/>
              </w:rPr>
              <w:t xml:space="preserve">Minimálna výška príspevku na jeden projekt je 5 000 €. </w:t>
            </w:r>
          </w:p>
          <w:p w14:paraId="7044C8F5"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i/>
                <w:sz w:val="18"/>
                <w:szCs w:val="18"/>
              </w:rPr>
              <w:t>Maximálna výška príspevku na jeden projekt je 15 000 €.</w:t>
            </w:r>
          </w:p>
        </w:tc>
      </w:tr>
      <w:tr w:rsidR="00FD476B" w:rsidRPr="00FD476B" w14:paraId="6B8C7C9B" w14:textId="77777777" w:rsidTr="00D0344F">
        <w:trPr>
          <w:trHeight w:val="340"/>
        </w:trPr>
        <w:tc>
          <w:tcPr>
            <w:tcW w:w="2127" w:type="dxa"/>
            <w:vMerge w:val="restart"/>
            <w:vAlign w:val="center"/>
          </w:tcPr>
          <w:p w14:paraId="03983EC3"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Finančný plán  </w:t>
            </w:r>
          </w:p>
        </w:tc>
        <w:tc>
          <w:tcPr>
            <w:tcW w:w="992" w:type="dxa"/>
            <w:vAlign w:val="center"/>
          </w:tcPr>
          <w:p w14:paraId="02AC783D"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Región</w:t>
            </w:r>
            <w:r w:rsidRPr="00FD476B">
              <w:rPr>
                <w:rFonts w:ascii="Times New Roman" w:hAnsi="Times New Roman" w:cs="Times New Roman"/>
                <w:color w:val="000000" w:themeColor="text1"/>
                <w:sz w:val="18"/>
                <w:szCs w:val="18"/>
                <w:vertAlign w:val="superscript"/>
              </w:rPr>
              <w:footnoteReference w:id="14"/>
            </w:r>
          </w:p>
        </w:tc>
        <w:tc>
          <w:tcPr>
            <w:tcW w:w="1417" w:type="dxa"/>
            <w:gridSpan w:val="2"/>
            <w:vAlign w:val="center"/>
          </w:tcPr>
          <w:p w14:paraId="2D8D74E2"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276" w:type="dxa"/>
            <w:vAlign w:val="center"/>
          </w:tcPr>
          <w:p w14:paraId="26C9C8D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EÚ</w:t>
            </w:r>
          </w:p>
        </w:tc>
        <w:tc>
          <w:tcPr>
            <w:tcW w:w="1276" w:type="dxa"/>
            <w:gridSpan w:val="2"/>
            <w:vAlign w:val="center"/>
          </w:tcPr>
          <w:p w14:paraId="262A9635"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ŠR</w:t>
            </w:r>
          </w:p>
        </w:tc>
        <w:tc>
          <w:tcPr>
            <w:tcW w:w="1495" w:type="dxa"/>
            <w:gridSpan w:val="3"/>
            <w:vAlign w:val="center"/>
          </w:tcPr>
          <w:p w14:paraId="4AD12846"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VZ</w:t>
            </w:r>
          </w:p>
        </w:tc>
        <w:tc>
          <w:tcPr>
            <w:tcW w:w="937" w:type="dxa"/>
            <w:vAlign w:val="center"/>
          </w:tcPr>
          <w:p w14:paraId="5502E809"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iné</w:t>
            </w:r>
          </w:p>
        </w:tc>
      </w:tr>
      <w:tr w:rsidR="002C5F50" w:rsidRPr="00FD476B" w14:paraId="20073453" w14:textId="77777777" w:rsidTr="00D0344F">
        <w:trPr>
          <w:trHeight w:val="340"/>
        </w:trPr>
        <w:tc>
          <w:tcPr>
            <w:tcW w:w="2127" w:type="dxa"/>
            <w:vMerge/>
            <w:vAlign w:val="center"/>
          </w:tcPr>
          <w:p w14:paraId="07953043" w14:textId="77777777" w:rsidR="002C5F50" w:rsidRPr="00FD476B" w:rsidRDefault="002C5F50" w:rsidP="00FD476B">
            <w:pPr>
              <w:rPr>
                <w:rFonts w:ascii="Times New Roman" w:hAnsi="Times New Roman" w:cs="Times New Roman"/>
                <w:color w:val="000000" w:themeColor="text1"/>
                <w:sz w:val="18"/>
                <w:szCs w:val="18"/>
              </w:rPr>
            </w:pPr>
          </w:p>
        </w:tc>
        <w:tc>
          <w:tcPr>
            <w:tcW w:w="992" w:type="dxa"/>
            <w:vAlign w:val="center"/>
          </w:tcPr>
          <w:p w14:paraId="016927D3" w14:textId="77777777" w:rsidR="002C5F50" w:rsidRPr="00FD476B" w:rsidDel="00D14904" w:rsidRDefault="002C5F50"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MR </w:t>
            </w:r>
          </w:p>
        </w:tc>
        <w:tc>
          <w:tcPr>
            <w:tcW w:w="1417" w:type="dxa"/>
            <w:gridSpan w:val="2"/>
            <w:vAlign w:val="center"/>
          </w:tcPr>
          <w:p w14:paraId="3A2986F2" w14:textId="77777777" w:rsidR="002C5F50" w:rsidRPr="00BA0764" w:rsidRDefault="002C5F50" w:rsidP="00FD476B">
            <w:pPr>
              <w:jc w:val="center"/>
              <w:rPr>
                <w:rFonts w:ascii="Times New Roman" w:hAnsi="Times New Roman" w:cs="Times New Roman"/>
                <w:sz w:val="18"/>
                <w:szCs w:val="18"/>
              </w:rPr>
            </w:pPr>
            <w:r w:rsidRPr="00BA0764">
              <w:rPr>
                <w:rFonts w:ascii="Times New Roman" w:hAnsi="Times New Roman" w:cs="Times New Roman"/>
                <w:sz w:val="18"/>
                <w:szCs w:val="18"/>
              </w:rPr>
              <w:t>40 000,00</w:t>
            </w:r>
          </w:p>
        </w:tc>
        <w:tc>
          <w:tcPr>
            <w:tcW w:w="1276" w:type="dxa"/>
            <w:vAlign w:val="center"/>
          </w:tcPr>
          <w:p w14:paraId="662ABBB8" w14:textId="77777777" w:rsidR="002C5F50" w:rsidRPr="00BA0764" w:rsidRDefault="002C5F50" w:rsidP="00FD476B">
            <w:pPr>
              <w:jc w:val="center"/>
              <w:rPr>
                <w:rFonts w:ascii="Times New Roman" w:hAnsi="Times New Roman" w:cs="Times New Roman"/>
                <w:sz w:val="18"/>
                <w:szCs w:val="18"/>
              </w:rPr>
            </w:pPr>
            <w:r w:rsidRPr="00BA0764">
              <w:rPr>
                <w:rFonts w:ascii="Times New Roman" w:hAnsi="Times New Roman" w:cs="Times New Roman"/>
                <w:sz w:val="18"/>
                <w:szCs w:val="18"/>
              </w:rPr>
              <w:t>30 000,00</w:t>
            </w:r>
          </w:p>
        </w:tc>
        <w:tc>
          <w:tcPr>
            <w:tcW w:w="1276" w:type="dxa"/>
            <w:gridSpan w:val="2"/>
            <w:vAlign w:val="center"/>
          </w:tcPr>
          <w:p w14:paraId="107063EE" w14:textId="77777777" w:rsidR="002C5F50" w:rsidRPr="00BA0764" w:rsidRDefault="002C5F50" w:rsidP="00FD476B">
            <w:pPr>
              <w:jc w:val="center"/>
              <w:rPr>
                <w:rFonts w:ascii="Times New Roman" w:hAnsi="Times New Roman" w:cs="Times New Roman"/>
                <w:sz w:val="18"/>
                <w:szCs w:val="18"/>
              </w:rPr>
            </w:pPr>
            <w:r w:rsidRPr="00BA0764">
              <w:rPr>
                <w:rFonts w:ascii="Times New Roman" w:hAnsi="Times New Roman" w:cs="Times New Roman"/>
                <w:sz w:val="18"/>
                <w:szCs w:val="18"/>
              </w:rPr>
              <w:t>10 000,00</w:t>
            </w:r>
          </w:p>
        </w:tc>
        <w:tc>
          <w:tcPr>
            <w:tcW w:w="1495" w:type="dxa"/>
            <w:gridSpan w:val="3"/>
            <w:vAlign w:val="center"/>
          </w:tcPr>
          <w:p w14:paraId="42B64C05" w14:textId="77777777" w:rsidR="002C5F50" w:rsidRPr="00BA0764" w:rsidRDefault="002C5F50"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937" w:type="dxa"/>
            <w:vAlign w:val="center"/>
          </w:tcPr>
          <w:p w14:paraId="668F3C3F" w14:textId="77777777" w:rsidR="002C5F50" w:rsidRPr="00BA0764" w:rsidRDefault="002C5F50"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74DB3CD7" w14:textId="77777777" w:rsidTr="00D0344F">
        <w:trPr>
          <w:trHeight w:val="340"/>
        </w:trPr>
        <w:tc>
          <w:tcPr>
            <w:tcW w:w="2127" w:type="dxa"/>
            <w:vMerge/>
            <w:vAlign w:val="center"/>
          </w:tcPr>
          <w:p w14:paraId="4F6F1C28"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749819B9"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VR</w:t>
            </w:r>
          </w:p>
        </w:tc>
        <w:tc>
          <w:tcPr>
            <w:tcW w:w="1417" w:type="dxa"/>
            <w:gridSpan w:val="2"/>
            <w:vAlign w:val="center"/>
          </w:tcPr>
          <w:p w14:paraId="0A1FBD54"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276" w:type="dxa"/>
            <w:vAlign w:val="center"/>
          </w:tcPr>
          <w:p w14:paraId="7EAF0160"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276" w:type="dxa"/>
            <w:gridSpan w:val="2"/>
            <w:vAlign w:val="center"/>
          </w:tcPr>
          <w:p w14:paraId="1AD4B31E"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495" w:type="dxa"/>
            <w:gridSpan w:val="3"/>
            <w:vAlign w:val="center"/>
          </w:tcPr>
          <w:p w14:paraId="6CE84775"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937" w:type="dxa"/>
            <w:vAlign w:val="center"/>
          </w:tcPr>
          <w:p w14:paraId="260A513C"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2C5F50" w:rsidRPr="00FD476B" w14:paraId="17F19C46" w14:textId="77777777" w:rsidTr="00D0344F">
        <w:trPr>
          <w:trHeight w:val="340"/>
        </w:trPr>
        <w:tc>
          <w:tcPr>
            <w:tcW w:w="2127" w:type="dxa"/>
            <w:vMerge/>
            <w:vAlign w:val="center"/>
          </w:tcPr>
          <w:p w14:paraId="19BA0057" w14:textId="77777777" w:rsidR="002C5F50" w:rsidRPr="00FD476B" w:rsidRDefault="002C5F50" w:rsidP="00FD476B">
            <w:pPr>
              <w:rPr>
                <w:rFonts w:ascii="Times New Roman" w:hAnsi="Times New Roman" w:cs="Times New Roman"/>
                <w:color w:val="000000" w:themeColor="text1"/>
                <w:sz w:val="18"/>
                <w:szCs w:val="18"/>
              </w:rPr>
            </w:pPr>
          </w:p>
        </w:tc>
        <w:tc>
          <w:tcPr>
            <w:tcW w:w="992" w:type="dxa"/>
            <w:vAlign w:val="center"/>
          </w:tcPr>
          <w:p w14:paraId="0FABC361" w14:textId="77777777" w:rsidR="002C5F50" w:rsidRPr="00FD476B" w:rsidDel="00D14904" w:rsidRDefault="002C5F50"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417" w:type="dxa"/>
            <w:gridSpan w:val="2"/>
            <w:vAlign w:val="center"/>
          </w:tcPr>
          <w:p w14:paraId="4B731570" w14:textId="77777777" w:rsidR="002C5F50" w:rsidRPr="00BA0764" w:rsidRDefault="002C5F50" w:rsidP="00FD476B">
            <w:pPr>
              <w:jc w:val="center"/>
              <w:rPr>
                <w:rFonts w:ascii="Times New Roman" w:hAnsi="Times New Roman" w:cs="Times New Roman"/>
                <w:sz w:val="18"/>
                <w:szCs w:val="18"/>
              </w:rPr>
            </w:pPr>
            <w:r w:rsidRPr="00D32B60">
              <w:rPr>
                <w:rFonts w:ascii="Times New Roman" w:hAnsi="Times New Roman" w:cs="Times New Roman"/>
                <w:sz w:val="18"/>
                <w:szCs w:val="18"/>
              </w:rPr>
              <w:t>40 000,00</w:t>
            </w:r>
          </w:p>
        </w:tc>
        <w:tc>
          <w:tcPr>
            <w:tcW w:w="1276" w:type="dxa"/>
            <w:vAlign w:val="center"/>
          </w:tcPr>
          <w:p w14:paraId="190A422E" w14:textId="77777777" w:rsidR="002C5F50" w:rsidRPr="00BA0764" w:rsidRDefault="002C5F50" w:rsidP="00FD476B">
            <w:pPr>
              <w:jc w:val="center"/>
              <w:rPr>
                <w:rFonts w:ascii="Times New Roman" w:hAnsi="Times New Roman" w:cs="Times New Roman"/>
                <w:sz w:val="18"/>
                <w:szCs w:val="18"/>
              </w:rPr>
            </w:pPr>
            <w:r w:rsidRPr="00D32B60">
              <w:rPr>
                <w:rFonts w:ascii="Times New Roman" w:hAnsi="Times New Roman" w:cs="Times New Roman"/>
                <w:sz w:val="18"/>
                <w:szCs w:val="18"/>
              </w:rPr>
              <w:t>30 000,00</w:t>
            </w:r>
          </w:p>
        </w:tc>
        <w:tc>
          <w:tcPr>
            <w:tcW w:w="1276" w:type="dxa"/>
            <w:gridSpan w:val="2"/>
            <w:vAlign w:val="center"/>
          </w:tcPr>
          <w:p w14:paraId="3999A60B" w14:textId="77777777" w:rsidR="002C5F50" w:rsidRPr="00BA0764" w:rsidRDefault="002C5F50" w:rsidP="00FD476B">
            <w:pPr>
              <w:jc w:val="center"/>
              <w:rPr>
                <w:rFonts w:ascii="Times New Roman" w:hAnsi="Times New Roman" w:cs="Times New Roman"/>
                <w:sz w:val="18"/>
                <w:szCs w:val="18"/>
              </w:rPr>
            </w:pPr>
            <w:r w:rsidRPr="00D32B60">
              <w:rPr>
                <w:rFonts w:ascii="Times New Roman" w:hAnsi="Times New Roman" w:cs="Times New Roman"/>
                <w:sz w:val="18"/>
                <w:szCs w:val="18"/>
              </w:rPr>
              <w:t>10 000,00</w:t>
            </w:r>
          </w:p>
        </w:tc>
        <w:tc>
          <w:tcPr>
            <w:tcW w:w="1495" w:type="dxa"/>
            <w:gridSpan w:val="3"/>
            <w:vAlign w:val="center"/>
          </w:tcPr>
          <w:p w14:paraId="5683CAD6" w14:textId="77777777" w:rsidR="002C5F50" w:rsidRPr="00BA0764" w:rsidRDefault="002C5F50"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937" w:type="dxa"/>
            <w:vAlign w:val="center"/>
          </w:tcPr>
          <w:p w14:paraId="19096197" w14:textId="77777777" w:rsidR="002C5F50" w:rsidRPr="00BA0764" w:rsidRDefault="002C5F50"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140AB408" w14:textId="77777777" w:rsidTr="00D0344F">
        <w:trPr>
          <w:trHeight w:val="624"/>
        </w:trPr>
        <w:tc>
          <w:tcPr>
            <w:tcW w:w="2127" w:type="dxa"/>
            <w:vAlign w:val="center"/>
          </w:tcPr>
          <w:p w14:paraId="2B04E8AC" w14:textId="77777777" w:rsidR="00FD476B" w:rsidRPr="00FD476B" w:rsidRDefault="00FD476B" w:rsidP="002C5F50">
            <w:pPr>
              <w:rPr>
                <w:rFonts w:ascii="Times New Roman" w:hAnsi="Times New Roman" w:cs="Times New Roman"/>
                <w:sz w:val="18"/>
                <w:szCs w:val="18"/>
              </w:rPr>
            </w:pPr>
            <w:r w:rsidRPr="00FD476B">
              <w:rPr>
                <w:rFonts w:ascii="Times New Roman" w:hAnsi="Times New Roman" w:cs="Times New Roman"/>
                <w:sz w:val="18"/>
                <w:szCs w:val="18"/>
              </w:rPr>
              <w:t>Princípy pre stanovenie výberových a </w:t>
            </w:r>
          </w:p>
          <w:p w14:paraId="765ECDA5" w14:textId="77777777" w:rsidR="00FD476B" w:rsidRPr="00FD476B" w:rsidRDefault="00FD476B">
            <w:pPr>
              <w:rPr>
                <w:rFonts w:ascii="Times New Roman" w:hAnsi="Times New Roman" w:cs="Times New Roman"/>
                <w:sz w:val="18"/>
                <w:szCs w:val="18"/>
              </w:rPr>
            </w:pPr>
            <w:r w:rsidRPr="00FD476B">
              <w:rPr>
                <w:rFonts w:ascii="Times New Roman" w:hAnsi="Times New Roman" w:cs="Times New Roman"/>
                <w:sz w:val="18"/>
                <w:szCs w:val="18"/>
              </w:rPr>
              <w:t>hodnotiacich kritérií/Hlavné zásady výberu operácií</w:t>
            </w:r>
            <w:r w:rsidRPr="00FD476B">
              <w:rPr>
                <w:rFonts w:ascii="Times New Roman" w:hAnsi="Times New Roman" w:cs="Times New Roman"/>
                <w:sz w:val="18"/>
                <w:szCs w:val="18"/>
                <w:vertAlign w:val="superscript"/>
              </w:rPr>
              <w:footnoteReference w:id="15"/>
            </w:r>
          </w:p>
        </w:tc>
        <w:tc>
          <w:tcPr>
            <w:tcW w:w="7393" w:type="dxa"/>
            <w:gridSpan w:val="10"/>
            <w:vAlign w:val="center"/>
          </w:tcPr>
          <w:p w14:paraId="2E0437DE" w14:textId="77777777" w:rsidR="006A78A1" w:rsidRDefault="00FD476B" w:rsidP="006A78A1">
            <w:pPr>
              <w:ind w:left="-108"/>
              <w:contextualSpacing/>
              <w:rPr>
                <w:rFonts w:ascii="Times New Roman" w:eastAsia="Calibri" w:hAnsi="Times New Roman" w:cs="Times New Roman"/>
                <w:i/>
                <w:sz w:val="18"/>
                <w:szCs w:val="18"/>
              </w:rPr>
            </w:pPr>
            <w:r w:rsidRPr="00FD476B">
              <w:rPr>
                <w:rFonts w:ascii="Times New Roman" w:eastAsia="Calibri" w:hAnsi="Times New Roman" w:cs="Times New Roman"/>
                <w:i/>
                <w:sz w:val="18"/>
                <w:szCs w:val="18"/>
              </w:rPr>
              <w:t xml:space="preserve"> </w:t>
            </w:r>
            <w:r w:rsidR="006A78A1">
              <w:rPr>
                <w:rFonts w:ascii="Times New Roman" w:eastAsia="Calibri" w:hAnsi="Times New Roman" w:cs="Times New Roman"/>
                <w:i/>
                <w:sz w:val="18"/>
                <w:szCs w:val="18"/>
              </w:rPr>
              <w:t xml:space="preserve">      </w:t>
            </w:r>
            <w:r w:rsidR="006A78A1" w:rsidRPr="00A01F4B">
              <w:rPr>
                <w:rFonts w:ascii="Times New Roman" w:eastAsia="Calibri" w:hAnsi="Times New Roman" w:cs="Times New Roman"/>
                <w:i/>
                <w:sz w:val="18"/>
                <w:szCs w:val="18"/>
              </w:rPr>
              <w:t>Princí</w:t>
            </w:r>
            <w:r w:rsidR="006A78A1">
              <w:rPr>
                <w:rFonts w:ascii="Times New Roman" w:eastAsia="Calibri" w:hAnsi="Times New Roman" w:cs="Times New Roman"/>
                <w:i/>
                <w:sz w:val="18"/>
                <w:szCs w:val="18"/>
              </w:rPr>
              <w:t>py pre stanovenie výberových a hodnotiacich kritérií a h</w:t>
            </w:r>
            <w:r w:rsidR="006A78A1" w:rsidRPr="00A01F4B">
              <w:rPr>
                <w:rFonts w:ascii="Times New Roman" w:eastAsia="Calibri" w:hAnsi="Times New Roman" w:cs="Times New Roman"/>
                <w:i/>
                <w:sz w:val="18"/>
                <w:szCs w:val="18"/>
              </w:rPr>
              <w:t>lavné zásady výberu operácií</w:t>
            </w:r>
            <w:r w:rsidR="006A78A1">
              <w:rPr>
                <w:rFonts w:ascii="Times New Roman" w:eastAsia="Calibri" w:hAnsi="Times New Roman" w:cs="Times New Roman"/>
                <w:i/>
                <w:sz w:val="18"/>
                <w:szCs w:val="18"/>
              </w:rPr>
              <w:t xml:space="preserve"> sú   </w:t>
            </w:r>
          </w:p>
          <w:p w14:paraId="72DFFC1D" w14:textId="77777777" w:rsidR="009F442C" w:rsidRPr="00631792" w:rsidRDefault="006A78A1" w:rsidP="009F442C">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 xml:space="preserve">       uvedené v samostatnom dokumente:</w:t>
            </w:r>
            <w:r w:rsidRPr="00A01F4B">
              <w:rPr>
                <w:rFonts w:ascii="Times New Roman" w:eastAsia="Calibri" w:hAnsi="Times New Roman" w:cs="Times New Roman"/>
                <w:i/>
                <w:sz w:val="18"/>
                <w:szCs w:val="18"/>
              </w:rPr>
              <w:t xml:space="preserve"> </w:t>
            </w:r>
            <w:r w:rsidR="009F442C">
              <w:rPr>
                <w:rFonts w:ascii="Times New Roman" w:eastAsia="Calibri" w:hAnsi="Times New Roman" w:cs="Times New Roman"/>
                <w:i/>
                <w:sz w:val="18"/>
                <w:szCs w:val="18"/>
              </w:rPr>
              <w:t>:</w:t>
            </w:r>
            <w:r w:rsidR="009F442C" w:rsidRPr="00A01F4B">
              <w:rPr>
                <w:rFonts w:ascii="Times New Roman" w:eastAsia="Calibri" w:hAnsi="Times New Roman" w:cs="Times New Roman"/>
                <w:i/>
                <w:sz w:val="18"/>
                <w:szCs w:val="18"/>
              </w:rPr>
              <w:t xml:space="preserve"> </w:t>
            </w:r>
            <w:r w:rsidR="009F442C" w:rsidRPr="00631792">
              <w:rPr>
                <w:rFonts w:ascii="Times New Roman" w:eastAsia="Calibri" w:hAnsi="Times New Roman" w:cs="Times New Roman"/>
                <w:i/>
                <w:sz w:val="18"/>
                <w:szCs w:val="18"/>
              </w:rPr>
              <w:t>Hodnotiace, výberové a rozlišovacie kritériá</w:t>
            </w:r>
            <w:r w:rsidR="009F442C">
              <w:rPr>
                <w:rFonts w:ascii="Times New Roman" w:eastAsia="Calibri" w:hAnsi="Times New Roman" w:cs="Times New Roman"/>
                <w:i/>
                <w:sz w:val="18"/>
                <w:szCs w:val="18"/>
              </w:rPr>
              <w:t xml:space="preserve"> </w:t>
            </w:r>
            <w:r w:rsidR="009F442C" w:rsidRPr="00631792">
              <w:rPr>
                <w:rFonts w:ascii="Times New Roman" w:eastAsia="Calibri" w:hAnsi="Times New Roman" w:cs="Times New Roman"/>
                <w:i/>
                <w:sz w:val="18"/>
                <w:szCs w:val="18"/>
              </w:rPr>
              <w:t>„Stratégia CLLD Miestnej akčnej skupiny Inovec“</w:t>
            </w:r>
          </w:p>
          <w:p w14:paraId="15D7D4C8" w14:textId="77777777" w:rsidR="00FD476B" w:rsidRPr="00BA0764" w:rsidRDefault="00FD476B" w:rsidP="00BA0764">
            <w:pPr>
              <w:ind w:left="-108"/>
              <w:contextualSpacing/>
              <w:rPr>
                <w:rFonts w:ascii="Times New Roman" w:eastAsia="Calibri" w:hAnsi="Times New Roman" w:cs="Times New Roman"/>
                <w:i/>
                <w:sz w:val="18"/>
                <w:szCs w:val="18"/>
              </w:rPr>
            </w:pPr>
          </w:p>
        </w:tc>
      </w:tr>
      <w:tr w:rsidR="00FD476B" w:rsidRPr="00FD476B" w14:paraId="038386E3" w14:textId="77777777" w:rsidTr="00D0344F">
        <w:trPr>
          <w:trHeight w:val="624"/>
        </w:trPr>
        <w:tc>
          <w:tcPr>
            <w:tcW w:w="2127" w:type="dxa"/>
            <w:vAlign w:val="center"/>
          </w:tcPr>
          <w:p w14:paraId="79A9534C"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Povinné prílohy stanovené MAS</w:t>
            </w:r>
            <w:r w:rsidRPr="00FD476B">
              <w:rPr>
                <w:rFonts w:ascii="Times New Roman" w:hAnsi="Times New Roman" w:cs="Times New Roman"/>
                <w:sz w:val="18"/>
                <w:szCs w:val="18"/>
                <w:vertAlign w:val="superscript"/>
              </w:rPr>
              <w:footnoteReference w:id="16"/>
            </w:r>
          </w:p>
        </w:tc>
        <w:tc>
          <w:tcPr>
            <w:tcW w:w="7393" w:type="dxa"/>
            <w:gridSpan w:val="10"/>
            <w:vAlign w:val="center"/>
          </w:tcPr>
          <w:p w14:paraId="6FED73E2" w14:textId="77777777" w:rsidR="00FD476B" w:rsidRPr="00FD476B" w:rsidRDefault="00A01F4B" w:rsidP="00FD476B">
            <w:pPr>
              <w:rPr>
                <w:rFonts w:ascii="Times New Roman" w:hAnsi="Times New Roman" w:cs="Times New Roman"/>
                <w:i/>
                <w:sz w:val="18"/>
                <w:szCs w:val="18"/>
              </w:rPr>
            </w:pPr>
            <w:r w:rsidRPr="00A01F4B">
              <w:rPr>
                <w:rFonts w:ascii="Times New Roman" w:hAnsi="Times New Roman" w:cs="Times New Roman"/>
                <w:i/>
                <w:sz w:val="18"/>
                <w:szCs w:val="18"/>
              </w:rPr>
              <w:t>Povinné prílohy stanovené MAS budú určené vo výzve na predkladanie žiadostí.</w:t>
            </w:r>
          </w:p>
        </w:tc>
      </w:tr>
      <w:tr w:rsidR="00FD476B" w:rsidRPr="00FD476B" w14:paraId="58F8502D" w14:textId="77777777" w:rsidTr="00D0344F">
        <w:trPr>
          <w:trHeight w:val="624"/>
        </w:trPr>
        <w:tc>
          <w:tcPr>
            <w:tcW w:w="2127" w:type="dxa"/>
            <w:vMerge w:val="restart"/>
            <w:vAlign w:val="center"/>
          </w:tcPr>
          <w:p w14:paraId="67DA679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Merateľné ukazovatele projektu</w:t>
            </w:r>
          </w:p>
        </w:tc>
        <w:tc>
          <w:tcPr>
            <w:tcW w:w="1890" w:type="dxa"/>
            <w:gridSpan w:val="2"/>
            <w:vAlign w:val="center"/>
          </w:tcPr>
          <w:p w14:paraId="40C4DD61"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Kód/ID</w:t>
            </w:r>
          </w:p>
        </w:tc>
        <w:tc>
          <w:tcPr>
            <w:tcW w:w="1957" w:type="dxa"/>
            <w:gridSpan w:val="3"/>
            <w:vAlign w:val="center"/>
          </w:tcPr>
          <w:p w14:paraId="5B6D9DB1"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Názov/Ukazovateľ</w:t>
            </w:r>
          </w:p>
        </w:tc>
        <w:tc>
          <w:tcPr>
            <w:tcW w:w="1155" w:type="dxa"/>
            <w:gridSpan w:val="2"/>
            <w:vAlign w:val="center"/>
          </w:tcPr>
          <w:p w14:paraId="174765C5"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Merná jednotka</w:t>
            </w:r>
          </w:p>
        </w:tc>
        <w:tc>
          <w:tcPr>
            <w:tcW w:w="1262" w:type="dxa"/>
            <w:vAlign w:val="center"/>
          </w:tcPr>
          <w:p w14:paraId="29180192"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Počiatočná hodnota</w:t>
            </w:r>
          </w:p>
        </w:tc>
        <w:tc>
          <w:tcPr>
            <w:tcW w:w="1129" w:type="dxa"/>
            <w:gridSpan w:val="2"/>
            <w:vAlign w:val="center"/>
          </w:tcPr>
          <w:p w14:paraId="19011110"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Celková cieľová hodnota</w:t>
            </w:r>
          </w:p>
        </w:tc>
      </w:tr>
      <w:tr w:rsidR="008A1C7C" w:rsidRPr="00FD476B" w14:paraId="7719B124" w14:textId="77777777" w:rsidTr="00BA0764">
        <w:trPr>
          <w:trHeight w:val="624"/>
        </w:trPr>
        <w:tc>
          <w:tcPr>
            <w:tcW w:w="2127" w:type="dxa"/>
            <w:vMerge/>
            <w:vAlign w:val="center"/>
          </w:tcPr>
          <w:p w14:paraId="4928C57C" w14:textId="77777777" w:rsidR="008A1C7C" w:rsidRPr="00FD476B" w:rsidRDefault="008A1C7C" w:rsidP="00FD476B">
            <w:pPr>
              <w:rPr>
                <w:rFonts w:ascii="Times New Roman" w:hAnsi="Times New Roman" w:cs="Times New Roman"/>
                <w:sz w:val="18"/>
                <w:szCs w:val="18"/>
              </w:rPr>
            </w:pPr>
          </w:p>
        </w:tc>
        <w:tc>
          <w:tcPr>
            <w:tcW w:w="1890" w:type="dxa"/>
            <w:gridSpan w:val="2"/>
            <w:vAlign w:val="center"/>
          </w:tcPr>
          <w:p w14:paraId="3C2CF88B" w14:textId="77777777" w:rsidR="008A1C7C" w:rsidRPr="00FD476B" w:rsidRDefault="00223113"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2447C5D0" w14:textId="77777777" w:rsidR="008A1C7C" w:rsidRPr="00FD476B" w:rsidRDefault="008A1C7C"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Počet projektov investujúcich do rekreačnej infraštruktúry a rozvoja cestovného ruchu</w:t>
            </w:r>
          </w:p>
        </w:tc>
        <w:tc>
          <w:tcPr>
            <w:tcW w:w="1155" w:type="dxa"/>
            <w:gridSpan w:val="2"/>
            <w:vAlign w:val="center"/>
          </w:tcPr>
          <w:p w14:paraId="707C83D1" w14:textId="77777777" w:rsidR="008A1C7C" w:rsidRPr="00FD476B" w:rsidRDefault="008A1C7C"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73D9DF29" w14:textId="77777777" w:rsidR="008A1C7C" w:rsidRPr="00FD476B" w:rsidRDefault="008A1C7C" w:rsidP="00FD476B">
            <w:pPr>
              <w:jc w:val="center"/>
              <w:rPr>
                <w:rFonts w:ascii="Times New Roman" w:eastAsia="Calibri" w:hAnsi="Times New Roman" w:cs="Times New Roman"/>
                <w:bCs/>
                <w:sz w:val="18"/>
                <w:szCs w:val="18"/>
              </w:rPr>
            </w:pPr>
            <w:r>
              <w:rPr>
                <w:rFonts w:ascii="Times New Roman" w:hAnsi="Times New Roman" w:cs="Times New Roman"/>
                <w:sz w:val="18"/>
                <w:szCs w:val="18"/>
              </w:rPr>
              <w:t>0</w:t>
            </w:r>
          </w:p>
        </w:tc>
        <w:tc>
          <w:tcPr>
            <w:tcW w:w="1129" w:type="dxa"/>
            <w:gridSpan w:val="2"/>
            <w:vAlign w:val="center"/>
          </w:tcPr>
          <w:p w14:paraId="08531A04" w14:textId="77777777" w:rsidR="008A1C7C" w:rsidRPr="001264DD" w:rsidRDefault="001264DD" w:rsidP="00FD476B">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2</w:t>
            </w:r>
          </w:p>
        </w:tc>
      </w:tr>
      <w:tr w:rsidR="008A1C7C" w:rsidRPr="00FD476B" w14:paraId="31C9CEA7" w14:textId="77777777" w:rsidTr="00D0344F">
        <w:trPr>
          <w:trHeight w:val="624"/>
        </w:trPr>
        <w:tc>
          <w:tcPr>
            <w:tcW w:w="2127" w:type="dxa"/>
            <w:vMerge/>
            <w:vAlign w:val="center"/>
          </w:tcPr>
          <w:p w14:paraId="2FAD99EE" w14:textId="77777777" w:rsidR="008A1C7C" w:rsidRPr="00FD476B" w:rsidRDefault="008A1C7C" w:rsidP="00FD476B">
            <w:pPr>
              <w:rPr>
                <w:rFonts w:ascii="Times New Roman" w:hAnsi="Times New Roman" w:cs="Times New Roman"/>
                <w:sz w:val="18"/>
                <w:szCs w:val="18"/>
              </w:rPr>
            </w:pPr>
          </w:p>
        </w:tc>
        <w:tc>
          <w:tcPr>
            <w:tcW w:w="1890" w:type="dxa"/>
            <w:gridSpan w:val="2"/>
            <w:vAlign w:val="center"/>
          </w:tcPr>
          <w:p w14:paraId="31F71003" w14:textId="77777777" w:rsidR="008A1C7C" w:rsidRPr="00FD476B" w:rsidRDefault="008A1C7C"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7.2, 7.4, 7.5</w:t>
            </w:r>
          </w:p>
        </w:tc>
        <w:tc>
          <w:tcPr>
            <w:tcW w:w="1957" w:type="dxa"/>
            <w:gridSpan w:val="3"/>
            <w:vAlign w:val="center"/>
          </w:tcPr>
          <w:p w14:paraId="6E2E00AE" w14:textId="77777777" w:rsidR="008A1C7C" w:rsidRPr="00FD476B" w:rsidRDefault="008A1C7C" w:rsidP="00223113">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 xml:space="preserve">Celkové verejné výdavky </w:t>
            </w:r>
          </w:p>
        </w:tc>
        <w:tc>
          <w:tcPr>
            <w:tcW w:w="1155" w:type="dxa"/>
            <w:gridSpan w:val="2"/>
            <w:vAlign w:val="center"/>
          </w:tcPr>
          <w:p w14:paraId="75DCF8E3" w14:textId="77777777" w:rsidR="008A1C7C" w:rsidRPr="00FD476B" w:rsidRDefault="008A1C7C" w:rsidP="00FD476B">
            <w:pPr>
              <w:jc w:val="center"/>
              <w:rPr>
                <w:rFonts w:ascii="Times New Roman" w:eastAsia="Calibri" w:hAnsi="Times New Roman" w:cs="Times New Roman"/>
                <w:bCs/>
                <w:sz w:val="18"/>
                <w:szCs w:val="18"/>
              </w:rPr>
            </w:pPr>
            <w:r>
              <w:rPr>
                <w:rFonts w:ascii="Times New Roman" w:hAnsi="Times New Roman" w:cs="Times New Roman"/>
                <w:sz w:val="18"/>
                <w:szCs w:val="18"/>
              </w:rPr>
              <w:t>EUR</w:t>
            </w:r>
          </w:p>
        </w:tc>
        <w:tc>
          <w:tcPr>
            <w:tcW w:w="1262" w:type="dxa"/>
            <w:vAlign w:val="center"/>
          </w:tcPr>
          <w:p w14:paraId="39450909" w14:textId="77777777" w:rsidR="008A1C7C" w:rsidRPr="00FD476B" w:rsidRDefault="001264DD" w:rsidP="00FD476B">
            <w:pPr>
              <w:jc w:val="center"/>
              <w:rPr>
                <w:rFonts w:ascii="Times New Roman" w:eastAsia="Calibri" w:hAnsi="Times New Roman" w:cs="Times New Roman"/>
                <w:bCs/>
                <w:sz w:val="18"/>
                <w:szCs w:val="18"/>
              </w:rPr>
            </w:pPr>
            <w:r>
              <w:rPr>
                <w:rFonts w:ascii="Times New Roman" w:hAnsi="Times New Roman" w:cs="Times New Roman"/>
                <w:sz w:val="18"/>
                <w:szCs w:val="18"/>
              </w:rPr>
              <w:t>0,00</w:t>
            </w:r>
          </w:p>
        </w:tc>
        <w:tc>
          <w:tcPr>
            <w:tcW w:w="1129" w:type="dxa"/>
            <w:gridSpan w:val="2"/>
            <w:vAlign w:val="center"/>
          </w:tcPr>
          <w:p w14:paraId="28787FC1" w14:textId="77777777" w:rsidR="008A1C7C" w:rsidRPr="001264DD" w:rsidRDefault="001264DD" w:rsidP="00FD476B">
            <w:pPr>
              <w:jc w:val="center"/>
              <w:rPr>
                <w:rFonts w:ascii="Times New Roman" w:eastAsia="Calibri" w:hAnsi="Times New Roman" w:cs="Times New Roman"/>
                <w:bCs/>
                <w:sz w:val="18"/>
                <w:szCs w:val="18"/>
              </w:rPr>
            </w:pPr>
            <w:r>
              <w:rPr>
                <w:rFonts w:ascii="Times New Roman" w:hAnsi="Times New Roman" w:cs="Times New Roman"/>
                <w:sz w:val="18"/>
                <w:szCs w:val="18"/>
              </w:rPr>
              <w:t>204 605,10</w:t>
            </w:r>
          </w:p>
        </w:tc>
      </w:tr>
      <w:tr w:rsidR="008A1C7C" w:rsidRPr="00FD476B" w14:paraId="61E57D69" w14:textId="77777777" w:rsidTr="00D0344F">
        <w:trPr>
          <w:trHeight w:val="624"/>
        </w:trPr>
        <w:tc>
          <w:tcPr>
            <w:tcW w:w="2127" w:type="dxa"/>
            <w:vMerge/>
            <w:vAlign w:val="center"/>
          </w:tcPr>
          <w:p w14:paraId="2609B7B5" w14:textId="77777777" w:rsidR="008A1C7C" w:rsidRPr="00FD476B" w:rsidRDefault="008A1C7C" w:rsidP="00FD476B">
            <w:pPr>
              <w:spacing w:line="276" w:lineRule="auto"/>
              <w:rPr>
                <w:rFonts w:ascii="Times New Roman" w:hAnsi="Times New Roman" w:cs="Times New Roman"/>
                <w:sz w:val="18"/>
                <w:szCs w:val="18"/>
              </w:rPr>
            </w:pPr>
          </w:p>
        </w:tc>
        <w:tc>
          <w:tcPr>
            <w:tcW w:w="1890" w:type="dxa"/>
            <w:gridSpan w:val="2"/>
            <w:vAlign w:val="center"/>
          </w:tcPr>
          <w:p w14:paraId="5DD968D4" w14:textId="77777777" w:rsidR="008A1C7C" w:rsidRPr="00FD476B" w:rsidRDefault="008A1C7C"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Vlastný</w:t>
            </w:r>
          </w:p>
        </w:tc>
        <w:tc>
          <w:tcPr>
            <w:tcW w:w="1957" w:type="dxa"/>
            <w:gridSpan w:val="3"/>
            <w:vAlign w:val="center"/>
          </w:tcPr>
          <w:p w14:paraId="78977131" w14:textId="77777777" w:rsidR="008A1C7C" w:rsidRPr="00FD476B" w:rsidRDefault="008A1C7C"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Počet investícií do turisticky zaujímavých objektov (7.5)</w:t>
            </w:r>
          </w:p>
        </w:tc>
        <w:tc>
          <w:tcPr>
            <w:tcW w:w="1155" w:type="dxa"/>
            <w:gridSpan w:val="2"/>
            <w:vAlign w:val="center"/>
          </w:tcPr>
          <w:p w14:paraId="64DE5F62" w14:textId="77777777" w:rsidR="008A1C7C" w:rsidRPr="00FD476B" w:rsidRDefault="008A1C7C"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počet</w:t>
            </w:r>
          </w:p>
        </w:tc>
        <w:tc>
          <w:tcPr>
            <w:tcW w:w="1262" w:type="dxa"/>
            <w:vAlign w:val="center"/>
          </w:tcPr>
          <w:p w14:paraId="41FE12BC" w14:textId="77777777" w:rsidR="008A1C7C" w:rsidRPr="00FD476B" w:rsidRDefault="008A1C7C"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0</w:t>
            </w:r>
          </w:p>
        </w:tc>
        <w:tc>
          <w:tcPr>
            <w:tcW w:w="1129" w:type="dxa"/>
            <w:gridSpan w:val="2"/>
            <w:vAlign w:val="center"/>
          </w:tcPr>
          <w:p w14:paraId="4B2191DC" w14:textId="77777777" w:rsidR="008A1C7C" w:rsidRPr="001264DD" w:rsidRDefault="008A1C7C" w:rsidP="00FD476B">
            <w:pPr>
              <w:spacing w:line="276" w:lineRule="auto"/>
              <w:jc w:val="center"/>
              <w:rPr>
                <w:rFonts w:ascii="Times New Roman" w:hAnsi="Times New Roman" w:cs="Times New Roman"/>
                <w:i/>
                <w:sz w:val="18"/>
                <w:szCs w:val="18"/>
              </w:rPr>
            </w:pPr>
            <w:r w:rsidRPr="001264DD">
              <w:rPr>
                <w:rFonts w:ascii="Times New Roman" w:eastAsia="Calibri" w:hAnsi="Times New Roman" w:cs="Times New Roman"/>
                <w:bCs/>
                <w:sz w:val="18"/>
                <w:szCs w:val="18"/>
              </w:rPr>
              <w:t>1</w:t>
            </w:r>
          </w:p>
        </w:tc>
      </w:tr>
      <w:tr w:rsidR="00FD476B" w:rsidRPr="00FD476B" w14:paraId="6E0C69C2" w14:textId="77777777" w:rsidTr="00D0344F">
        <w:trPr>
          <w:trHeight w:val="624"/>
        </w:trPr>
        <w:tc>
          <w:tcPr>
            <w:tcW w:w="2127" w:type="dxa"/>
            <w:vAlign w:val="center"/>
          </w:tcPr>
          <w:p w14:paraId="3C0912D7"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Indikatívny harmonogram výziev</w:t>
            </w:r>
          </w:p>
        </w:tc>
        <w:tc>
          <w:tcPr>
            <w:tcW w:w="7393" w:type="dxa"/>
            <w:gridSpan w:val="10"/>
            <w:vAlign w:val="center"/>
          </w:tcPr>
          <w:p w14:paraId="432498F3" w14:textId="77777777" w:rsidR="00FD476B" w:rsidRPr="00FD476B" w:rsidRDefault="00FD476B" w:rsidP="00FD476B">
            <w:pPr>
              <w:jc w:val="both"/>
              <w:rPr>
                <w:rFonts w:ascii="Times New Roman" w:hAnsi="Times New Roman" w:cs="Times New Roman"/>
                <w:color w:val="008000"/>
                <w:sz w:val="18"/>
                <w:szCs w:val="18"/>
              </w:rPr>
            </w:pPr>
            <w:r w:rsidRPr="00FD476B">
              <w:rPr>
                <w:rFonts w:ascii="Times New Roman" w:hAnsi="Times New Roman" w:cs="Times New Roman"/>
                <w:sz w:val="18"/>
                <w:szCs w:val="18"/>
              </w:rPr>
              <w:t>December 2017</w:t>
            </w:r>
          </w:p>
        </w:tc>
      </w:tr>
    </w:tbl>
    <w:p w14:paraId="6D421C41" w14:textId="77777777" w:rsidR="00FD476B" w:rsidRDefault="00FD476B" w:rsidP="00FD476B">
      <w:pPr>
        <w:spacing w:after="0" w:line="320" w:lineRule="exact"/>
        <w:jc w:val="both"/>
        <w:rPr>
          <w:rFonts w:ascii="Times New Roman" w:hAnsi="Times New Roman" w:cs="Times New Roman"/>
          <w:color w:val="000000" w:themeColor="text1"/>
        </w:rPr>
      </w:pPr>
    </w:p>
    <w:p w14:paraId="1C42CF4B" w14:textId="77777777" w:rsidR="00866856" w:rsidRPr="00F2539E" w:rsidRDefault="00866856" w:rsidP="00866856">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18" w:name="_Toc486519930"/>
      <w:r>
        <w:rPr>
          <w:rFonts w:ascii="Times New Roman" w:eastAsia="Times New Roman" w:hAnsi="Times New Roman" w:cs="Times New Roman"/>
          <w:b/>
          <w:bCs/>
          <w:sz w:val="24"/>
          <w:szCs w:val="24"/>
        </w:rPr>
        <w:t xml:space="preserve">Tabuľka č. </w:t>
      </w:r>
      <w:r w:rsidR="00187B00">
        <w:rPr>
          <w:rFonts w:ascii="Times New Roman" w:eastAsia="Times New Roman" w:hAnsi="Times New Roman" w:cs="Times New Roman"/>
          <w:b/>
          <w:bCs/>
          <w:sz w:val="24"/>
          <w:szCs w:val="24"/>
        </w:rPr>
        <w:fldChar w:fldCharType="begin"/>
      </w:r>
      <w:r w:rsidR="00187B00">
        <w:rPr>
          <w:rFonts w:ascii="Times New Roman" w:eastAsia="Times New Roman" w:hAnsi="Times New Roman" w:cs="Times New Roman"/>
          <w:b/>
          <w:bCs/>
          <w:sz w:val="24"/>
          <w:szCs w:val="24"/>
        </w:rPr>
        <w:instrText xml:space="preserve"> SEQ Tabuľka_č._ \* ARABIC  \* MERGEFORMAT </w:instrText>
      </w:r>
      <w:r w:rsidR="00187B00">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34</w:t>
      </w:r>
      <w:r w:rsidR="00187B00">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 D</w:t>
      </w:r>
      <w:r w:rsidRPr="00F2539E">
        <w:rPr>
          <w:rFonts w:ascii="Times New Roman" w:eastAsia="Times New Roman" w:hAnsi="Times New Roman" w:cs="Times New Roman"/>
          <w:b/>
          <w:bCs/>
          <w:sz w:val="24"/>
          <w:szCs w:val="24"/>
        </w:rPr>
        <w:t>: Opatrenie stratégie CLLD</w:t>
      </w:r>
      <w:bookmarkEnd w:id="118"/>
    </w:p>
    <w:tbl>
      <w:tblPr>
        <w:tblStyle w:val="Mriekatabuky2"/>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FD476B" w:rsidRPr="00FD476B" w14:paraId="0C2996CC" w14:textId="77777777" w:rsidTr="00D0344F">
        <w:trPr>
          <w:trHeight w:val="624"/>
        </w:trPr>
        <w:tc>
          <w:tcPr>
            <w:tcW w:w="2127" w:type="dxa"/>
            <w:vAlign w:val="center"/>
          </w:tcPr>
          <w:p w14:paraId="4A173674"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10"/>
            <w:vAlign w:val="center"/>
          </w:tcPr>
          <w:p w14:paraId="7790E18B"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sz w:val="18"/>
                <w:szCs w:val="18"/>
              </w:rPr>
              <w:t>Opatrenie č. 7:</w:t>
            </w:r>
            <w:r w:rsidRPr="00FD476B">
              <w:rPr>
                <w:rFonts w:ascii="Times New Roman" w:hAnsi="Times New Roman" w:cs="Times New Roman"/>
                <w:sz w:val="18"/>
                <w:szCs w:val="18"/>
              </w:rPr>
              <w:t xml:space="preserve"> </w:t>
            </w:r>
            <w:r w:rsidR="00D20486" w:rsidRPr="00D20486">
              <w:rPr>
                <w:rFonts w:ascii="Times New Roman" w:hAnsi="Times New Roman" w:cs="Times New Roman"/>
                <w:sz w:val="18"/>
                <w:szCs w:val="18"/>
              </w:rPr>
              <w:t>Podpora na investície do všetkých druhov infraštruktúr malých rozmerov vrátane investícií do energie z obnoviteľných zdrojov a úspor energie</w:t>
            </w:r>
            <w:r w:rsidR="004D26FA">
              <w:rPr>
                <w:rFonts w:ascii="Times New Roman" w:hAnsi="Times New Roman" w:cs="Times New Roman"/>
                <w:sz w:val="18"/>
                <w:szCs w:val="18"/>
              </w:rPr>
              <w:t xml:space="preserve"> (PRV 7.2)</w:t>
            </w:r>
          </w:p>
        </w:tc>
      </w:tr>
      <w:tr w:rsidR="00FD476B" w:rsidRPr="00FD476B" w14:paraId="65C8CC21" w14:textId="77777777" w:rsidTr="00D0344F">
        <w:trPr>
          <w:trHeight w:val="624"/>
        </w:trPr>
        <w:tc>
          <w:tcPr>
            <w:tcW w:w="2127" w:type="dxa"/>
            <w:vAlign w:val="center"/>
          </w:tcPr>
          <w:p w14:paraId="328AC8FB"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kódu opatrenia</w:t>
            </w:r>
            <w:r w:rsidRPr="00FD476B">
              <w:rPr>
                <w:rFonts w:ascii="Times New Roman" w:hAnsi="Times New Roman" w:cs="Times New Roman"/>
                <w:sz w:val="18"/>
                <w:szCs w:val="18"/>
                <w:vertAlign w:val="superscript"/>
              </w:rPr>
              <w:footnoteReference w:id="17"/>
            </w:r>
            <w:r w:rsidRPr="00FD476B">
              <w:rPr>
                <w:rFonts w:ascii="Times New Roman" w:hAnsi="Times New Roman" w:cs="Times New Roman"/>
                <w:sz w:val="18"/>
                <w:szCs w:val="18"/>
              </w:rPr>
              <w:t xml:space="preserve"> </w:t>
            </w:r>
          </w:p>
        </w:tc>
        <w:tc>
          <w:tcPr>
            <w:tcW w:w="7393" w:type="dxa"/>
            <w:gridSpan w:val="10"/>
            <w:vAlign w:val="center"/>
          </w:tcPr>
          <w:p w14:paraId="114D19DB"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Kód opatrenia 7</w:t>
            </w:r>
          </w:p>
          <w:p w14:paraId="55E5A3C6" w14:textId="77777777" w:rsidR="00FD476B" w:rsidRPr="00FD476B" w:rsidRDefault="00FD476B" w:rsidP="00FD476B">
            <w:pPr>
              <w:jc w:val="both"/>
              <w:rPr>
                <w:rFonts w:ascii="Times New Roman" w:hAnsi="Times New Roman" w:cs="Times New Roman"/>
                <w:sz w:val="18"/>
                <w:szCs w:val="18"/>
              </w:rPr>
            </w:pPr>
            <w:r w:rsidRPr="00FD476B">
              <w:rPr>
                <w:rFonts w:ascii="Times New Roman" w:eastAsia="Calibri" w:hAnsi="Times New Roman" w:cs="Times New Roman"/>
                <w:sz w:val="18"/>
                <w:szCs w:val="18"/>
              </w:rPr>
              <w:t>Kód podopatrenia 7.2</w:t>
            </w:r>
          </w:p>
        </w:tc>
      </w:tr>
      <w:tr w:rsidR="00FD476B" w:rsidRPr="00FD476B" w14:paraId="420AD10A" w14:textId="77777777" w:rsidTr="00D0344F">
        <w:trPr>
          <w:trHeight w:val="624"/>
        </w:trPr>
        <w:tc>
          <w:tcPr>
            <w:tcW w:w="2127" w:type="dxa"/>
            <w:vAlign w:val="center"/>
          </w:tcPr>
          <w:p w14:paraId="634BE8B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Priradenie k fokusovej oblasti PRV/ŠC IROP</w:t>
            </w:r>
          </w:p>
        </w:tc>
        <w:tc>
          <w:tcPr>
            <w:tcW w:w="7393" w:type="dxa"/>
            <w:gridSpan w:val="10"/>
            <w:vAlign w:val="center"/>
          </w:tcPr>
          <w:p w14:paraId="722C0022" w14:textId="77777777" w:rsidR="00D73301" w:rsidRPr="009F45EE" w:rsidRDefault="00D73301" w:rsidP="009F45EE">
            <w:pPr>
              <w:jc w:val="both"/>
              <w:rPr>
                <w:rFonts w:ascii="Times New Roman" w:eastAsia="Calibri" w:hAnsi="Times New Roman" w:cs="Times New Roman"/>
                <w:sz w:val="18"/>
                <w:szCs w:val="18"/>
              </w:rPr>
            </w:pPr>
          </w:p>
          <w:p w14:paraId="1D0E0D04"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predominantná – 6B </w:t>
            </w:r>
          </w:p>
          <w:p w14:paraId="3F162540"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doplnková – 6A </w:t>
            </w:r>
          </w:p>
          <w:p w14:paraId="4F9FD713" w14:textId="77777777"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772B75C9" w14:textId="77777777" w:rsidTr="00D0344F">
        <w:trPr>
          <w:trHeight w:val="624"/>
        </w:trPr>
        <w:tc>
          <w:tcPr>
            <w:tcW w:w="2127" w:type="dxa"/>
            <w:vAlign w:val="center"/>
          </w:tcPr>
          <w:p w14:paraId="34023E02"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lastRenderedPageBreak/>
              <w:t xml:space="preserve">Ciele opatrenia </w:t>
            </w:r>
          </w:p>
        </w:tc>
        <w:tc>
          <w:tcPr>
            <w:tcW w:w="7393" w:type="dxa"/>
            <w:gridSpan w:val="10"/>
            <w:vAlign w:val="center"/>
          </w:tcPr>
          <w:p w14:paraId="5511903E" w14:textId="77777777" w:rsidR="004008E0" w:rsidRDefault="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Opatrenie prispieva k špecifickému cieľu</w:t>
            </w:r>
            <w:r w:rsidR="004008E0">
              <w:rPr>
                <w:rFonts w:ascii="Times New Roman" w:eastAsia="Calibri" w:hAnsi="Times New Roman" w:cs="Times New Roman"/>
                <w:sz w:val="18"/>
                <w:szCs w:val="18"/>
              </w:rPr>
              <w:t xml:space="preserve"> stratégie CLLD 2.1: </w:t>
            </w:r>
          </w:p>
          <w:p w14:paraId="1DD7793C" w14:textId="77777777" w:rsidR="004008E0" w:rsidRDefault="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 </w:t>
            </w:r>
            <w:r w:rsidR="004008E0" w:rsidRPr="004008E0">
              <w:rPr>
                <w:rFonts w:ascii="Times New Roman" w:eastAsia="Calibri" w:hAnsi="Times New Roman" w:cs="Times New Roman"/>
                <w:sz w:val="18"/>
                <w:szCs w:val="18"/>
              </w:rPr>
              <w:t>Zlepšovanie drobnej vidieckej infraštruktúry a miestnych služieb a zlepšovanie udržateľných vzťahov medzi rozvojovými centrami a</w:t>
            </w:r>
            <w:r w:rsidR="004008E0">
              <w:rPr>
                <w:rFonts w:ascii="Times New Roman" w:eastAsia="Calibri" w:hAnsi="Times New Roman" w:cs="Times New Roman"/>
                <w:sz w:val="18"/>
                <w:szCs w:val="18"/>
              </w:rPr>
              <w:t> </w:t>
            </w:r>
            <w:r w:rsidR="004008E0" w:rsidRPr="004008E0">
              <w:rPr>
                <w:rFonts w:ascii="Times New Roman" w:eastAsia="Calibri" w:hAnsi="Times New Roman" w:cs="Times New Roman"/>
                <w:sz w:val="18"/>
                <w:szCs w:val="18"/>
              </w:rPr>
              <w:t>zázemím</w:t>
            </w:r>
          </w:p>
          <w:p w14:paraId="6E52BD0C" w14:textId="77777777" w:rsidR="004008E0" w:rsidRPr="00BA0764" w:rsidRDefault="004008E0">
            <w:pPr>
              <w:jc w:val="both"/>
              <w:rPr>
                <w:rFonts w:ascii="Times New Roman" w:eastAsia="Calibri" w:hAnsi="Times New Roman" w:cs="Times New Roman"/>
                <w:sz w:val="18"/>
                <w:szCs w:val="18"/>
              </w:rPr>
            </w:pPr>
          </w:p>
        </w:tc>
      </w:tr>
      <w:tr w:rsidR="00FD476B" w:rsidRPr="00FD476B" w14:paraId="7C8E52F9" w14:textId="77777777" w:rsidTr="00D0344F">
        <w:trPr>
          <w:trHeight w:val="624"/>
        </w:trPr>
        <w:tc>
          <w:tcPr>
            <w:tcW w:w="2127" w:type="dxa"/>
            <w:vAlign w:val="center"/>
          </w:tcPr>
          <w:p w14:paraId="595286BF"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Zdôvodnenie výberu</w:t>
            </w:r>
          </w:p>
        </w:tc>
        <w:tc>
          <w:tcPr>
            <w:tcW w:w="7393" w:type="dxa"/>
            <w:gridSpan w:val="10"/>
            <w:vAlign w:val="center"/>
          </w:tcPr>
          <w:p w14:paraId="4E08286D"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Opatrenie reaguje na nasledovné potreby  : </w:t>
            </w:r>
          </w:p>
          <w:p w14:paraId="2A03ABAD"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Zlepšiť TI potrebnú pre rozvoj podnikania, CR a kvalitu života obyvateľov a zlepšiť dopravné spojenie a dostupnosť medzi obcami a okolitými centrami rozvoja</w:t>
            </w:r>
          </w:p>
          <w:p w14:paraId="69DDC9A9" w14:textId="77777777" w:rsidR="00FD476B" w:rsidRPr="00FD476B" w:rsidRDefault="00FD476B" w:rsidP="00FD476B">
            <w:pPr>
              <w:jc w:val="both"/>
              <w:rPr>
                <w:rFonts w:ascii="Times New Roman" w:hAnsi="Times New Roman" w:cs="Times New Roman"/>
                <w:i/>
                <w:color w:val="000000" w:themeColor="text1"/>
                <w:sz w:val="18"/>
                <w:szCs w:val="18"/>
              </w:rPr>
            </w:pPr>
          </w:p>
        </w:tc>
      </w:tr>
      <w:tr w:rsidR="00FD476B" w:rsidRPr="00FD476B" w14:paraId="02CF8244" w14:textId="77777777" w:rsidTr="00D0344F">
        <w:trPr>
          <w:trHeight w:val="624"/>
        </w:trPr>
        <w:tc>
          <w:tcPr>
            <w:tcW w:w="2127" w:type="dxa"/>
            <w:vAlign w:val="center"/>
          </w:tcPr>
          <w:p w14:paraId="7B1220F3" w14:textId="77777777" w:rsidR="00FD476B" w:rsidRPr="00FD476B" w:rsidRDefault="00FD476B" w:rsidP="00D20486">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Rozsah a oprávnené činnosti</w:t>
            </w:r>
          </w:p>
        </w:tc>
        <w:tc>
          <w:tcPr>
            <w:tcW w:w="7393" w:type="dxa"/>
            <w:gridSpan w:val="10"/>
            <w:vAlign w:val="center"/>
          </w:tcPr>
          <w:p w14:paraId="01870C48" w14:textId="77777777" w:rsidR="00FD476B" w:rsidRPr="00FD476B" w:rsidRDefault="00FD476B" w:rsidP="00D20486">
            <w:pPr>
              <w:jc w:val="both"/>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výstavba, rekonštrukcia, modernizácia, dostavba kanalizácie, vodovodu, alebo čistiarne odpadových vôd;</w:t>
            </w:r>
          </w:p>
          <w:p w14:paraId="34EEDF54" w14:textId="77777777" w:rsidR="00FD476B" w:rsidRPr="00FD476B" w:rsidRDefault="00FD476B">
            <w:pPr>
              <w:jc w:val="both"/>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výstavba a rekonštrukcia miestnych komunikácií, lávok, mostov, chodníkov  a záchytných parkovísk, autobusových zastávok, výstavba, rekonštrukcia a údržba odvodňovacích kanálov, prehlbovanie existujúcich obecných studní.  V prípade investícií do miestnych komunikácii, tie budú umožnené len v malom rozsahu a za predpokladu, že prispievajú k oživeniu znevýhodnenej vidieckej oblasti, kde môže zlepšiť prepojenie medzi vidieckymi oblasťami a širšou dopravnou sieťou, príp. budú prispievať k miestnemu ekonomickému rozvoju (napr. k rozvoju vidieckeho cestovného ruchu a pod.);</w:t>
            </w:r>
          </w:p>
          <w:p w14:paraId="4AFA63B2" w14:textId="77777777" w:rsidR="00FD476B" w:rsidRPr="00FD476B" w:rsidRDefault="00FD476B">
            <w:pPr>
              <w:jc w:val="both"/>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zlepšenie vzhľadu obcí – úprava a tvorba verejných priestranstiev, námestí, parkov a pod.</w:t>
            </w:r>
          </w:p>
        </w:tc>
      </w:tr>
      <w:tr w:rsidR="00FD476B" w:rsidRPr="00FD476B" w14:paraId="1D6AE21C" w14:textId="77777777" w:rsidTr="00D0344F">
        <w:trPr>
          <w:trHeight w:val="624"/>
        </w:trPr>
        <w:tc>
          <w:tcPr>
            <w:tcW w:w="2127" w:type="dxa"/>
            <w:vAlign w:val="center"/>
          </w:tcPr>
          <w:p w14:paraId="6DC5175C"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Oprávnení prijímatelia</w:t>
            </w:r>
          </w:p>
        </w:tc>
        <w:tc>
          <w:tcPr>
            <w:tcW w:w="7393" w:type="dxa"/>
            <w:gridSpan w:val="10"/>
            <w:vAlign w:val="center"/>
          </w:tcPr>
          <w:p w14:paraId="3D1E0827"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obce vo vidieckych oblastiach</w:t>
            </w:r>
            <w:r w:rsidR="00160534">
              <w:rPr>
                <w:rFonts w:ascii="Times New Roman" w:eastAsia="Calibri" w:hAnsi="Times New Roman" w:cs="Times New Roman"/>
                <w:sz w:val="18"/>
                <w:szCs w:val="18"/>
              </w:rPr>
              <w:t>, spadajúce do územia MAS Inovec</w:t>
            </w:r>
          </w:p>
          <w:p w14:paraId="442BA7F2" w14:textId="77777777" w:rsidR="00160534" w:rsidRPr="00FD476B" w:rsidRDefault="00FD476B" w:rsidP="00160534">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združenia obcí s právnou subjektivitou</w:t>
            </w:r>
            <w:r w:rsidR="00160534">
              <w:rPr>
                <w:rFonts w:ascii="Times New Roman" w:eastAsia="Calibri" w:hAnsi="Times New Roman" w:cs="Times New Roman"/>
                <w:sz w:val="18"/>
                <w:szCs w:val="18"/>
              </w:rPr>
              <w:t>, spadajúce do územia MAS Inovec</w:t>
            </w:r>
          </w:p>
          <w:p w14:paraId="59D6B858" w14:textId="77777777"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487B9D74" w14:textId="77777777" w:rsidTr="00D0344F">
        <w:trPr>
          <w:trHeight w:val="624"/>
        </w:trPr>
        <w:tc>
          <w:tcPr>
            <w:tcW w:w="2127" w:type="dxa"/>
            <w:vAlign w:val="center"/>
          </w:tcPr>
          <w:p w14:paraId="2871135B"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Intenzita pomoci </w:t>
            </w:r>
            <w:r w:rsidRPr="00FD476B">
              <w:rPr>
                <w:rFonts w:ascii="Times New Roman" w:hAnsi="Times New Roman" w:cs="Times New Roman"/>
                <w:color w:val="000000" w:themeColor="text1"/>
                <w:sz w:val="18"/>
                <w:szCs w:val="18"/>
                <w:vertAlign w:val="superscript"/>
              </w:rPr>
              <w:footnoteReference w:id="18"/>
            </w:r>
          </w:p>
        </w:tc>
        <w:tc>
          <w:tcPr>
            <w:tcW w:w="7393" w:type="dxa"/>
            <w:gridSpan w:val="10"/>
            <w:vAlign w:val="center"/>
          </w:tcPr>
          <w:p w14:paraId="150052F7"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sz w:val="18"/>
                <w:szCs w:val="18"/>
              </w:rPr>
              <w:t>Výška podpory z celkových oprávnených nákladov: 100%,</w:t>
            </w:r>
          </w:p>
        </w:tc>
      </w:tr>
      <w:tr w:rsidR="00FD476B" w:rsidRPr="00FD476B" w14:paraId="36F5B0BA" w14:textId="77777777" w:rsidTr="00D0344F">
        <w:trPr>
          <w:trHeight w:val="624"/>
        </w:trPr>
        <w:tc>
          <w:tcPr>
            <w:tcW w:w="2127" w:type="dxa"/>
            <w:vAlign w:val="center"/>
          </w:tcPr>
          <w:p w14:paraId="49544F2B"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Oprávnené výdavky</w:t>
            </w:r>
          </w:p>
        </w:tc>
        <w:tc>
          <w:tcPr>
            <w:tcW w:w="7393" w:type="dxa"/>
            <w:gridSpan w:val="10"/>
            <w:vAlign w:val="center"/>
          </w:tcPr>
          <w:p w14:paraId="426E1144" w14:textId="77777777" w:rsidR="00FD476B" w:rsidRPr="00FD476B" w:rsidRDefault="002758D9" w:rsidP="00FD476B">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00FD476B" w:rsidRPr="00FD476B">
              <w:rPr>
                <w:rFonts w:ascii="Times New Roman" w:eastAsia="Calibri" w:hAnsi="Times New Roman" w:cs="Times New Roman"/>
                <w:sz w:val="18"/>
                <w:szCs w:val="18"/>
              </w:rPr>
              <w:t>výdavky na hmotné a nehmotné investície, ktoré sú v súlade s podporovanými činnosťami v rámci tohto podopatrenia, vrátane výdavkov na začlenenie prvkov zelenej infraštruktúry – náklady na následné "ozelenenie" objektov a ich začlenenie do zelenej infraštruktúry obce;</w:t>
            </w:r>
          </w:p>
          <w:p w14:paraId="13994615" w14:textId="77777777" w:rsid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-poplatky architektom, inžinierom a konzultantom, poplatky za poradenstvo v oblasti environmentálnej a ekonomickej udržateľnosti vrátane štúdií uskutočniteľnosti. Štúdie uskutočniteľnosti zostávajú oprávnenými aj v prípade, ak sa na základe ich výsledkov nebudú realizovať žiadne výdavky – max. do 15% z výšky projektu;</w:t>
            </w:r>
          </w:p>
          <w:p w14:paraId="7A224813" w14:textId="77777777" w:rsidR="002758D9" w:rsidRPr="00631792" w:rsidRDefault="002758D9" w:rsidP="002758D9">
            <w:pPr>
              <w:jc w:val="both"/>
              <w:rPr>
                <w:rFonts w:ascii="Times New Roman" w:eastAsia="Calibri" w:hAnsi="Times New Roman" w:cs="Times New Roman"/>
                <w:sz w:val="18"/>
                <w:szCs w:val="18"/>
              </w:rPr>
            </w:pPr>
            <w:r w:rsidRPr="00631792">
              <w:rPr>
                <w:rFonts w:ascii="Times New Roman" w:eastAsia="Calibri" w:hAnsi="Times New Roman" w:cs="Times New Roman"/>
                <w:sz w:val="18"/>
                <w:szCs w:val="18"/>
              </w:rPr>
              <w:t xml:space="preserve">Výdavky pre žiadateľa/prijímateľa projektov v rámci implementácie stratégie CLLD sú považované za oprávnené, ak vznikli a boli zaplatené v čase od podania ŽoNFP, na základe výzvy na predkladanie ŽoNFP v rámci implementácie stratégie CLLD, ktorá je vyhlásená MAS, s výnimkou všeobecných nákladov súvisiacich s investíciou vymedzených v článku 45 ods. 2 písm. c) nariadenia EP a Rady (EÚ) č. 1305/2013, kde sa za oprávnené budú považovať vzniknuté a zaplatené - výdavky v čase pred podaním ŽoNFP na základe výzvy na predkladanie ŽoNFP v rámci implementácie stratégie CLLD, ktorá je vyhlásená príslušnou MAS, a to od 1. januára 2016. Oprávnené výdavky sú výdavky vzniknuté pri uskutočnení VO/O ktoré sa začalo najskôr dňa 19. apríla 2016. Uvedené sa vzťahuje aj na všeobecné náklady súvisiace s investíciou vymedzené v článku 45 ods. 2 písm. c) nariadenia EPFRV. </w:t>
            </w:r>
          </w:p>
          <w:p w14:paraId="103406CD" w14:textId="77777777" w:rsidR="002758D9" w:rsidRPr="00FD476B" w:rsidRDefault="002758D9" w:rsidP="00FD476B">
            <w:pPr>
              <w:jc w:val="both"/>
              <w:rPr>
                <w:rFonts w:ascii="Times New Roman" w:hAnsi="Times New Roman" w:cs="Times New Roman"/>
                <w:color w:val="000000" w:themeColor="text1"/>
                <w:sz w:val="18"/>
                <w:szCs w:val="18"/>
              </w:rPr>
            </w:pPr>
          </w:p>
        </w:tc>
      </w:tr>
      <w:tr w:rsidR="00FD476B" w:rsidRPr="00FD476B" w14:paraId="2EA78343" w14:textId="77777777" w:rsidTr="00D0344F">
        <w:trPr>
          <w:trHeight w:val="624"/>
        </w:trPr>
        <w:tc>
          <w:tcPr>
            <w:tcW w:w="2127" w:type="dxa"/>
            <w:vAlign w:val="center"/>
          </w:tcPr>
          <w:p w14:paraId="0A89A9A3"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Výška príspevku (minimálna a maximálna)</w:t>
            </w:r>
          </w:p>
        </w:tc>
        <w:tc>
          <w:tcPr>
            <w:tcW w:w="7393" w:type="dxa"/>
            <w:gridSpan w:val="10"/>
            <w:vAlign w:val="center"/>
          </w:tcPr>
          <w:p w14:paraId="5E3D926D" w14:textId="77777777" w:rsidR="00FD476B" w:rsidRPr="00FD476B" w:rsidRDefault="00FD476B" w:rsidP="00FD476B">
            <w:pPr>
              <w:jc w:val="both"/>
              <w:rPr>
                <w:rFonts w:ascii="Times New Roman" w:eastAsia="Calibri" w:hAnsi="Times New Roman" w:cs="Times New Roman"/>
                <w:i/>
                <w:sz w:val="18"/>
                <w:szCs w:val="18"/>
              </w:rPr>
            </w:pPr>
            <w:r w:rsidRPr="00FD476B">
              <w:rPr>
                <w:rFonts w:ascii="Times New Roman" w:eastAsia="Calibri" w:hAnsi="Times New Roman" w:cs="Times New Roman"/>
                <w:i/>
                <w:sz w:val="18"/>
                <w:szCs w:val="18"/>
              </w:rPr>
              <w:t>Minimálna výška príspevku na jeden projekt je 5 000.</w:t>
            </w:r>
          </w:p>
          <w:p w14:paraId="7B2752FC"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i/>
                <w:sz w:val="18"/>
                <w:szCs w:val="18"/>
              </w:rPr>
              <w:t>Maximálna výška</w:t>
            </w:r>
            <w:r w:rsidR="00D20486">
              <w:rPr>
                <w:rFonts w:ascii="Times New Roman" w:eastAsia="Calibri" w:hAnsi="Times New Roman" w:cs="Times New Roman"/>
                <w:i/>
                <w:sz w:val="18"/>
                <w:szCs w:val="18"/>
              </w:rPr>
              <w:t xml:space="preserve"> príspevku na jeden projekt je 2</w:t>
            </w:r>
            <w:r w:rsidRPr="00FD476B">
              <w:rPr>
                <w:rFonts w:ascii="Times New Roman" w:eastAsia="Calibri" w:hAnsi="Times New Roman" w:cs="Times New Roman"/>
                <w:i/>
                <w:sz w:val="18"/>
                <w:szCs w:val="18"/>
              </w:rPr>
              <w:t>0 000.</w:t>
            </w:r>
          </w:p>
        </w:tc>
      </w:tr>
      <w:tr w:rsidR="00FD476B" w:rsidRPr="00FD476B" w14:paraId="35D37138" w14:textId="77777777" w:rsidTr="00D0344F">
        <w:trPr>
          <w:trHeight w:val="340"/>
        </w:trPr>
        <w:tc>
          <w:tcPr>
            <w:tcW w:w="2127" w:type="dxa"/>
            <w:vMerge w:val="restart"/>
            <w:vAlign w:val="center"/>
          </w:tcPr>
          <w:p w14:paraId="6B63629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Finančný plán  </w:t>
            </w:r>
          </w:p>
        </w:tc>
        <w:tc>
          <w:tcPr>
            <w:tcW w:w="992" w:type="dxa"/>
            <w:vAlign w:val="center"/>
          </w:tcPr>
          <w:p w14:paraId="5ECA8FCD"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Región</w:t>
            </w:r>
            <w:r w:rsidRPr="00FD476B">
              <w:rPr>
                <w:rFonts w:ascii="Times New Roman" w:hAnsi="Times New Roman" w:cs="Times New Roman"/>
                <w:color w:val="000000" w:themeColor="text1"/>
                <w:sz w:val="18"/>
                <w:szCs w:val="18"/>
                <w:vertAlign w:val="superscript"/>
              </w:rPr>
              <w:footnoteReference w:id="19"/>
            </w:r>
          </w:p>
        </w:tc>
        <w:tc>
          <w:tcPr>
            <w:tcW w:w="1417" w:type="dxa"/>
            <w:gridSpan w:val="2"/>
            <w:vAlign w:val="center"/>
          </w:tcPr>
          <w:p w14:paraId="1BFB8E02"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276" w:type="dxa"/>
            <w:vAlign w:val="center"/>
          </w:tcPr>
          <w:p w14:paraId="1C8390BC"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EÚ</w:t>
            </w:r>
          </w:p>
        </w:tc>
        <w:tc>
          <w:tcPr>
            <w:tcW w:w="1276" w:type="dxa"/>
            <w:gridSpan w:val="2"/>
            <w:vAlign w:val="center"/>
          </w:tcPr>
          <w:p w14:paraId="7E544400"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ŠR</w:t>
            </w:r>
          </w:p>
        </w:tc>
        <w:tc>
          <w:tcPr>
            <w:tcW w:w="1495" w:type="dxa"/>
            <w:gridSpan w:val="3"/>
            <w:vAlign w:val="center"/>
          </w:tcPr>
          <w:p w14:paraId="01C1ADB0"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VZ</w:t>
            </w:r>
          </w:p>
        </w:tc>
        <w:tc>
          <w:tcPr>
            <w:tcW w:w="937" w:type="dxa"/>
            <w:vAlign w:val="center"/>
          </w:tcPr>
          <w:p w14:paraId="7E30EBCF"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iné</w:t>
            </w:r>
          </w:p>
        </w:tc>
      </w:tr>
      <w:tr w:rsidR="00D20486" w:rsidRPr="00FD476B" w14:paraId="0F4B673F" w14:textId="77777777" w:rsidTr="00D0344F">
        <w:trPr>
          <w:trHeight w:val="340"/>
        </w:trPr>
        <w:tc>
          <w:tcPr>
            <w:tcW w:w="2127" w:type="dxa"/>
            <w:vMerge/>
            <w:vAlign w:val="center"/>
          </w:tcPr>
          <w:p w14:paraId="0BAB360E" w14:textId="77777777" w:rsidR="00D20486" w:rsidRPr="00FD476B" w:rsidRDefault="00D20486" w:rsidP="00FD476B">
            <w:pPr>
              <w:rPr>
                <w:rFonts w:ascii="Times New Roman" w:hAnsi="Times New Roman" w:cs="Times New Roman"/>
                <w:color w:val="000000" w:themeColor="text1"/>
                <w:sz w:val="18"/>
                <w:szCs w:val="18"/>
              </w:rPr>
            </w:pPr>
          </w:p>
        </w:tc>
        <w:tc>
          <w:tcPr>
            <w:tcW w:w="992" w:type="dxa"/>
            <w:vAlign w:val="center"/>
          </w:tcPr>
          <w:p w14:paraId="42458037" w14:textId="77777777" w:rsidR="00D20486" w:rsidRPr="00FD476B" w:rsidDel="00D14904"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MR </w:t>
            </w:r>
          </w:p>
        </w:tc>
        <w:tc>
          <w:tcPr>
            <w:tcW w:w="1417" w:type="dxa"/>
            <w:gridSpan w:val="2"/>
            <w:vAlign w:val="center"/>
          </w:tcPr>
          <w:p w14:paraId="7F54A29B"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40 000,00</w:t>
            </w:r>
          </w:p>
        </w:tc>
        <w:tc>
          <w:tcPr>
            <w:tcW w:w="1276" w:type="dxa"/>
            <w:vAlign w:val="center"/>
          </w:tcPr>
          <w:p w14:paraId="6CEF1256"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30 000,00</w:t>
            </w:r>
          </w:p>
        </w:tc>
        <w:tc>
          <w:tcPr>
            <w:tcW w:w="1276" w:type="dxa"/>
            <w:gridSpan w:val="2"/>
            <w:vAlign w:val="center"/>
          </w:tcPr>
          <w:p w14:paraId="2A9F5B2A"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10 000,00</w:t>
            </w:r>
          </w:p>
        </w:tc>
        <w:tc>
          <w:tcPr>
            <w:tcW w:w="1495" w:type="dxa"/>
            <w:gridSpan w:val="3"/>
            <w:vAlign w:val="center"/>
          </w:tcPr>
          <w:p w14:paraId="3E791FB7"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47C297EE"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D20486" w:rsidRPr="00FD476B" w14:paraId="3016D26C" w14:textId="77777777" w:rsidTr="00D0344F">
        <w:trPr>
          <w:trHeight w:val="340"/>
        </w:trPr>
        <w:tc>
          <w:tcPr>
            <w:tcW w:w="2127" w:type="dxa"/>
            <w:vMerge/>
            <w:vAlign w:val="center"/>
          </w:tcPr>
          <w:p w14:paraId="5AC490EF" w14:textId="77777777" w:rsidR="00D20486" w:rsidRPr="00FD476B" w:rsidRDefault="00D20486" w:rsidP="00FD476B">
            <w:pPr>
              <w:rPr>
                <w:rFonts w:ascii="Times New Roman" w:hAnsi="Times New Roman" w:cs="Times New Roman"/>
                <w:color w:val="000000" w:themeColor="text1"/>
                <w:sz w:val="18"/>
                <w:szCs w:val="18"/>
              </w:rPr>
            </w:pPr>
          </w:p>
        </w:tc>
        <w:tc>
          <w:tcPr>
            <w:tcW w:w="992" w:type="dxa"/>
            <w:vAlign w:val="center"/>
          </w:tcPr>
          <w:p w14:paraId="41F911BE" w14:textId="77777777" w:rsidR="00D20486" w:rsidRPr="00FD476B" w:rsidDel="00D14904"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VR</w:t>
            </w:r>
          </w:p>
        </w:tc>
        <w:tc>
          <w:tcPr>
            <w:tcW w:w="1417" w:type="dxa"/>
            <w:gridSpan w:val="2"/>
            <w:vAlign w:val="center"/>
          </w:tcPr>
          <w:p w14:paraId="0B2A759A"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276" w:type="dxa"/>
            <w:vAlign w:val="center"/>
          </w:tcPr>
          <w:p w14:paraId="76EE44AC"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276" w:type="dxa"/>
            <w:gridSpan w:val="2"/>
            <w:vAlign w:val="center"/>
          </w:tcPr>
          <w:p w14:paraId="2DCD6F60"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495" w:type="dxa"/>
            <w:gridSpan w:val="3"/>
            <w:vAlign w:val="center"/>
          </w:tcPr>
          <w:p w14:paraId="3D367723"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6D855B92"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D20486" w:rsidRPr="00FD476B" w14:paraId="7FF53535" w14:textId="77777777" w:rsidTr="00D0344F">
        <w:trPr>
          <w:trHeight w:val="340"/>
        </w:trPr>
        <w:tc>
          <w:tcPr>
            <w:tcW w:w="2127" w:type="dxa"/>
            <w:vMerge/>
            <w:vAlign w:val="center"/>
          </w:tcPr>
          <w:p w14:paraId="76933FBD" w14:textId="77777777" w:rsidR="00D20486" w:rsidRPr="00FD476B" w:rsidRDefault="00D20486" w:rsidP="00FD476B">
            <w:pPr>
              <w:rPr>
                <w:rFonts w:ascii="Times New Roman" w:hAnsi="Times New Roman" w:cs="Times New Roman"/>
                <w:color w:val="000000" w:themeColor="text1"/>
                <w:sz w:val="18"/>
                <w:szCs w:val="18"/>
              </w:rPr>
            </w:pPr>
          </w:p>
        </w:tc>
        <w:tc>
          <w:tcPr>
            <w:tcW w:w="992" w:type="dxa"/>
            <w:vAlign w:val="center"/>
          </w:tcPr>
          <w:p w14:paraId="0A0132F2" w14:textId="77777777" w:rsidR="00D20486" w:rsidRPr="00FD476B" w:rsidDel="00D14904"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417" w:type="dxa"/>
            <w:gridSpan w:val="2"/>
            <w:vAlign w:val="center"/>
          </w:tcPr>
          <w:p w14:paraId="6B0C1600"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40 000,00</w:t>
            </w:r>
          </w:p>
        </w:tc>
        <w:tc>
          <w:tcPr>
            <w:tcW w:w="1276" w:type="dxa"/>
            <w:vAlign w:val="center"/>
          </w:tcPr>
          <w:p w14:paraId="49B4DEA8"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30 000,00</w:t>
            </w:r>
          </w:p>
        </w:tc>
        <w:tc>
          <w:tcPr>
            <w:tcW w:w="1276" w:type="dxa"/>
            <w:gridSpan w:val="2"/>
            <w:vAlign w:val="center"/>
          </w:tcPr>
          <w:p w14:paraId="3ACEB929"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10 000,00</w:t>
            </w:r>
          </w:p>
        </w:tc>
        <w:tc>
          <w:tcPr>
            <w:tcW w:w="1495" w:type="dxa"/>
            <w:gridSpan w:val="3"/>
            <w:vAlign w:val="center"/>
          </w:tcPr>
          <w:p w14:paraId="27A2237A"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1237C109"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5A3E4B1A" w14:textId="77777777" w:rsidTr="00D0344F">
        <w:trPr>
          <w:trHeight w:val="624"/>
        </w:trPr>
        <w:tc>
          <w:tcPr>
            <w:tcW w:w="2127" w:type="dxa"/>
            <w:vAlign w:val="center"/>
          </w:tcPr>
          <w:p w14:paraId="7D072245"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Princípy pre stanovenie výberových a </w:t>
            </w:r>
          </w:p>
          <w:p w14:paraId="15BAA030"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hodnotiacich kritérií/Hlavné zásady výberu operácií</w:t>
            </w:r>
            <w:r w:rsidRPr="00FD476B">
              <w:rPr>
                <w:rFonts w:ascii="Times New Roman" w:hAnsi="Times New Roman" w:cs="Times New Roman"/>
                <w:sz w:val="18"/>
                <w:szCs w:val="18"/>
                <w:vertAlign w:val="superscript"/>
              </w:rPr>
              <w:footnoteReference w:id="20"/>
            </w:r>
          </w:p>
        </w:tc>
        <w:tc>
          <w:tcPr>
            <w:tcW w:w="7393" w:type="dxa"/>
            <w:gridSpan w:val="10"/>
            <w:vAlign w:val="center"/>
          </w:tcPr>
          <w:p w14:paraId="33A0134D" w14:textId="77777777" w:rsidR="006A78A1" w:rsidRDefault="006A78A1" w:rsidP="006A78A1">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 xml:space="preserve">     </w:t>
            </w:r>
            <w:r w:rsidRPr="00A01F4B">
              <w:rPr>
                <w:rFonts w:ascii="Times New Roman" w:eastAsia="Calibri" w:hAnsi="Times New Roman" w:cs="Times New Roman"/>
                <w:i/>
                <w:sz w:val="18"/>
                <w:szCs w:val="18"/>
              </w:rPr>
              <w:t>Princí</w:t>
            </w:r>
            <w:r>
              <w:rPr>
                <w:rFonts w:ascii="Times New Roman" w:eastAsia="Calibri" w:hAnsi="Times New Roman" w:cs="Times New Roman"/>
                <w:i/>
                <w:sz w:val="18"/>
                <w:szCs w:val="18"/>
              </w:rPr>
              <w:t>py pre stanovenie výberových a hodnotiacich kritérií a h</w:t>
            </w:r>
            <w:r w:rsidRPr="00A01F4B">
              <w:rPr>
                <w:rFonts w:ascii="Times New Roman" w:eastAsia="Calibri" w:hAnsi="Times New Roman" w:cs="Times New Roman"/>
                <w:i/>
                <w:sz w:val="18"/>
                <w:szCs w:val="18"/>
              </w:rPr>
              <w:t>lavné zásady výberu operácií</w:t>
            </w:r>
            <w:r>
              <w:rPr>
                <w:rFonts w:ascii="Times New Roman" w:eastAsia="Calibri" w:hAnsi="Times New Roman" w:cs="Times New Roman"/>
                <w:i/>
                <w:sz w:val="18"/>
                <w:szCs w:val="18"/>
              </w:rPr>
              <w:t xml:space="preserve"> sú   </w:t>
            </w:r>
          </w:p>
          <w:p w14:paraId="1F113DDA" w14:textId="77777777" w:rsidR="009F442C" w:rsidRPr="00631792" w:rsidRDefault="006A78A1" w:rsidP="009F442C">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 xml:space="preserve">   uvedené v samostatnom dokumente:</w:t>
            </w:r>
            <w:r w:rsidRPr="00A01F4B">
              <w:rPr>
                <w:rFonts w:ascii="Times New Roman" w:eastAsia="Calibri" w:hAnsi="Times New Roman" w:cs="Times New Roman"/>
                <w:i/>
                <w:sz w:val="18"/>
                <w:szCs w:val="18"/>
              </w:rPr>
              <w:t xml:space="preserve"> </w:t>
            </w:r>
            <w:r w:rsidR="009F442C">
              <w:rPr>
                <w:rFonts w:ascii="Times New Roman" w:eastAsia="Calibri" w:hAnsi="Times New Roman" w:cs="Times New Roman"/>
                <w:i/>
                <w:sz w:val="18"/>
                <w:szCs w:val="18"/>
              </w:rPr>
              <w:t>:</w:t>
            </w:r>
            <w:r w:rsidR="009F442C" w:rsidRPr="00A01F4B">
              <w:rPr>
                <w:rFonts w:ascii="Times New Roman" w:eastAsia="Calibri" w:hAnsi="Times New Roman" w:cs="Times New Roman"/>
                <w:i/>
                <w:sz w:val="18"/>
                <w:szCs w:val="18"/>
              </w:rPr>
              <w:t xml:space="preserve"> </w:t>
            </w:r>
            <w:r w:rsidR="009F442C" w:rsidRPr="00631792">
              <w:rPr>
                <w:rFonts w:ascii="Times New Roman" w:eastAsia="Calibri" w:hAnsi="Times New Roman" w:cs="Times New Roman"/>
                <w:i/>
                <w:sz w:val="18"/>
                <w:szCs w:val="18"/>
              </w:rPr>
              <w:t>Hodnotiace, výberové a rozlišovacie kritériá</w:t>
            </w:r>
            <w:r w:rsidR="009F442C">
              <w:rPr>
                <w:rFonts w:ascii="Times New Roman" w:eastAsia="Calibri" w:hAnsi="Times New Roman" w:cs="Times New Roman"/>
                <w:i/>
                <w:sz w:val="18"/>
                <w:szCs w:val="18"/>
              </w:rPr>
              <w:t xml:space="preserve"> </w:t>
            </w:r>
            <w:r w:rsidR="009F442C" w:rsidRPr="00631792">
              <w:rPr>
                <w:rFonts w:ascii="Times New Roman" w:eastAsia="Calibri" w:hAnsi="Times New Roman" w:cs="Times New Roman"/>
                <w:i/>
                <w:sz w:val="18"/>
                <w:szCs w:val="18"/>
              </w:rPr>
              <w:t>„Stratégia CLLD Miestnej akčnej skupiny Inovec“</w:t>
            </w:r>
          </w:p>
          <w:p w14:paraId="737E959B" w14:textId="77777777" w:rsidR="00FD476B" w:rsidRPr="00BA0764" w:rsidRDefault="00FD476B" w:rsidP="00BA0764">
            <w:pPr>
              <w:ind w:left="-108"/>
              <w:contextualSpacing/>
              <w:rPr>
                <w:rFonts w:ascii="Times New Roman" w:eastAsia="Calibri" w:hAnsi="Times New Roman" w:cs="Times New Roman"/>
                <w:i/>
                <w:sz w:val="18"/>
                <w:szCs w:val="18"/>
              </w:rPr>
            </w:pPr>
          </w:p>
        </w:tc>
      </w:tr>
      <w:tr w:rsidR="00FD476B" w:rsidRPr="00FD476B" w14:paraId="0F93C0C2" w14:textId="77777777" w:rsidTr="00D0344F">
        <w:trPr>
          <w:trHeight w:val="624"/>
        </w:trPr>
        <w:tc>
          <w:tcPr>
            <w:tcW w:w="2127" w:type="dxa"/>
            <w:vAlign w:val="center"/>
          </w:tcPr>
          <w:p w14:paraId="22D3FE9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lastRenderedPageBreak/>
              <w:t>Povinné prílohy stanovené MAS</w:t>
            </w:r>
            <w:r w:rsidRPr="00FD476B">
              <w:rPr>
                <w:rFonts w:ascii="Times New Roman" w:hAnsi="Times New Roman" w:cs="Times New Roman"/>
                <w:sz w:val="18"/>
                <w:szCs w:val="18"/>
                <w:vertAlign w:val="superscript"/>
              </w:rPr>
              <w:footnoteReference w:id="21"/>
            </w:r>
          </w:p>
        </w:tc>
        <w:tc>
          <w:tcPr>
            <w:tcW w:w="7393" w:type="dxa"/>
            <w:gridSpan w:val="10"/>
            <w:vAlign w:val="center"/>
          </w:tcPr>
          <w:p w14:paraId="39DA87AD" w14:textId="77777777" w:rsidR="00FD476B" w:rsidRPr="00FD476B" w:rsidRDefault="00A01F4B" w:rsidP="00FD476B">
            <w:pPr>
              <w:rPr>
                <w:rFonts w:ascii="Times New Roman" w:hAnsi="Times New Roman" w:cs="Times New Roman"/>
                <w:i/>
                <w:sz w:val="18"/>
                <w:szCs w:val="18"/>
                <w:highlight w:val="yellow"/>
              </w:rPr>
            </w:pPr>
            <w:r w:rsidRPr="00A01F4B">
              <w:rPr>
                <w:rFonts w:ascii="Times New Roman" w:hAnsi="Times New Roman" w:cs="Times New Roman"/>
                <w:i/>
                <w:sz w:val="18"/>
                <w:szCs w:val="18"/>
              </w:rPr>
              <w:t>Povinné prílohy stanovené MAS budú určené vo výzve na predkladanie žiadostí.</w:t>
            </w:r>
          </w:p>
        </w:tc>
      </w:tr>
      <w:tr w:rsidR="00FD476B" w:rsidRPr="00FD476B" w14:paraId="02EF083A" w14:textId="77777777" w:rsidTr="00D0344F">
        <w:trPr>
          <w:trHeight w:val="624"/>
        </w:trPr>
        <w:tc>
          <w:tcPr>
            <w:tcW w:w="2127" w:type="dxa"/>
            <w:vMerge w:val="restart"/>
            <w:vAlign w:val="center"/>
          </w:tcPr>
          <w:p w14:paraId="32567BD7"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Merateľné ukazovatele projektu</w:t>
            </w:r>
          </w:p>
        </w:tc>
        <w:tc>
          <w:tcPr>
            <w:tcW w:w="1890" w:type="dxa"/>
            <w:gridSpan w:val="2"/>
            <w:vAlign w:val="center"/>
          </w:tcPr>
          <w:p w14:paraId="3AD9A4C6"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Kód/ID</w:t>
            </w:r>
          </w:p>
        </w:tc>
        <w:tc>
          <w:tcPr>
            <w:tcW w:w="1957" w:type="dxa"/>
            <w:gridSpan w:val="3"/>
            <w:vAlign w:val="center"/>
          </w:tcPr>
          <w:p w14:paraId="4A930636"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Názov/Ukazovateľ</w:t>
            </w:r>
          </w:p>
        </w:tc>
        <w:tc>
          <w:tcPr>
            <w:tcW w:w="1155" w:type="dxa"/>
            <w:gridSpan w:val="2"/>
            <w:vAlign w:val="center"/>
          </w:tcPr>
          <w:p w14:paraId="05622DFF"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Merná jednotka</w:t>
            </w:r>
          </w:p>
        </w:tc>
        <w:tc>
          <w:tcPr>
            <w:tcW w:w="1262" w:type="dxa"/>
            <w:vAlign w:val="center"/>
          </w:tcPr>
          <w:p w14:paraId="228B4417"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Počiatočná hodnota</w:t>
            </w:r>
          </w:p>
        </w:tc>
        <w:tc>
          <w:tcPr>
            <w:tcW w:w="1129" w:type="dxa"/>
            <w:gridSpan w:val="2"/>
            <w:vAlign w:val="center"/>
          </w:tcPr>
          <w:p w14:paraId="53BFDF86"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Celková cieľová hodnota</w:t>
            </w:r>
          </w:p>
        </w:tc>
      </w:tr>
      <w:tr w:rsidR="008A1C7C" w:rsidRPr="00FD476B" w14:paraId="2E01FA60" w14:textId="77777777" w:rsidTr="00BA0764">
        <w:trPr>
          <w:trHeight w:val="624"/>
        </w:trPr>
        <w:tc>
          <w:tcPr>
            <w:tcW w:w="2127" w:type="dxa"/>
            <w:vMerge/>
            <w:vAlign w:val="center"/>
          </w:tcPr>
          <w:p w14:paraId="271B45CE" w14:textId="77777777" w:rsidR="008A1C7C" w:rsidRPr="00FD476B" w:rsidRDefault="008A1C7C" w:rsidP="00FD476B">
            <w:pPr>
              <w:rPr>
                <w:rFonts w:ascii="Times New Roman" w:hAnsi="Times New Roman" w:cs="Times New Roman"/>
                <w:sz w:val="18"/>
                <w:szCs w:val="18"/>
              </w:rPr>
            </w:pPr>
          </w:p>
        </w:tc>
        <w:tc>
          <w:tcPr>
            <w:tcW w:w="1890" w:type="dxa"/>
            <w:gridSpan w:val="2"/>
            <w:vAlign w:val="center"/>
          </w:tcPr>
          <w:p w14:paraId="5C51B42C" w14:textId="77777777" w:rsidR="008A1C7C" w:rsidRPr="00FD476B" w:rsidRDefault="00223113"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4579DFA4" w14:textId="77777777" w:rsidR="008A1C7C" w:rsidRPr="00FD476B" w:rsidRDefault="008A1C7C"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Počet projektov investujúcich do malej infraštruktúry vrátane obnoviteľných zdrojov</w:t>
            </w:r>
          </w:p>
        </w:tc>
        <w:tc>
          <w:tcPr>
            <w:tcW w:w="1155" w:type="dxa"/>
            <w:gridSpan w:val="2"/>
            <w:vAlign w:val="center"/>
          </w:tcPr>
          <w:p w14:paraId="6F856061" w14:textId="77777777" w:rsidR="008A1C7C" w:rsidRPr="00FD476B" w:rsidRDefault="008A1C7C"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6ACF6637" w14:textId="77777777" w:rsidR="008A1C7C" w:rsidRPr="00FD476B" w:rsidRDefault="008A1C7C" w:rsidP="00FD476B">
            <w:pPr>
              <w:jc w:val="center"/>
              <w:rPr>
                <w:rFonts w:ascii="Times New Roman" w:eastAsia="Calibri" w:hAnsi="Times New Roman" w:cs="Times New Roman"/>
                <w:bCs/>
                <w:sz w:val="18"/>
                <w:szCs w:val="18"/>
              </w:rPr>
            </w:pPr>
            <w:r>
              <w:rPr>
                <w:rFonts w:ascii="Times New Roman" w:hAnsi="Times New Roman" w:cs="Times New Roman"/>
                <w:sz w:val="18"/>
                <w:szCs w:val="18"/>
              </w:rPr>
              <w:t>0</w:t>
            </w:r>
          </w:p>
        </w:tc>
        <w:tc>
          <w:tcPr>
            <w:tcW w:w="1129" w:type="dxa"/>
            <w:gridSpan w:val="2"/>
            <w:vAlign w:val="center"/>
          </w:tcPr>
          <w:p w14:paraId="31914B49" w14:textId="77777777" w:rsidR="008A1C7C" w:rsidRPr="00BA0764" w:rsidRDefault="001264DD" w:rsidP="00FD476B">
            <w:pPr>
              <w:jc w:val="center"/>
              <w:rPr>
                <w:rFonts w:ascii="Times New Roman" w:eastAsia="Calibri" w:hAnsi="Times New Roman" w:cs="Times New Roman"/>
                <w:bCs/>
                <w:sz w:val="18"/>
                <w:szCs w:val="18"/>
              </w:rPr>
            </w:pPr>
            <w:r w:rsidRPr="00BA0764">
              <w:rPr>
                <w:rFonts w:ascii="Times New Roman" w:eastAsia="Times New Roman" w:hAnsi="Times New Roman" w:cs="Times New Roman"/>
                <w:sz w:val="18"/>
                <w:szCs w:val="18"/>
                <w:lang w:eastAsia="sk-SK"/>
              </w:rPr>
              <w:t>2</w:t>
            </w:r>
          </w:p>
        </w:tc>
      </w:tr>
      <w:tr w:rsidR="001264DD" w:rsidRPr="00FD476B" w14:paraId="06BF3D56" w14:textId="77777777" w:rsidTr="00BA0764">
        <w:trPr>
          <w:trHeight w:val="624"/>
        </w:trPr>
        <w:tc>
          <w:tcPr>
            <w:tcW w:w="2127" w:type="dxa"/>
            <w:vMerge/>
            <w:vAlign w:val="center"/>
          </w:tcPr>
          <w:p w14:paraId="1CEEF9F6" w14:textId="77777777" w:rsidR="001264DD" w:rsidRPr="00FD476B" w:rsidRDefault="001264DD" w:rsidP="00FD476B">
            <w:pPr>
              <w:rPr>
                <w:rFonts w:ascii="Times New Roman" w:hAnsi="Times New Roman" w:cs="Times New Roman"/>
                <w:sz w:val="18"/>
                <w:szCs w:val="18"/>
              </w:rPr>
            </w:pPr>
          </w:p>
        </w:tc>
        <w:tc>
          <w:tcPr>
            <w:tcW w:w="1890" w:type="dxa"/>
            <w:gridSpan w:val="2"/>
            <w:vAlign w:val="center"/>
          </w:tcPr>
          <w:p w14:paraId="16F817FA" w14:textId="77777777" w:rsidR="001264DD" w:rsidRPr="00FD476B" w:rsidRDefault="001264DD"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7.2, 7.4, 7.5</w:t>
            </w:r>
          </w:p>
        </w:tc>
        <w:tc>
          <w:tcPr>
            <w:tcW w:w="1957" w:type="dxa"/>
            <w:gridSpan w:val="3"/>
            <w:vAlign w:val="center"/>
          </w:tcPr>
          <w:p w14:paraId="46BCA1D8" w14:textId="77777777" w:rsidR="001264DD" w:rsidRPr="00FD476B" w:rsidRDefault="001264DD" w:rsidP="00223113">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 xml:space="preserve">Celkové verejné výdavky </w:t>
            </w:r>
          </w:p>
        </w:tc>
        <w:tc>
          <w:tcPr>
            <w:tcW w:w="1155" w:type="dxa"/>
            <w:gridSpan w:val="2"/>
            <w:vAlign w:val="center"/>
          </w:tcPr>
          <w:p w14:paraId="4D99B502" w14:textId="77777777" w:rsidR="001264DD" w:rsidRPr="00FD476B" w:rsidRDefault="001264DD" w:rsidP="00FD476B">
            <w:pPr>
              <w:jc w:val="center"/>
              <w:rPr>
                <w:rFonts w:ascii="Times New Roman" w:eastAsia="Calibri" w:hAnsi="Times New Roman" w:cs="Times New Roman"/>
                <w:bCs/>
                <w:sz w:val="18"/>
                <w:szCs w:val="18"/>
              </w:rPr>
            </w:pPr>
            <w:r>
              <w:rPr>
                <w:rFonts w:ascii="Times New Roman" w:hAnsi="Times New Roman" w:cs="Times New Roman"/>
                <w:sz w:val="18"/>
                <w:szCs w:val="18"/>
              </w:rPr>
              <w:t>EUR</w:t>
            </w:r>
          </w:p>
        </w:tc>
        <w:tc>
          <w:tcPr>
            <w:tcW w:w="1262" w:type="dxa"/>
            <w:vAlign w:val="center"/>
          </w:tcPr>
          <w:p w14:paraId="1CC1E9E4" w14:textId="77777777" w:rsidR="001264DD" w:rsidRPr="00FD476B" w:rsidRDefault="001264DD" w:rsidP="00FD476B">
            <w:pPr>
              <w:jc w:val="center"/>
              <w:rPr>
                <w:rFonts w:ascii="Times New Roman" w:eastAsia="Calibri" w:hAnsi="Times New Roman" w:cs="Times New Roman"/>
                <w:bCs/>
                <w:sz w:val="18"/>
                <w:szCs w:val="18"/>
              </w:rPr>
            </w:pPr>
            <w:r>
              <w:rPr>
                <w:rFonts w:ascii="Times New Roman" w:hAnsi="Times New Roman" w:cs="Times New Roman"/>
                <w:sz w:val="18"/>
                <w:szCs w:val="18"/>
              </w:rPr>
              <w:t>0,00</w:t>
            </w:r>
          </w:p>
        </w:tc>
        <w:tc>
          <w:tcPr>
            <w:tcW w:w="1129" w:type="dxa"/>
            <w:gridSpan w:val="2"/>
            <w:vAlign w:val="center"/>
          </w:tcPr>
          <w:p w14:paraId="56369356" w14:textId="77777777" w:rsidR="001264DD" w:rsidRPr="00BA0764" w:rsidRDefault="001264DD" w:rsidP="00FD476B">
            <w:pPr>
              <w:jc w:val="center"/>
              <w:rPr>
                <w:rFonts w:ascii="Times New Roman" w:eastAsia="Calibri" w:hAnsi="Times New Roman" w:cs="Times New Roman"/>
                <w:bCs/>
                <w:sz w:val="18"/>
                <w:szCs w:val="18"/>
              </w:rPr>
            </w:pPr>
            <w:r w:rsidRPr="001264DD">
              <w:rPr>
                <w:rFonts w:ascii="Times New Roman" w:hAnsi="Times New Roman" w:cs="Times New Roman"/>
                <w:sz w:val="18"/>
                <w:szCs w:val="18"/>
              </w:rPr>
              <w:t>204 605,</w:t>
            </w:r>
            <w:r w:rsidRPr="009F4E96">
              <w:rPr>
                <w:rFonts w:ascii="Times New Roman" w:hAnsi="Times New Roman" w:cs="Times New Roman"/>
                <w:sz w:val="18"/>
                <w:szCs w:val="18"/>
              </w:rPr>
              <w:t>10</w:t>
            </w:r>
          </w:p>
        </w:tc>
      </w:tr>
      <w:tr w:rsidR="008A1C7C" w:rsidRPr="00FD476B" w14:paraId="2824EFF5" w14:textId="77777777" w:rsidTr="00BA0764">
        <w:trPr>
          <w:trHeight w:val="624"/>
        </w:trPr>
        <w:tc>
          <w:tcPr>
            <w:tcW w:w="2127" w:type="dxa"/>
            <w:vMerge/>
            <w:vAlign w:val="center"/>
          </w:tcPr>
          <w:p w14:paraId="71A0BFB7" w14:textId="77777777" w:rsidR="008A1C7C" w:rsidRPr="00FD476B" w:rsidRDefault="008A1C7C" w:rsidP="00FD476B">
            <w:pPr>
              <w:rPr>
                <w:rFonts w:ascii="Times New Roman" w:hAnsi="Times New Roman" w:cs="Times New Roman"/>
                <w:sz w:val="18"/>
                <w:szCs w:val="18"/>
              </w:rPr>
            </w:pPr>
          </w:p>
        </w:tc>
        <w:tc>
          <w:tcPr>
            <w:tcW w:w="1890" w:type="dxa"/>
            <w:gridSpan w:val="2"/>
            <w:vAlign w:val="center"/>
          </w:tcPr>
          <w:p w14:paraId="3EE7C784" w14:textId="77777777" w:rsidR="008A1C7C" w:rsidRPr="00FD476B" w:rsidRDefault="008A1C7C"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5CDDEC7E" w14:textId="77777777" w:rsidR="008A1C7C" w:rsidRPr="00FD476B" w:rsidRDefault="008A1C7C"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Počet vystavaných alebo zrekonštruovaných miestnych komunikácií (7.2)</w:t>
            </w:r>
          </w:p>
        </w:tc>
        <w:tc>
          <w:tcPr>
            <w:tcW w:w="1155" w:type="dxa"/>
            <w:gridSpan w:val="2"/>
            <w:vAlign w:val="center"/>
          </w:tcPr>
          <w:p w14:paraId="48C679EF" w14:textId="77777777" w:rsidR="008A1C7C" w:rsidRPr="00FD476B" w:rsidRDefault="008A1C7C"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0140AFB4" w14:textId="77777777" w:rsidR="008A1C7C" w:rsidRPr="00FD476B" w:rsidRDefault="008A1C7C"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29A132C1" w14:textId="77777777" w:rsidR="008A1C7C" w:rsidRPr="00BA0764" w:rsidRDefault="001264DD" w:rsidP="00FD476B">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0</w:t>
            </w:r>
          </w:p>
        </w:tc>
      </w:tr>
      <w:tr w:rsidR="008A1C7C" w:rsidRPr="00FD476B" w14:paraId="279B883C" w14:textId="77777777" w:rsidTr="00BA0764">
        <w:trPr>
          <w:trHeight w:val="624"/>
        </w:trPr>
        <w:tc>
          <w:tcPr>
            <w:tcW w:w="2127" w:type="dxa"/>
            <w:vMerge/>
            <w:vAlign w:val="center"/>
          </w:tcPr>
          <w:p w14:paraId="2C1640D1" w14:textId="77777777" w:rsidR="008A1C7C" w:rsidRPr="00FD476B" w:rsidRDefault="008A1C7C" w:rsidP="00FD476B">
            <w:pPr>
              <w:rPr>
                <w:rFonts w:ascii="Times New Roman" w:hAnsi="Times New Roman" w:cs="Times New Roman"/>
                <w:sz w:val="18"/>
                <w:szCs w:val="18"/>
              </w:rPr>
            </w:pPr>
          </w:p>
        </w:tc>
        <w:tc>
          <w:tcPr>
            <w:tcW w:w="1890" w:type="dxa"/>
            <w:gridSpan w:val="2"/>
            <w:vAlign w:val="center"/>
          </w:tcPr>
          <w:p w14:paraId="6CC15399" w14:textId="77777777" w:rsidR="008A1C7C" w:rsidRPr="00FD476B" w:rsidRDefault="008A1C7C"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4FB10995" w14:textId="77777777" w:rsidR="008A1C7C" w:rsidRPr="00FD476B" w:rsidRDefault="008A1C7C" w:rsidP="00CB0C74">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 xml:space="preserve">Počet </w:t>
            </w:r>
            <w:r w:rsidR="00CB0C74">
              <w:rPr>
                <w:rFonts w:ascii="Times New Roman" w:eastAsia="Calibri" w:hAnsi="Times New Roman" w:cs="Times New Roman"/>
                <w:bCs/>
                <w:sz w:val="18"/>
                <w:szCs w:val="18"/>
              </w:rPr>
              <w:t>vystavaných</w:t>
            </w:r>
            <w:r>
              <w:rPr>
                <w:rFonts w:ascii="Times New Roman" w:eastAsia="Calibri" w:hAnsi="Times New Roman" w:cs="Times New Roman"/>
                <w:bCs/>
                <w:sz w:val="18"/>
                <w:szCs w:val="18"/>
              </w:rPr>
              <w:t xml:space="preserve"> alebo zrekonštruovaných chodníkov (7.2)</w:t>
            </w:r>
          </w:p>
        </w:tc>
        <w:tc>
          <w:tcPr>
            <w:tcW w:w="1155" w:type="dxa"/>
            <w:gridSpan w:val="2"/>
            <w:vAlign w:val="center"/>
          </w:tcPr>
          <w:p w14:paraId="55C97810" w14:textId="77777777" w:rsidR="008A1C7C" w:rsidRPr="00FD476B" w:rsidRDefault="008A1C7C"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2D0FDCF9" w14:textId="77777777" w:rsidR="008A1C7C" w:rsidRPr="00FD476B" w:rsidRDefault="008A1C7C"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549D0A28" w14:textId="77777777" w:rsidR="008A1C7C" w:rsidRPr="00BA0764" w:rsidRDefault="008A1C7C" w:rsidP="00FD476B">
            <w:pPr>
              <w:jc w:val="center"/>
              <w:rPr>
                <w:rFonts w:ascii="Times New Roman" w:eastAsia="Calibri" w:hAnsi="Times New Roman" w:cs="Times New Roman"/>
                <w:bCs/>
                <w:sz w:val="18"/>
                <w:szCs w:val="18"/>
              </w:rPr>
            </w:pPr>
            <w:r w:rsidRPr="001264DD">
              <w:rPr>
                <w:rFonts w:ascii="Times New Roman" w:eastAsia="Calibri" w:hAnsi="Times New Roman" w:cs="Times New Roman"/>
                <w:bCs/>
                <w:sz w:val="18"/>
                <w:szCs w:val="18"/>
              </w:rPr>
              <w:t>1</w:t>
            </w:r>
          </w:p>
        </w:tc>
      </w:tr>
      <w:tr w:rsidR="008A1C7C" w:rsidRPr="00FD476B" w14:paraId="39487EF9" w14:textId="77777777" w:rsidTr="00BA0764">
        <w:trPr>
          <w:trHeight w:val="624"/>
        </w:trPr>
        <w:tc>
          <w:tcPr>
            <w:tcW w:w="2127" w:type="dxa"/>
            <w:vMerge/>
            <w:vAlign w:val="center"/>
          </w:tcPr>
          <w:p w14:paraId="14C62843" w14:textId="77777777" w:rsidR="008A1C7C" w:rsidRPr="00FD476B" w:rsidRDefault="008A1C7C" w:rsidP="00FD476B">
            <w:pPr>
              <w:spacing w:line="276" w:lineRule="auto"/>
              <w:rPr>
                <w:rFonts w:ascii="Times New Roman" w:hAnsi="Times New Roman" w:cs="Times New Roman"/>
                <w:sz w:val="18"/>
                <w:szCs w:val="18"/>
              </w:rPr>
            </w:pPr>
          </w:p>
        </w:tc>
        <w:tc>
          <w:tcPr>
            <w:tcW w:w="1890" w:type="dxa"/>
            <w:gridSpan w:val="2"/>
            <w:vAlign w:val="center"/>
          </w:tcPr>
          <w:p w14:paraId="11034A3D" w14:textId="77777777" w:rsidR="008A1C7C" w:rsidRPr="00FD476B" w:rsidRDefault="008A1C7C" w:rsidP="00FD476B">
            <w:pPr>
              <w:spacing w:line="276" w:lineRule="auto"/>
              <w:jc w:val="center"/>
              <w:rPr>
                <w:rFonts w:ascii="Times New Roman" w:hAnsi="Times New Roman" w:cs="Times New Roman"/>
                <w:i/>
                <w:sz w:val="18"/>
                <w:szCs w:val="18"/>
              </w:rPr>
            </w:pPr>
            <w:r>
              <w:rPr>
                <w:rFonts w:ascii="Times New Roman" w:eastAsia="Times New Roman" w:hAnsi="Times New Roman" w:cs="Times New Roman"/>
                <w:sz w:val="18"/>
                <w:szCs w:val="18"/>
                <w:lang w:eastAsia="sk-SK"/>
              </w:rPr>
              <w:t>Vlastný</w:t>
            </w:r>
          </w:p>
        </w:tc>
        <w:tc>
          <w:tcPr>
            <w:tcW w:w="1957" w:type="dxa"/>
            <w:gridSpan w:val="3"/>
          </w:tcPr>
          <w:p w14:paraId="4643CCF8" w14:textId="77777777" w:rsidR="008A1C7C" w:rsidRPr="00FD476B" w:rsidRDefault="008A1C7C"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Počet novoupravených verejných priestranstiev (7.2)</w:t>
            </w:r>
          </w:p>
        </w:tc>
        <w:tc>
          <w:tcPr>
            <w:tcW w:w="1155" w:type="dxa"/>
            <w:gridSpan w:val="2"/>
            <w:vAlign w:val="center"/>
          </w:tcPr>
          <w:p w14:paraId="321B1286" w14:textId="77777777" w:rsidR="008A1C7C" w:rsidRPr="00FD476B" w:rsidRDefault="008A1C7C" w:rsidP="00FD476B">
            <w:pPr>
              <w:spacing w:line="276" w:lineRule="auto"/>
              <w:jc w:val="center"/>
              <w:rPr>
                <w:rFonts w:ascii="Times New Roman" w:hAnsi="Times New Roman" w:cs="Times New Roman"/>
                <w:i/>
                <w:sz w:val="18"/>
                <w:szCs w:val="18"/>
              </w:rPr>
            </w:pPr>
            <w:r>
              <w:rPr>
                <w:rFonts w:ascii="Times New Roman" w:hAnsi="Times New Roman" w:cs="Times New Roman"/>
                <w:sz w:val="18"/>
                <w:szCs w:val="18"/>
              </w:rPr>
              <w:t>počet</w:t>
            </w:r>
          </w:p>
        </w:tc>
        <w:tc>
          <w:tcPr>
            <w:tcW w:w="1262" w:type="dxa"/>
            <w:vAlign w:val="center"/>
          </w:tcPr>
          <w:p w14:paraId="53A25CA5" w14:textId="77777777" w:rsidR="008A1C7C" w:rsidRPr="00FD476B" w:rsidRDefault="008A1C7C"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0</w:t>
            </w:r>
          </w:p>
        </w:tc>
        <w:tc>
          <w:tcPr>
            <w:tcW w:w="1129" w:type="dxa"/>
            <w:gridSpan w:val="2"/>
            <w:vAlign w:val="center"/>
          </w:tcPr>
          <w:p w14:paraId="16C9081A" w14:textId="77777777" w:rsidR="008A1C7C" w:rsidRPr="001264DD" w:rsidRDefault="008A1C7C" w:rsidP="00FD476B">
            <w:pPr>
              <w:spacing w:line="276" w:lineRule="auto"/>
              <w:jc w:val="center"/>
              <w:rPr>
                <w:rFonts w:ascii="Times New Roman" w:hAnsi="Times New Roman" w:cs="Times New Roman"/>
                <w:i/>
                <w:sz w:val="18"/>
                <w:szCs w:val="18"/>
              </w:rPr>
            </w:pPr>
            <w:r w:rsidRPr="001264DD">
              <w:rPr>
                <w:rFonts w:ascii="Times New Roman" w:eastAsia="Calibri" w:hAnsi="Times New Roman" w:cs="Times New Roman"/>
                <w:bCs/>
                <w:sz w:val="18"/>
                <w:szCs w:val="18"/>
              </w:rPr>
              <w:t>1</w:t>
            </w:r>
          </w:p>
        </w:tc>
      </w:tr>
      <w:tr w:rsidR="00FD476B" w:rsidRPr="00FD476B" w14:paraId="1613FAF1" w14:textId="77777777" w:rsidTr="00D0344F">
        <w:trPr>
          <w:trHeight w:val="624"/>
        </w:trPr>
        <w:tc>
          <w:tcPr>
            <w:tcW w:w="2127" w:type="dxa"/>
            <w:vAlign w:val="center"/>
          </w:tcPr>
          <w:p w14:paraId="2D3BF2C5"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Indikatívny harmonogram výziev</w:t>
            </w:r>
          </w:p>
        </w:tc>
        <w:tc>
          <w:tcPr>
            <w:tcW w:w="7393" w:type="dxa"/>
            <w:gridSpan w:val="10"/>
            <w:vAlign w:val="center"/>
          </w:tcPr>
          <w:p w14:paraId="6FDD4103" w14:textId="77777777" w:rsidR="00FD476B" w:rsidRPr="00FD476B" w:rsidRDefault="00FD476B" w:rsidP="00FD476B">
            <w:pPr>
              <w:jc w:val="both"/>
              <w:rPr>
                <w:rFonts w:ascii="Times New Roman" w:hAnsi="Times New Roman" w:cs="Times New Roman"/>
                <w:color w:val="008000"/>
                <w:sz w:val="18"/>
                <w:szCs w:val="18"/>
              </w:rPr>
            </w:pPr>
            <w:r w:rsidRPr="001819EC">
              <w:rPr>
                <w:rFonts w:ascii="Times New Roman" w:hAnsi="Times New Roman" w:cs="Times New Roman"/>
                <w:sz w:val="18"/>
                <w:szCs w:val="18"/>
              </w:rPr>
              <w:t>December 2017</w:t>
            </w:r>
          </w:p>
        </w:tc>
      </w:tr>
    </w:tbl>
    <w:p w14:paraId="178EA3EE" w14:textId="77777777" w:rsidR="00FD476B" w:rsidRDefault="00FD476B" w:rsidP="00FD476B">
      <w:pPr>
        <w:spacing w:after="0" w:line="320" w:lineRule="exact"/>
        <w:jc w:val="both"/>
        <w:rPr>
          <w:rFonts w:ascii="Times New Roman" w:hAnsi="Times New Roman" w:cs="Times New Roman"/>
          <w:color w:val="000000" w:themeColor="text1"/>
        </w:rPr>
      </w:pPr>
    </w:p>
    <w:p w14:paraId="563393A9" w14:textId="77777777" w:rsidR="00866856" w:rsidRPr="00F2539E" w:rsidRDefault="00866856" w:rsidP="00866856">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19" w:name="_Toc486519931"/>
      <w:r>
        <w:rPr>
          <w:rFonts w:ascii="Times New Roman" w:eastAsia="Times New Roman" w:hAnsi="Times New Roman" w:cs="Times New Roman"/>
          <w:b/>
          <w:bCs/>
          <w:sz w:val="24"/>
          <w:szCs w:val="24"/>
        </w:rPr>
        <w:t xml:space="preserve">Tabuľka č. </w:t>
      </w:r>
      <w:r w:rsidR="00187B00">
        <w:rPr>
          <w:rFonts w:ascii="Times New Roman" w:eastAsia="Times New Roman" w:hAnsi="Times New Roman" w:cs="Times New Roman"/>
          <w:b/>
          <w:bCs/>
          <w:sz w:val="24"/>
          <w:szCs w:val="24"/>
        </w:rPr>
        <w:fldChar w:fldCharType="begin"/>
      </w:r>
      <w:r w:rsidR="00187B00">
        <w:rPr>
          <w:rFonts w:ascii="Times New Roman" w:eastAsia="Times New Roman" w:hAnsi="Times New Roman" w:cs="Times New Roman"/>
          <w:b/>
          <w:bCs/>
          <w:sz w:val="24"/>
          <w:szCs w:val="24"/>
        </w:rPr>
        <w:instrText xml:space="preserve"> SEQ Tabuľka_č._ \* ARABIC  \* MERGEFORMAT </w:instrText>
      </w:r>
      <w:r w:rsidR="00187B00">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35</w:t>
      </w:r>
      <w:r w:rsidR="00187B00">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 E</w:t>
      </w:r>
      <w:r w:rsidRPr="00F2539E">
        <w:rPr>
          <w:rFonts w:ascii="Times New Roman" w:eastAsia="Times New Roman" w:hAnsi="Times New Roman" w:cs="Times New Roman"/>
          <w:b/>
          <w:bCs/>
          <w:sz w:val="24"/>
          <w:szCs w:val="24"/>
        </w:rPr>
        <w:t>: Opatrenie stratégie CLLD</w:t>
      </w:r>
      <w:bookmarkEnd w:id="119"/>
    </w:p>
    <w:tbl>
      <w:tblPr>
        <w:tblStyle w:val="Mriekatabuky2"/>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FD476B" w:rsidRPr="00FD476B" w14:paraId="1B4950D8" w14:textId="77777777" w:rsidTr="00D0344F">
        <w:trPr>
          <w:trHeight w:val="624"/>
        </w:trPr>
        <w:tc>
          <w:tcPr>
            <w:tcW w:w="2127" w:type="dxa"/>
            <w:vAlign w:val="center"/>
          </w:tcPr>
          <w:p w14:paraId="13B4AF10"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10"/>
            <w:vAlign w:val="center"/>
          </w:tcPr>
          <w:p w14:paraId="15ACA52C"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sz w:val="18"/>
                <w:szCs w:val="18"/>
              </w:rPr>
              <w:t>Opatrenie č. 8:</w:t>
            </w:r>
            <w:r w:rsidRPr="00FD476B">
              <w:rPr>
                <w:rFonts w:ascii="Times New Roman" w:hAnsi="Times New Roman" w:cs="Times New Roman"/>
                <w:sz w:val="18"/>
                <w:szCs w:val="18"/>
              </w:rPr>
              <w:t xml:space="preserve"> </w:t>
            </w:r>
            <w:r w:rsidR="00D20486" w:rsidRPr="00D20486">
              <w:rPr>
                <w:rFonts w:ascii="Times New Roman" w:hAnsi="Times New Roman" w:cs="Times New Roman"/>
                <w:sz w:val="18"/>
                <w:szCs w:val="18"/>
              </w:rPr>
              <w:t>Podpora na investície do vytvárania, zlepšovania alebo rozširovania miestnych základných služieb pre vidiecke obyvateľstvo vrátane voľného času a</w:t>
            </w:r>
            <w:r w:rsidR="004D26FA">
              <w:rPr>
                <w:rFonts w:ascii="Times New Roman" w:hAnsi="Times New Roman" w:cs="Times New Roman"/>
                <w:sz w:val="18"/>
                <w:szCs w:val="18"/>
              </w:rPr>
              <w:t> </w:t>
            </w:r>
            <w:r w:rsidR="00D20486" w:rsidRPr="00D20486">
              <w:rPr>
                <w:rFonts w:ascii="Times New Roman" w:hAnsi="Times New Roman" w:cs="Times New Roman"/>
                <w:sz w:val="18"/>
                <w:szCs w:val="18"/>
              </w:rPr>
              <w:t>kultúry</w:t>
            </w:r>
            <w:r w:rsidR="004D26FA">
              <w:rPr>
                <w:rFonts w:ascii="Times New Roman" w:hAnsi="Times New Roman" w:cs="Times New Roman"/>
                <w:sz w:val="18"/>
                <w:szCs w:val="18"/>
              </w:rPr>
              <w:t xml:space="preserve"> (PRV 7.4)</w:t>
            </w:r>
          </w:p>
        </w:tc>
      </w:tr>
      <w:tr w:rsidR="00FD476B" w:rsidRPr="00FD476B" w14:paraId="4316F967" w14:textId="77777777" w:rsidTr="00D0344F">
        <w:trPr>
          <w:trHeight w:val="624"/>
        </w:trPr>
        <w:tc>
          <w:tcPr>
            <w:tcW w:w="2127" w:type="dxa"/>
            <w:vAlign w:val="center"/>
          </w:tcPr>
          <w:p w14:paraId="66AF295C"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kódu opatrenia</w:t>
            </w:r>
            <w:r w:rsidRPr="00FD476B">
              <w:rPr>
                <w:rFonts w:ascii="Times New Roman" w:hAnsi="Times New Roman" w:cs="Times New Roman"/>
                <w:sz w:val="18"/>
                <w:szCs w:val="18"/>
                <w:vertAlign w:val="superscript"/>
              </w:rPr>
              <w:footnoteReference w:id="22"/>
            </w:r>
            <w:r w:rsidRPr="00FD476B">
              <w:rPr>
                <w:rFonts w:ascii="Times New Roman" w:hAnsi="Times New Roman" w:cs="Times New Roman"/>
                <w:sz w:val="18"/>
                <w:szCs w:val="18"/>
              </w:rPr>
              <w:t xml:space="preserve"> </w:t>
            </w:r>
          </w:p>
        </w:tc>
        <w:tc>
          <w:tcPr>
            <w:tcW w:w="7393" w:type="dxa"/>
            <w:gridSpan w:val="10"/>
            <w:vAlign w:val="center"/>
          </w:tcPr>
          <w:p w14:paraId="68D2A5C8"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Kód opatrenia 7</w:t>
            </w:r>
          </w:p>
          <w:p w14:paraId="742ED10E" w14:textId="77777777" w:rsidR="00FD476B" w:rsidRPr="00FD476B" w:rsidRDefault="00FD476B" w:rsidP="00FD476B">
            <w:pPr>
              <w:jc w:val="both"/>
              <w:rPr>
                <w:rFonts w:ascii="Times New Roman" w:hAnsi="Times New Roman" w:cs="Times New Roman"/>
                <w:sz w:val="18"/>
                <w:szCs w:val="18"/>
              </w:rPr>
            </w:pPr>
            <w:r w:rsidRPr="00FD476B">
              <w:rPr>
                <w:rFonts w:ascii="Times New Roman" w:eastAsia="Calibri" w:hAnsi="Times New Roman" w:cs="Times New Roman"/>
                <w:sz w:val="18"/>
                <w:szCs w:val="18"/>
              </w:rPr>
              <w:t>Kód podopatrenia 7.4</w:t>
            </w:r>
          </w:p>
        </w:tc>
      </w:tr>
      <w:tr w:rsidR="00FD476B" w:rsidRPr="00FD476B" w14:paraId="4115F950" w14:textId="77777777" w:rsidTr="00D0344F">
        <w:trPr>
          <w:trHeight w:val="624"/>
        </w:trPr>
        <w:tc>
          <w:tcPr>
            <w:tcW w:w="2127" w:type="dxa"/>
            <w:vAlign w:val="center"/>
          </w:tcPr>
          <w:p w14:paraId="636AACDF"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Priradenie k fokusovej oblasti PRV/ŠC IROP</w:t>
            </w:r>
          </w:p>
        </w:tc>
        <w:tc>
          <w:tcPr>
            <w:tcW w:w="7393" w:type="dxa"/>
            <w:gridSpan w:val="10"/>
            <w:vAlign w:val="center"/>
          </w:tcPr>
          <w:p w14:paraId="0E76D9A8" w14:textId="77777777" w:rsidR="00D73301" w:rsidRPr="009F45EE" w:rsidRDefault="00D73301" w:rsidP="009F45EE">
            <w:pPr>
              <w:jc w:val="both"/>
              <w:rPr>
                <w:rFonts w:ascii="Times New Roman" w:eastAsia="Calibri" w:hAnsi="Times New Roman" w:cs="Times New Roman"/>
                <w:sz w:val="18"/>
                <w:szCs w:val="18"/>
              </w:rPr>
            </w:pPr>
          </w:p>
          <w:p w14:paraId="0088B211"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predominantná – 6B </w:t>
            </w:r>
          </w:p>
          <w:p w14:paraId="1723D3DA"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doplnková – 6A, 3A, 5C, P4 </w:t>
            </w:r>
          </w:p>
          <w:p w14:paraId="548302F9" w14:textId="77777777"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27057226" w14:textId="77777777" w:rsidTr="00D0344F">
        <w:trPr>
          <w:trHeight w:val="624"/>
        </w:trPr>
        <w:tc>
          <w:tcPr>
            <w:tcW w:w="2127" w:type="dxa"/>
            <w:vAlign w:val="center"/>
          </w:tcPr>
          <w:p w14:paraId="030A54F9"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Ciele opatrenia </w:t>
            </w:r>
          </w:p>
        </w:tc>
        <w:tc>
          <w:tcPr>
            <w:tcW w:w="7393" w:type="dxa"/>
            <w:gridSpan w:val="10"/>
            <w:vAlign w:val="center"/>
          </w:tcPr>
          <w:p w14:paraId="3E6A7EF1"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Opatrenie prispieva k fokusovej oblasti 6B.Opatrenie prispieva k špecifickému cieľu </w:t>
            </w:r>
            <w:r w:rsidR="00483E68">
              <w:rPr>
                <w:rFonts w:ascii="Times New Roman" w:eastAsia="Calibri" w:hAnsi="Times New Roman" w:cs="Times New Roman"/>
                <w:sz w:val="18"/>
                <w:szCs w:val="18"/>
              </w:rPr>
              <w:t>stratégie CLLD 2.1</w:t>
            </w:r>
            <w:r w:rsidRPr="00FD476B">
              <w:rPr>
                <w:rFonts w:ascii="Times New Roman" w:eastAsia="Calibri" w:hAnsi="Times New Roman" w:cs="Times New Roman"/>
                <w:sz w:val="18"/>
                <w:szCs w:val="18"/>
              </w:rPr>
              <w:t xml:space="preserve">: </w:t>
            </w:r>
          </w:p>
          <w:p w14:paraId="1694BD05" w14:textId="77777777" w:rsidR="00FD476B" w:rsidRPr="00BA0764" w:rsidRDefault="00483E68" w:rsidP="00FD476B">
            <w:pPr>
              <w:jc w:val="both"/>
              <w:rPr>
                <w:rFonts w:ascii="Times New Roman" w:eastAsia="Calibri" w:hAnsi="Times New Roman" w:cs="Times New Roman"/>
                <w:sz w:val="18"/>
                <w:szCs w:val="18"/>
              </w:rPr>
            </w:pPr>
            <w:r w:rsidRPr="00BA0764">
              <w:rPr>
                <w:rFonts w:ascii="Times New Roman" w:eastAsia="Calibri" w:hAnsi="Times New Roman" w:cs="Times New Roman"/>
                <w:sz w:val="18"/>
                <w:szCs w:val="18"/>
              </w:rPr>
              <w:t>Zlepšovanie drobnej vidieckej infraštruktúry a miestnych služieb a zlepšovanie udržateľných vzťahov medzi rozvojovými centrami a zázemím</w:t>
            </w:r>
          </w:p>
          <w:p w14:paraId="63242EA6" w14:textId="77777777" w:rsidR="00483E68" w:rsidRDefault="00483E68" w:rsidP="00FD476B">
            <w:pPr>
              <w:jc w:val="both"/>
              <w:rPr>
                <w:rFonts w:ascii="Times New Roman" w:eastAsia="Calibri" w:hAnsi="Times New Roman" w:cs="Times New Roman"/>
                <w:sz w:val="18"/>
                <w:szCs w:val="18"/>
              </w:rPr>
            </w:pPr>
          </w:p>
          <w:p w14:paraId="7E1E7B3B"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Opatrenie prispieva k prierezovým cieľom PRV</w:t>
            </w:r>
            <w:r w:rsidR="00483E68">
              <w:rPr>
                <w:rFonts w:ascii="Times New Roman" w:eastAsia="Calibri" w:hAnsi="Times New Roman" w:cs="Times New Roman"/>
                <w:sz w:val="18"/>
                <w:szCs w:val="18"/>
              </w:rPr>
              <w:t>:</w:t>
            </w:r>
            <w:r w:rsidRPr="00FD476B">
              <w:rPr>
                <w:rFonts w:ascii="Times New Roman" w:eastAsia="Calibri" w:hAnsi="Times New Roman" w:cs="Times New Roman"/>
                <w:sz w:val="18"/>
                <w:szCs w:val="18"/>
              </w:rPr>
              <w:t xml:space="preserve"> </w:t>
            </w:r>
          </w:p>
          <w:p w14:paraId="726A79F8"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Životné prostredie, Zmierňovanie zmeny klímy a adaptácia na ňu</w:t>
            </w:r>
          </w:p>
          <w:p w14:paraId="79D622E4" w14:textId="77777777" w:rsidR="00FD476B" w:rsidRPr="00FD476B" w:rsidRDefault="00FD476B" w:rsidP="00FD476B">
            <w:pPr>
              <w:jc w:val="both"/>
              <w:rPr>
                <w:rFonts w:ascii="Times New Roman" w:hAnsi="Times New Roman" w:cs="Times New Roman"/>
                <w:i/>
                <w:color w:val="000000" w:themeColor="text1"/>
                <w:sz w:val="18"/>
                <w:szCs w:val="18"/>
              </w:rPr>
            </w:pPr>
          </w:p>
        </w:tc>
      </w:tr>
      <w:tr w:rsidR="00FD476B" w:rsidRPr="00FD476B" w14:paraId="25181699" w14:textId="77777777" w:rsidTr="00D0344F">
        <w:trPr>
          <w:trHeight w:val="624"/>
        </w:trPr>
        <w:tc>
          <w:tcPr>
            <w:tcW w:w="2127" w:type="dxa"/>
            <w:vAlign w:val="center"/>
          </w:tcPr>
          <w:p w14:paraId="16F8F63F"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Zdôvodnenie výberu</w:t>
            </w:r>
          </w:p>
        </w:tc>
        <w:tc>
          <w:tcPr>
            <w:tcW w:w="7393" w:type="dxa"/>
            <w:gridSpan w:val="10"/>
            <w:vAlign w:val="center"/>
          </w:tcPr>
          <w:p w14:paraId="680B8B94"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Opatrenie reaguje na nasledovné potreby  : </w:t>
            </w:r>
          </w:p>
          <w:p w14:paraId="1DF68B8D"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Zlepšiť starostlivosť o kultúrno-historické pamiatky</w:t>
            </w:r>
          </w:p>
          <w:p w14:paraId="16547173"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Zlepšenie podmienok pre voľnočasové aktivity obyvateľov, vytvárať spoločné priestory pre komunitnú činnosť</w:t>
            </w:r>
          </w:p>
          <w:p w14:paraId="4090F85B"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Zvýšiť záujem obyvateľov o veci verejné a podporovať rozvoj občianskej spoločnosti</w:t>
            </w:r>
          </w:p>
          <w:p w14:paraId="1494A203" w14:textId="77777777" w:rsidR="00FD476B" w:rsidRPr="00FD476B" w:rsidRDefault="00FD476B" w:rsidP="00FD476B">
            <w:pPr>
              <w:jc w:val="both"/>
              <w:rPr>
                <w:rFonts w:ascii="Times New Roman" w:hAnsi="Times New Roman" w:cs="Times New Roman"/>
                <w:i/>
                <w:color w:val="000000" w:themeColor="text1"/>
                <w:sz w:val="18"/>
                <w:szCs w:val="18"/>
              </w:rPr>
            </w:pPr>
          </w:p>
        </w:tc>
      </w:tr>
      <w:tr w:rsidR="00FD476B" w:rsidRPr="00FD476B" w14:paraId="759A46FD" w14:textId="77777777" w:rsidTr="00D0344F">
        <w:trPr>
          <w:trHeight w:val="624"/>
        </w:trPr>
        <w:tc>
          <w:tcPr>
            <w:tcW w:w="2127" w:type="dxa"/>
            <w:vAlign w:val="center"/>
          </w:tcPr>
          <w:p w14:paraId="2827A654"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Rozsah a oprávnené činnosti</w:t>
            </w:r>
          </w:p>
        </w:tc>
        <w:tc>
          <w:tcPr>
            <w:tcW w:w="7393" w:type="dxa"/>
            <w:gridSpan w:val="10"/>
            <w:vAlign w:val="center"/>
          </w:tcPr>
          <w:p w14:paraId="1424A794"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investície súvisiace s vytváraním podmienok pre trávenie voľného času  vrátane príslušnej infraštruktúry – napr. výstavba/rekonštrukcia/modernizácia športovísk a detských ihrísk, amfiteátrov, investície do rekonštrukcie nevyužívaných objektov v obci pre komunitnú/spolkovú činnosť vrátane rekonštrukcie existujúcich kultúrnych domov;</w:t>
            </w:r>
          </w:p>
          <w:p w14:paraId="5D3DA20B"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zriadenie nových, prístavba, prestavba, rekonštrukcia a modernizácia existujúcich domov smútku vrátane ich okolia;</w:t>
            </w:r>
          </w:p>
          <w:p w14:paraId="207E7290"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lastRenderedPageBreak/>
              <w:t>investície súvisiace so zvyšovaním kvality života obyvateľov – investície spojené s odstraňovaním malých tzv. divokých skládok odpadov resp. opusteného odpadu;</w:t>
            </w:r>
          </w:p>
          <w:p w14:paraId="2DFDCDBD"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investície súvisiace so zvýšením bezpečnosti a prevencie proti vandalizmu na verejných priestoroch (montáž kamerových systémov a iných bezpečnostných prvkov);</w:t>
            </w:r>
          </w:p>
          <w:p w14:paraId="7CCA93D0"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investície súvisiace s vytváraním podmienok pre rozvoj podnikania – rekonštrukcie nevyužívaných objektov v obci pre podnikateľskú činnosť, výstavba/rekonštrukcia tržníc pre podporu predaja miestnych produktov a pod.</w:t>
            </w:r>
          </w:p>
          <w:p w14:paraId="02958FB2" w14:textId="77777777" w:rsid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investície do využívania OZE vrátane investícií spojenými s úsporou energie – len ako súčasť investícií do miestnych služieb.</w:t>
            </w:r>
          </w:p>
          <w:p w14:paraId="3EB66054" w14:textId="77777777" w:rsidR="002758D9" w:rsidRPr="00FD476B" w:rsidRDefault="002758D9" w:rsidP="00FD476B">
            <w:pPr>
              <w:jc w:val="both"/>
              <w:rPr>
                <w:rFonts w:ascii="Times New Roman" w:hAnsi="Times New Roman" w:cs="Times New Roman"/>
                <w:i/>
                <w:color w:val="000000" w:themeColor="text1"/>
                <w:sz w:val="18"/>
                <w:szCs w:val="18"/>
              </w:rPr>
            </w:pPr>
            <w:r w:rsidRPr="00631792">
              <w:rPr>
                <w:rFonts w:ascii="TimesNewRomanPSMT" w:hAnsi="TimesNewRomanPSMT" w:cs="TimesNewRomanPSMT"/>
                <w:sz w:val="18"/>
                <w:szCs w:val="18"/>
                <w:lang w:val="en-US"/>
              </w:rPr>
              <w:t>investície súvisiace so zvýšením bezpečnosti t.j. nákup prídavných zariadení na komunálnu</w:t>
            </w:r>
            <w:r>
              <w:rPr>
                <w:rFonts w:ascii="TimesNewRomanPSMT" w:hAnsi="TimesNewRomanPSMT" w:cs="TimesNewRomanPSMT"/>
                <w:sz w:val="18"/>
                <w:szCs w:val="18"/>
                <w:lang w:val="en-US"/>
              </w:rPr>
              <w:t xml:space="preserve"> </w:t>
            </w:r>
            <w:r w:rsidRPr="00631792">
              <w:rPr>
                <w:rFonts w:ascii="TimesNewRomanPSMT" w:hAnsi="TimesNewRomanPSMT" w:cs="TimesNewRomanPSMT"/>
                <w:sz w:val="18"/>
                <w:szCs w:val="18"/>
                <w:lang w:val="en-US"/>
              </w:rPr>
              <w:t>techniku na čistenie, údržbu zelene a zimnú údržbu ciest/miestnych komunikácií a chodníkov</w:t>
            </w:r>
            <w:r>
              <w:rPr>
                <w:rFonts w:ascii="TimesNewRomanPSMT" w:hAnsi="TimesNewRomanPSMT" w:cs="TimesNewRomanPSMT"/>
                <w:sz w:val="18"/>
                <w:szCs w:val="18"/>
                <w:lang w:val="en-US"/>
              </w:rPr>
              <w:t xml:space="preserve"> </w:t>
            </w:r>
            <w:r w:rsidRPr="00631792">
              <w:rPr>
                <w:rFonts w:ascii="TimesNewRomanPSMT" w:hAnsi="TimesNewRomanPSMT" w:cs="TimesNewRomanPSMT"/>
                <w:sz w:val="18"/>
                <w:szCs w:val="18"/>
                <w:lang w:val="en-US"/>
              </w:rPr>
              <w:t>(malé zariadenia).</w:t>
            </w:r>
          </w:p>
        </w:tc>
      </w:tr>
      <w:tr w:rsidR="00FD476B" w:rsidRPr="00FD476B" w14:paraId="620E87F8" w14:textId="77777777" w:rsidTr="00D0344F">
        <w:trPr>
          <w:trHeight w:val="624"/>
        </w:trPr>
        <w:tc>
          <w:tcPr>
            <w:tcW w:w="2127" w:type="dxa"/>
            <w:vAlign w:val="center"/>
          </w:tcPr>
          <w:p w14:paraId="3AA24BE6"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lastRenderedPageBreak/>
              <w:t>Oprávnení prijímatelia</w:t>
            </w:r>
          </w:p>
        </w:tc>
        <w:tc>
          <w:tcPr>
            <w:tcW w:w="7393" w:type="dxa"/>
            <w:gridSpan w:val="10"/>
            <w:vAlign w:val="center"/>
          </w:tcPr>
          <w:p w14:paraId="7F469749"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obce vo vidieckych oblastiach</w:t>
            </w:r>
            <w:r w:rsidR="00160534">
              <w:rPr>
                <w:rFonts w:ascii="Times New Roman" w:eastAsia="Calibri" w:hAnsi="Times New Roman" w:cs="Times New Roman"/>
                <w:sz w:val="18"/>
                <w:szCs w:val="18"/>
              </w:rPr>
              <w:t>, spadajúce do územia MAS Inovec</w:t>
            </w:r>
          </w:p>
          <w:p w14:paraId="5226B877"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združenia obcí s právnou subjektivitou</w:t>
            </w:r>
            <w:r w:rsidR="00160534">
              <w:rPr>
                <w:rFonts w:ascii="Times New Roman" w:eastAsia="Calibri" w:hAnsi="Times New Roman" w:cs="Times New Roman"/>
                <w:sz w:val="18"/>
                <w:szCs w:val="18"/>
              </w:rPr>
              <w:t>, spadajúce do územia MAS Inovec</w:t>
            </w:r>
          </w:p>
          <w:p w14:paraId="327F8B44" w14:textId="77777777"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3838EF0F" w14:textId="77777777" w:rsidTr="00D0344F">
        <w:trPr>
          <w:trHeight w:val="624"/>
        </w:trPr>
        <w:tc>
          <w:tcPr>
            <w:tcW w:w="2127" w:type="dxa"/>
            <w:vAlign w:val="center"/>
          </w:tcPr>
          <w:p w14:paraId="62830DE2"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Intenzita pomoci </w:t>
            </w:r>
            <w:r w:rsidRPr="00FD476B">
              <w:rPr>
                <w:rFonts w:ascii="Times New Roman" w:hAnsi="Times New Roman" w:cs="Times New Roman"/>
                <w:color w:val="000000" w:themeColor="text1"/>
                <w:sz w:val="18"/>
                <w:szCs w:val="18"/>
                <w:vertAlign w:val="superscript"/>
              </w:rPr>
              <w:footnoteReference w:id="23"/>
            </w:r>
          </w:p>
        </w:tc>
        <w:tc>
          <w:tcPr>
            <w:tcW w:w="7393" w:type="dxa"/>
            <w:gridSpan w:val="10"/>
            <w:vAlign w:val="center"/>
          </w:tcPr>
          <w:p w14:paraId="58B87A4E"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sz w:val="18"/>
                <w:szCs w:val="18"/>
              </w:rPr>
              <w:t>Výška podpory z celkových oprávnených nákladov: 100%,</w:t>
            </w:r>
          </w:p>
        </w:tc>
      </w:tr>
      <w:tr w:rsidR="00FD476B" w:rsidRPr="00FD476B" w14:paraId="475F8FC4" w14:textId="77777777" w:rsidTr="00D0344F">
        <w:trPr>
          <w:trHeight w:val="624"/>
        </w:trPr>
        <w:tc>
          <w:tcPr>
            <w:tcW w:w="2127" w:type="dxa"/>
            <w:vAlign w:val="center"/>
          </w:tcPr>
          <w:p w14:paraId="7B37DB6D"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Oprávnené výdavky</w:t>
            </w:r>
          </w:p>
        </w:tc>
        <w:tc>
          <w:tcPr>
            <w:tcW w:w="7393" w:type="dxa"/>
            <w:gridSpan w:val="10"/>
            <w:vAlign w:val="center"/>
          </w:tcPr>
          <w:p w14:paraId="28E9E1A8" w14:textId="77777777" w:rsidR="00FD476B" w:rsidRPr="00FD476B" w:rsidRDefault="00FD476B" w:rsidP="009F45EE">
            <w:pPr>
              <w:autoSpaceDE w:val="0"/>
              <w:autoSpaceDN w:val="0"/>
              <w:adjustRightInd w:val="0"/>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výdavky na hmotné a nehmotné investície, ktoré sú v súlade s podporovanými činnosťami v rámci tohto podopatrenia, vrátane výdavkov na začlenenie prvkov zelenej infraštruktúry – náklady na následné "ozelenenie" objektov a ich začlenenie do zelenej infraštruktúry obce</w:t>
            </w:r>
            <w:r w:rsidR="002758D9" w:rsidRPr="009F45EE">
              <w:rPr>
                <w:rFonts w:ascii="Times New Roman" w:eastAsia="Calibri" w:hAnsi="Times New Roman" w:cs="Times New Roman"/>
                <w:sz w:val="18"/>
                <w:szCs w:val="18"/>
              </w:rPr>
              <w:t xml:space="preserve"> a vrátane nákladov súvisiacich s investíciami do využívania OZE a do úspor energie, pokiaľ sú tieto investície súčasťou iných investícií v rámci operácie;</w:t>
            </w:r>
          </w:p>
          <w:p w14:paraId="2F82A3A7" w14:textId="77777777" w:rsid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-poplatky architektom, inžinierom a konzultantom, poplatky za poradenstvo v oblasti environmentálnej a ekonomickej udržateľnosti vrátane štúdií uskutočniteľnosti. Štúdie uskutočniteľnosti zostávajú oprávnenými aj v prípade, ak sa na základe ich výsledkov nebudú realizovať žiadne výdavky – max. do 15% z výšky projektu;</w:t>
            </w:r>
          </w:p>
          <w:p w14:paraId="41CD0B4B" w14:textId="77777777" w:rsidR="002758D9" w:rsidRPr="00631792" w:rsidRDefault="002758D9" w:rsidP="002758D9">
            <w:pPr>
              <w:jc w:val="both"/>
              <w:rPr>
                <w:rFonts w:ascii="Times New Roman" w:eastAsia="Calibri" w:hAnsi="Times New Roman" w:cs="Times New Roman"/>
                <w:sz w:val="18"/>
                <w:szCs w:val="18"/>
              </w:rPr>
            </w:pPr>
            <w:r w:rsidRPr="00631792">
              <w:rPr>
                <w:rFonts w:ascii="Times New Roman" w:eastAsia="Calibri" w:hAnsi="Times New Roman" w:cs="Times New Roman"/>
                <w:sz w:val="18"/>
                <w:szCs w:val="18"/>
              </w:rPr>
              <w:t xml:space="preserve">Výdavky pre žiadateľa/prijímateľa projektov v rámci implementácie stratégie CLLD sú považované za oprávnené, ak vznikli a boli zaplatené v čase od podania ŽoNFP, na základe výzvy na predkladanie ŽoNFP v rámci implementácie stratégie CLLD, ktorá je vyhlásená MAS, s výnimkou všeobecných nákladov súvisiacich s investíciou vymedzených v článku 45 ods. 2 písm. c) nariadenia EP a Rady (EÚ) č. 1305/2013, kde sa za oprávnené budú považovať vzniknuté a zaplatené - výdavky v čase pred podaním ŽoNFP na základe výzvy na predkladanie ŽoNFP v rámci implementácie stratégie CLLD, ktorá je vyhlásená príslušnou MAS, a to od 1. januára 2016. Oprávnené výdavky sú výdavky vzniknuté pri uskutočnení VO/O ktoré sa začalo najskôr dňa 19. apríla 2016. Uvedené sa vzťahuje aj na všeobecné náklady súvisiace s investíciou vymedzené v článku 45 ods. 2 písm. c) nariadenia EPFRV. </w:t>
            </w:r>
          </w:p>
          <w:p w14:paraId="72371CFA" w14:textId="77777777" w:rsidR="002758D9" w:rsidRPr="00FD476B" w:rsidRDefault="002758D9" w:rsidP="00FD476B">
            <w:pPr>
              <w:jc w:val="both"/>
              <w:rPr>
                <w:rFonts w:ascii="Times New Roman" w:hAnsi="Times New Roman" w:cs="Times New Roman"/>
                <w:color w:val="000000" w:themeColor="text1"/>
                <w:sz w:val="18"/>
                <w:szCs w:val="18"/>
              </w:rPr>
            </w:pPr>
          </w:p>
        </w:tc>
      </w:tr>
      <w:tr w:rsidR="00FD476B" w:rsidRPr="00FD476B" w14:paraId="32E03B2C" w14:textId="77777777" w:rsidTr="00D0344F">
        <w:trPr>
          <w:trHeight w:val="624"/>
        </w:trPr>
        <w:tc>
          <w:tcPr>
            <w:tcW w:w="2127" w:type="dxa"/>
            <w:vAlign w:val="center"/>
          </w:tcPr>
          <w:p w14:paraId="381B303D"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Výška príspevku (minimálna a maximálna)</w:t>
            </w:r>
          </w:p>
        </w:tc>
        <w:tc>
          <w:tcPr>
            <w:tcW w:w="7393" w:type="dxa"/>
            <w:gridSpan w:val="10"/>
            <w:vAlign w:val="center"/>
          </w:tcPr>
          <w:p w14:paraId="06166C6E" w14:textId="77777777" w:rsidR="00FD476B" w:rsidRPr="00FD476B" w:rsidRDefault="00FD476B" w:rsidP="00FD476B">
            <w:pPr>
              <w:jc w:val="both"/>
              <w:rPr>
                <w:rFonts w:ascii="Times New Roman" w:eastAsia="Calibri" w:hAnsi="Times New Roman" w:cs="Times New Roman"/>
                <w:i/>
                <w:sz w:val="18"/>
                <w:szCs w:val="18"/>
              </w:rPr>
            </w:pPr>
            <w:r w:rsidRPr="00FD476B">
              <w:rPr>
                <w:rFonts w:ascii="Times New Roman" w:eastAsia="Calibri" w:hAnsi="Times New Roman" w:cs="Times New Roman"/>
                <w:i/>
                <w:sz w:val="18"/>
                <w:szCs w:val="18"/>
              </w:rPr>
              <w:t xml:space="preserve">Minimálna výška príspevku na jeden projekt je 5 000 €. </w:t>
            </w:r>
          </w:p>
          <w:p w14:paraId="254A6A64"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i/>
                <w:sz w:val="18"/>
                <w:szCs w:val="18"/>
              </w:rPr>
              <w:t>Maximálna výška príspevku na jeden projekt je 40 000 €</w:t>
            </w:r>
          </w:p>
        </w:tc>
      </w:tr>
      <w:tr w:rsidR="00FD476B" w:rsidRPr="00FD476B" w14:paraId="3F0A1BC8" w14:textId="77777777" w:rsidTr="00D0344F">
        <w:trPr>
          <w:trHeight w:val="340"/>
        </w:trPr>
        <w:tc>
          <w:tcPr>
            <w:tcW w:w="2127" w:type="dxa"/>
            <w:vMerge w:val="restart"/>
            <w:vAlign w:val="center"/>
          </w:tcPr>
          <w:p w14:paraId="5F4ACD57"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Finančný plán  </w:t>
            </w:r>
          </w:p>
        </w:tc>
        <w:tc>
          <w:tcPr>
            <w:tcW w:w="992" w:type="dxa"/>
            <w:vAlign w:val="center"/>
          </w:tcPr>
          <w:p w14:paraId="53B471F3"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Región</w:t>
            </w:r>
            <w:r w:rsidRPr="00FD476B">
              <w:rPr>
                <w:rFonts w:ascii="Times New Roman" w:hAnsi="Times New Roman" w:cs="Times New Roman"/>
                <w:color w:val="000000" w:themeColor="text1"/>
                <w:sz w:val="18"/>
                <w:szCs w:val="18"/>
                <w:vertAlign w:val="superscript"/>
              </w:rPr>
              <w:footnoteReference w:id="24"/>
            </w:r>
          </w:p>
        </w:tc>
        <w:tc>
          <w:tcPr>
            <w:tcW w:w="1417" w:type="dxa"/>
            <w:gridSpan w:val="2"/>
            <w:vAlign w:val="center"/>
          </w:tcPr>
          <w:p w14:paraId="4C844DF8"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276" w:type="dxa"/>
            <w:vAlign w:val="center"/>
          </w:tcPr>
          <w:p w14:paraId="0AB00301"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EÚ</w:t>
            </w:r>
          </w:p>
        </w:tc>
        <w:tc>
          <w:tcPr>
            <w:tcW w:w="1276" w:type="dxa"/>
            <w:gridSpan w:val="2"/>
            <w:vAlign w:val="center"/>
          </w:tcPr>
          <w:p w14:paraId="1D700406"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ŠR</w:t>
            </w:r>
          </w:p>
        </w:tc>
        <w:tc>
          <w:tcPr>
            <w:tcW w:w="1495" w:type="dxa"/>
            <w:gridSpan w:val="3"/>
            <w:vAlign w:val="center"/>
          </w:tcPr>
          <w:p w14:paraId="6D5718AB"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VZ</w:t>
            </w:r>
          </w:p>
        </w:tc>
        <w:tc>
          <w:tcPr>
            <w:tcW w:w="937" w:type="dxa"/>
            <w:vAlign w:val="center"/>
          </w:tcPr>
          <w:p w14:paraId="415A44B1"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iné</w:t>
            </w:r>
          </w:p>
        </w:tc>
      </w:tr>
      <w:tr w:rsidR="00B7323B" w:rsidRPr="00FD476B" w14:paraId="1F6A7C19" w14:textId="77777777" w:rsidTr="00BA0764">
        <w:trPr>
          <w:trHeight w:val="340"/>
        </w:trPr>
        <w:tc>
          <w:tcPr>
            <w:tcW w:w="2127" w:type="dxa"/>
            <w:vMerge/>
            <w:vAlign w:val="center"/>
          </w:tcPr>
          <w:p w14:paraId="01D8AD90" w14:textId="77777777" w:rsidR="00B7323B" w:rsidRPr="00FD476B" w:rsidRDefault="00B7323B" w:rsidP="00FD476B">
            <w:pPr>
              <w:rPr>
                <w:rFonts w:ascii="Times New Roman" w:hAnsi="Times New Roman" w:cs="Times New Roman"/>
                <w:color w:val="000000" w:themeColor="text1"/>
                <w:sz w:val="18"/>
                <w:szCs w:val="18"/>
              </w:rPr>
            </w:pPr>
          </w:p>
        </w:tc>
        <w:tc>
          <w:tcPr>
            <w:tcW w:w="992" w:type="dxa"/>
            <w:vAlign w:val="center"/>
          </w:tcPr>
          <w:p w14:paraId="708721FC" w14:textId="77777777" w:rsidR="00B7323B" w:rsidRPr="00FD476B" w:rsidDel="00D14904" w:rsidRDefault="00B7323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MR </w:t>
            </w:r>
          </w:p>
        </w:tc>
        <w:tc>
          <w:tcPr>
            <w:tcW w:w="1417" w:type="dxa"/>
            <w:gridSpan w:val="2"/>
            <w:vAlign w:val="center"/>
          </w:tcPr>
          <w:p w14:paraId="0B2FB4FE" w14:textId="77777777" w:rsidR="00B7323B" w:rsidRPr="00BA0764" w:rsidRDefault="00B7323B" w:rsidP="00B7323B">
            <w:pPr>
              <w:jc w:val="center"/>
              <w:rPr>
                <w:rFonts w:ascii="Times New Roman" w:hAnsi="Times New Roman" w:cs="Times New Roman"/>
                <w:sz w:val="18"/>
                <w:szCs w:val="18"/>
              </w:rPr>
            </w:pPr>
            <w:r>
              <w:rPr>
                <w:rFonts w:ascii="Times New Roman" w:hAnsi="Times New Roman" w:cs="Times New Roman"/>
                <w:sz w:val="18"/>
                <w:szCs w:val="18"/>
              </w:rPr>
              <w:t>124</w:t>
            </w:r>
            <w:r w:rsidRPr="00FD476B">
              <w:rPr>
                <w:rFonts w:ascii="Times New Roman" w:hAnsi="Times New Roman" w:cs="Times New Roman"/>
                <w:sz w:val="18"/>
                <w:szCs w:val="18"/>
              </w:rPr>
              <w:t xml:space="preserve"> </w:t>
            </w:r>
            <w:r>
              <w:rPr>
                <w:rFonts w:ascii="Times New Roman" w:hAnsi="Times New Roman" w:cs="Times New Roman"/>
                <w:sz w:val="18"/>
                <w:szCs w:val="18"/>
              </w:rPr>
              <w:t>605</w:t>
            </w:r>
            <w:r w:rsidRPr="00FD476B">
              <w:rPr>
                <w:rFonts w:ascii="Times New Roman" w:hAnsi="Times New Roman" w:cs="Times New Roman"/>
                <w:sz w:val="18"/>
                <w:szCs w:val="18"/>
              </w:rPr>
              <w:t>,</w:t>
            </w:r>
            <w:r>
              <w:rPr>
                <w:rFonts w:ascii="Times New Roman" w:hAnsi="Times New Roman" w:cs="Times New Roman"/>
                <w:sz w:val="18"/>
                <w:szCs w:val="18"/>
              </w:rPr>
              <w:t>10</w:t>
            </w:r>
          </w:p>
        </w:tc>
        <w:tc>
          <w:tcPr>
            <w:tcW w:w="1276" w:type="dxa"/>
            <w:vAlign w:val="center"/>
          </w:tcPr>
          <w:p w14:paraId="403F22CE" w14:textId="77777777" w:rsidR="00B7323B" w:rsidRPr="00BA0764" w:rsidRDefault="00B7323B" w:rsidP="00B7323B">
            <w:pPr>
              <w:jc w:val="center"/>
              <w:rPr>
                <w:rFonts w:ascii="Times New Roman" w:hAnsi="Times New Roman" w:cs="Times New Roman"/>
                <w:sz w:val="18"/>
                <w:szCs w:val="18"/>
              </w:rPr>
            </w:pPr>
            <w:r w:rsidRPr="00BA0764">
              <w:rPr>
                <w:rFonts w:ascii="Times New Roman" w:hAnsi="Times New Roman" w:cs="Times New Roman"/>
                <w:sz w:val="18"/>
                <w:szCs w:val="18"/>
              </w:rPr>
              <w:t>93 453,83</w:t>
            </w:r>
          </w:p>
        </w:tc>
        <w:tc>
          <w:tcPr>
            <w:tcW w:w="1276" w:type="dxa"/>
            <w:gridSpan w:val="2"/>
            <w:vAlign w:val="center"/>
          </w:tcPr>
          <w:p w14:paraId="51270AF5" w14:textId="77777777" w:rsidR="00B7323B" w:rsidRPr="00BA0764" w:rsidRDefault="00B7323B" w:rsidP="00B7323B">
            <w:pPr>
              <w:jc w:val="center"/>
              <w:rPr>
                <w:rFonts w:ascii="Times New Roman" w:hAnsi="Times New Roman" w:cs="Times New Roman"/>
                <w:sz w:val="18"/>
                <w:szCs w:val="18"/>
              </w:rPr>
            </w:pPr>
            <w:r w:rsidRPr="00BA0764">
              <w:rPr>
                <w:rFonts w:ascii="Times New Roman" w:hAnsi="Times New Roman" w:cs="Times New Roman"/>
                <w:sz w:val="18"/>
                <w:szCs w:val="18"/>
              </w:rPr>
              <w:t>31 151,28</w:t>
            </w:r>
          </w:p>
        </w:tc>
        <w:tc>
          <w:tcPr>
            <w:tcW w:w="1495" w:type="dxa"/>
            <w:gridSpan w:val="3"/>
            <w:vAlign w:val="center"/>
          </w:tcPr>
          <w:p w14:paraId="61DC35D7" w14:textId="77777777" w:rsidR="00B7323B" w:rsidRPr="00FD476B" w:rsidRDefault="00B7323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580A54F7" w14:textId="77777777" w:rsidR="00B7323B" w:rsidRPr="00FD476B" w:rsidRDefault="00B7323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3C7D15AD" w14:textId="77777777" w:rsidTr="00D0344F">
        <w:trPr>
          <w:trHeight w:val="340"/>
        </w:trPr>
        <w:tc>
          <w:tcPr>
            <w:tcW w:w="2127" w:type="dxa"/>
            <w:vMerge/>
            <w:vAlign w:val="center"/>
          </w:tcPr>
          <w:p w14:paraId="532781EE"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2DB05FCE"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VR</w:t>
            </w:r>
          </w:p>
        </w:tc>
        <w:tc>
          <w:tcPr>
            <w:tcW w:w="1417" w:type="dxa"/>
            <w:gridSpan w:val="2"/>
            <w:vAlign w:val="center"/>
          </w:tcPr>
          <w:p w14:paraId="62581B3B"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276" w:type="dxa"/>
            <w:vAlign w:val="center"/>
          </w:tcPr>
          <w:p w14:paraId="69198584"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276" w:type="dxa"/>
            <w:gridSpan w:val="2"/>
            <w:vAlign w:val="center"/>
          </w:tcPr>
          <w:p w14:paraId="1324060D"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495" w:type="dxa"/>
            <w:gridSpan w:val="3"/>
            <w:vAlign w:val="center"/>
          </w:tcPr>
          <w:p w14:paraId="6808E62E"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38735B29"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B7323B" w:rsidRPr="00FD476B" w14:paraId="1D1A2E3B" w14:textId="77777777" w:rsidTr="00BA0764">
        <w:trPr>
          <w:trHeight w:val="340"/>
        </w:trPr>
        <w:tc>
          <w:tcPr>
            <w:tcW w:w="2127" w:type="dxa"/>
            <w:vMerge/>
            <w:vAlign w:val="center"/>
          </w:tcPr>
          <w:p w14:paraId="25B56943" w14:textId="77777777" w:rsidR="00B7323B" w:rsidRPr="00FD476B" w:rsidRDefault="00B7323B" w:rsidP="00FD476B">
            <w:pPr>
              <w:rPr>
                <w:rFonts w:ascii="Times New Roman" w:hAnsi="Times New Roman" w:cs="Times New Roman"/>
                <w:color w:val="000000" w:themeColor="text1"/>
                <w:sz w:val="18"/>
                <w:szCs w:val="18"/>
              </w:rPr>
            </w:pPr>
          </w:p>
        </w:tc>
        <w:tc>
          <w:tcPr>
            <w:tcW w:w="992" w:type="dxa"/>
            <w:vAlign w:val="center"/>
          </w:tcPr>
          <w:p w14:paraId="3B93F9E5" w14:textId="77777777" w:rsidR="00B7323B" w:rsidRPr="00FD476B" w:rsidDel="00D14904" w:rsidRDefault="00B7323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417" w:type="dxa"/>
            <w:gridSpan w:val="2"/>
            <w:vAlign w:val="center"/>
          </w:tcPr>
          <w:p w14:paraId="36E695C4" w14:textId="77777777" w:rsidR="00B7323B" w:rsidRPr="00FD476B" w:rsidRDefault="00B7323B" w:rsidP="00B7323B">
            <w:pPr>
              <w:jc w:val="center"/>
              <w:rPr>
                <w:rFonts w:ascii="Times New Roman" w:hAnsi="Times New Roman" w:cs="Times New Roman"/>
                <w:color w:val="000000" w:themeColor="text1"/>
                <w:sz w:val="18"/>
                <w:szCs w:val="18"/>
              </w:rPr>
            </w:pPr>
            <w:r>
              <w:rPr>
                <w:rFonts w:ascii="Times New Roman" w:hAnsi="Times New Roman" w:cs="Times New Roman"/>
                <w:sz w:val="18"/>
                <w:szCs w:val="18"/>
              </w:rPr>
              <w:t>124 605,10</w:t>
            </w:r>
          </w:p>
        </w:tc>
        <w:tc>
          <w:tcPr>
            <w:tcW w:w="1276" w:type="dxa"/>
            <w:vAlign w:val="center"/>
          </w:tcPr>
          <w:p w14:paraId="470C564C" w14:textId="77777777" w:rsidR="00B7323B" w:rsidRPr="00FD476B" w:rsidRDefault="00B7323B" w:rsidP="00FD476B">
            <w:pPr>
              <w:jc w:val="center"/>
              <w:rPr>
                <w:rFonts w:ascii="Times New Roman" w:hAnsi="Times New Roman" w:cs="Times New Roman"/>
                <w:color w:val="000000" w:themeColor="text1"/>
                <w:sz w:val="18"/>
                <w:szCs w:val="18"/>
              </w:rPr>
            </w:pPr>
            <w:r w:rsidRPr="006C6934">
              <w:rPr>
                <w:rFonts w:ascii="Times New Roman" w:hAnsi="Times New Roman" w:cs="Times New Roman"/>
                <w:sz w:val="18"/>
                <w:szCs w:val="18"/>
              </w:rPr>
              <w:t>93 453,83</w:t>
            </w:r>
          </w:p>
        </w:tc>
        <w:tc>
          <w:tcPr>
            <w:tcW w:w="1276" w:type="dxa"/>
            <w:gridSpan w:val="2"/>
            <w:vAlign w:val="center"/>
          </w:tcPr>
          <w:p w14:paraId="3F577022" w14:textId="77777777" w:rsidR="00B7323B" w:rsidRPr="00FD476B" w:rsidRDefault="00B7323B" w:rsidP="00FD476B">
            <w:pPr>
              <w:jc w:val="center"/>
              <w:rPr>
                <w:rFonts w:ascii="Times New Roman" w:hAnsi="Times New Roman" w:cs="Times New Roman"/>
                <w:color w:val="000000" w:themeColor="text1"/>
                <w:sz w:val="18"/>
                <w:szCs w:val="18"/>
              </w:rPr>
            </w:pPr>
            <w:r w:rsidRPr="006C6934">
              <w:rPr>
                <w:rFonts w:ascii="Times New Roman" w:hAnsi="Times New Roman" w:cs="Times New Roman"/>
                <w:sz w:val="18"/>
                <w:szCs w:val="18"/>
              </w:rPr>
              <w:t>31 151,28</w:t>
            </w:r>
          </w:p>
        </w:tc>
        <w:tc>
          <w:tcPr>
            <w:tcW w:w="1495" w:type="dxa"/>
            <w:gridSpan w:val="3"/>
            <w:vAlign w:val="center"/>
          </w:tcPr>
          <w:p w14:paraId="1875AFFB" w14:textId="77777777" w:rsidR="00B7323B" w:rsidRPr="00FD476B" w:rsidRDefault="00B7323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75ECEBAC" w14:textId="77777777" w:rsidR="00B7323B" w:rsidRPr="00FD476B" w:rsidRDefault="00B7323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2E138B06" w14:textId="77777777" w:rsidTr="00D0344F">
        <w:trPr>
          <w:trHeight w:val="624"/>
        </w:trPr>
        <w:tc>
          <w:tcPr>
            <w:tcW w:w="2127" w:type="dxa"/>
            <w:vAlign w:val="center"/>
          </w:tcPr>
          <w:p w14:paraId="106C53F2"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Princípy pre stanovenie výberových a </w:t>
            </w:r>
          </w:p>
          <w:p w14:paraId="26DD1B78"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hodnotiacich kritérií/Hlavné zásady výberu operácií</w:t>
            </w:r>
            <w:r w:rsidRPr="00FD476B">
              <w:rPr>
                <w:rFonts w:ascii="Times New Roman" w:hAnsi="Times New Roman" w:cs="Times New Roman"/>
                <w:sz w:val="18"/>
                <w:szCs w:val="18"/>
                <w:vertAlign w:val="superscript"/>
              </w:rPr>
              <w:footnoteReference w:id="25"/>
            </w:r>
          </w:p>
        </w:tc>
        <w:tc>
          <w:tcPr>
            <w:tcW w:w="7393" w:type="dxa"/>
            <w:gridSpan w:val="10"/>
            <w:vAlign w:val="center"/>
          </w:tcPr>
          <w:p w14:paraId="0B73990C" w14:textId="77777777" w:rsidR="006A78A1" w:rsidRDefault="006A78A1" w:rsidP="006A78A1">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 xml:space="preserve">     </w:t>
            </w:r>
            <w:r w:rsidRPr="00A01F4B">
              <w:rPr>
                <w:rFonts w:ascii="Times New Roman" w:eastAsia="Calibri" w:hAnsi="Times New Roman" w:cs="Times New Roman"/>
                <w:i/>
                <w:sz w:val="18"/>
                <w:szCs w:val="18"/>
              </w:rPr>
              <w:t>Princí</w:t>
            </w:r>
            <w:r>
              <w:rPr>
                <w:rFonts w:ascii="Times New Roman" w:eastAsia="Calibri" w:hAnsi="Times New Roman" w:cs="Times New Roman"/>
                <w:i/>
                <w:sz w:val="18"/>
                <w:szCs w:val="18"/>
              </w:rPr>
              <w:t>py pre stanovenie výberových a hodnotiacich kritérií a h</w:t>
            </w:r>
            <w:r w:rsidRPr="00A01F4B">
              <w:rPr>
                <w:rFonts w:ascii="Times New Roman" w:eastAsia="Calibri" w:hAnsi="Times New Roman" w:cs="Times New Roman"/>
                <w:i/>
                <w:sz w:val="18"/>
                <w:szCs w:val="18"/>
              </w:rPr>
              <w:t>lavné zásady výberu operácií</w:t>
            </w:r>
            <w:r>
              <w:rPr>
                <w:rFonts w:ascii="Times New Roman" w:eastAsia="Calibri" w:hAnsi="Times New Roman" w:cs="Times New Roman"/>
                <w:i/>
                <w:sz w:val="18"/>
                <w:szCs w:val="18"/>
              </w:rPr>
              <w:t xml:space="preserve"> sú   </w:t>
            </w:r>
          </w:p>
          <w:p w14:paraId="6CC31BA7" w14:textId="77777777" w:rsidR="00160534" w:rsidRPr="00631792" w:rsidRDefault="006A78A1" w:rsidP="00160534">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 xml:space="preserve"> uvedené v samostatnom dokumente:</w:t>
            </w:r>
            <w:r w:rsidRPr="00A01F4B">
              <w:rPr>
                <w:rFonts w:ascii="Times New Roman" w:eastAsia="Calibri" w:hAnsi="Times New Roman" w:cs="Times New Roman"/>
                <w:i/>
                <w:sz w:val="18"/>
                <w:szCs w:val="18"/>
              </w:rPr>
              <w:t xml:space="preserve"> </w:t>
            </w:r>
            <w:r w:rsidR="00160534">
              <w:rPr>
                <w:rFonts w:ascii="Times New Roman" w:eastAsia="Calibri" w:hAnsi="Times New Roman" w:cs="Times New Roman"/>
                <w:i/>
                <w:sz w:val="18"/>
                <w:szCs w:val="18"/>
              </w:rPr>
              <w:t>:</w:t>
            </w:r>
            <w:r w:rsidR="00160534" w:rsidRPr="00A01F4B">
              <w:rPr>
                <w:rFonts w:ascii="Times New Roman" w:eastAsia="Calibri" w:hAnsi="Times New Roman" w:cs="Times New Roman"/>
                <w:i/>
                <w:sz w:val="18"/>
                <w:szCs w:val="18"/>
              </w:rPr>
              <w:t xml:space="preserve"> </w:t>
            </w:r>
            <w:r w:rsidR="00160534" w:rsidRPr="00631792">
              <w:rPr>
                <w:rFonts w:ascii="Times New Roman" w:eastAsia="Calibri" w:hAnsi="Times New Roman" w:cs="Times New Roman"/>
                <w:i/>
                <w:sz w:val="18"/>
                <w:szCs w:val="18"/>
              </w:rPr>
              <w:t>Hodnotiace, výberové a rozlišovacie kritériá</w:t>
            </w:r>
            <w:r w:rsidR="00160534">
              <w:rPr>
                <w:rFonts w:ascii="Times New Roman" w:eastAsia="Calibri" w:hAnsi="Times New Roman" w:cs="Times New Roman"/>
                <w:i/>
                <w:sz w:val="18"/>
                <w:szCs w:val="18"/>
              </w:rPr>
              <w:t xml:space="preserve"> </w:t>
            </w:r>
            <w:r w:rsidR="00160534" w:rsidRPr="00631792">
              <w:rPr>
                <w:rFonts w:ascii="Times New Roman" w:eastAsia="Calibri" w:hAnsi="Times New Roman" w:cs="Times New Roman"/>
                <w:i/>
                <w:sz w:val="18"/>
                <w:szCs w:val="18"/>
              </w:rPr>
              <w:t>„Stratégia CLLD Miestnej akčnej skupiny Inovec“</w:t>
            </w:r>
          </w:p>
          <w:p w14:paraId="1408BBA6" w14:textId="77777777" w:rsidR="00FD476B" w:rsidRPr="00FD476B" w:rsidRDefault="00FD476B" w:rsidP="00BA0764">
            <w:pPr>
              <w:ind w:left="-108"/>
              <w:contextualSpacing/>
              <w:rPr>
                <w:rFonts w:ascii="Times New Roman" w:eastAsia="Calibri" w:hAnsi="Times New Roman" w:cs="Times New Roman"/>
                <w:i/>
                <w:sz w:val="18"/>
                <w:szCs w:val="18"/>
              </w:rPr>
            </w:pPr>
          </w:p>
        </w:tc>
      </w:tr>
      <w:tr w:rsidR="00FD476B" w:rsidRPr="00FD476B" w14:paraId="105D7FD0" w14:textId="77777777" w:rsidTr="00D0344F">
        <w:trPr>
          <w:trHeight w:val="624"/>
        </w:trPr>
        <w:tc>
          <w:tcPr>
            <w:tcW w:w="2127" w:type="dxa"/>
            <w:vAlign w:val="center"/>
          </w:tcPr>
          <w:p w14:paraId="3EC9361A"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Povinné prílohy stanovené MAS</w:t>
            </w:r>
            <w:r w:rsidRPr="00FD476B">
              <w:rPr>
                <w:rFonts w:ascii="Times New Roman" w:hAnsi="Times New Roman" w:cs="Times New Roman"/>
                <w:sz w:val="18"/>
                <w:szCs w:val="18"/>
                <w:vertAlign w:val="superscript"/>
              </w:rPr>
              <w:footnoteReference w:id="26"/>
            </w:r>
          </w:p>
        </w:tc>
        <w:tc>
          <w:tcPr>
            <w:tcW w:w="7393" w:type="dxa"/>
            <w:gridSpan w:val="10"/>
            <w:vAlign w:val="center"/>
          </w:tcPr>
          <w:p w14:paraId="482D63E1" w14:textId="77777777" w:rsidR="00FD476B" w:rsidRPr="00FD476B" w:rsidRDefault="00A01F4B" w:rsidP="00FD476B">
            <w:pPr>
              <w:rPr>
                <w:rFonts w:ascii="Times New Roman" w:hAnsi="Times New Roman" w:cs="Times New Roman"/>
                <w:i/>
                <w:sz w:val="18"/>
                <w:szCs w:val="18"/>
              </w:rPr>
            </w:pPr>
            <w:r w:rsidRPr="00A01F4B">
              <w:rPr>
                <w:rFonts w:ascii="Times New Roman" w:hAnsi="Times New Roman" w:cs="Times New Roman"/>
                <w:i/>
                <w:sz w:val="18"/>
                <w:szCs w:val="18"/>
              </w:rPr>
              <w:t>Povinné prílohy stanovené MAS budú určené vo výzve na predkladanie žiadostí.</w:t>
            </w:r>
          </w:p>
        </w:tc>
      </w:tr>
      <w:tr w:rsidR="00FD476B" w:rsidRPr="00FD476B" w14:paraId="3E98058B" w14:textId="77777777" w:rsidTr="00D0344F">
        <w:trPr>
          <w:trHeight w:val="624"/>
        </w:trPr>
        <w:tc>
          <w:tcPr>
            <w:tcW w:w="2127" w:type="dxa"/>
            <w:vMerge w:val="restart"/>
            <w:vAlign w:val="center"/>
          </w:tcPr>
          <w:p w14:paraId="6DFD1691"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Merateľné ukazovatele projektu</w:t>
            </w:r>
          </w:p>
        </w:tc>
        <w:tc>
          <w:tcPr>
            <w:tcW w:w="1890" w:type="dxa"/>
            <w:gridSpan w:val="2"/>
            <w:vAlign w:val="center"/>
          </w:tcPr>
          <w:p w14:paraId="2157A7DF"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Kód/ID</w:t>
            </w:r>
          </w:p>
        </w:tc>
        <w:tc>
          <w:tcPr>
            <w:tcW w:w="1957" w:type="dxa"/>
            <w:gridSpan w:val="3"/>
            <w:vAlign w:val="center"/>
          </w:tcPr>
          <w:p w14:paraId="3ACFDEC5"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Názov/Ukazovateľ</w:t>
            </w:r>
          </w:p>
        </w:tc>
        <w:tc>
          <w:tcPr>
            <w:tcW w:w="1155" w:type="dxa"/>
            <w:gridSpan w:val="2"/>
            <w:vAlign w:val="center"/>
          </w:tcPr>
          <w:p w14:paraId="53A1ED5A"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Merná jednotka</w:t>
            </w:r>
          </w:p>
        </w:tc>
        <w:tc>
          <w:tcPr>
            <w:tcW w:w="1262" w:type="dxa"/>
            <w:vAlign w:val="center"/>
          </w:tcPr>
          <w:p w14:paraId="061B81F8"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Počiatočná hodnota</w:t>
            </w:r>
          </w:p>
        </w:tc>
        <w:tc>
          <w:tcPr>
            <w:tcW w:w="1129" w:type="dxa"/>
            <w:gridSpan w:val="2"/>
            <w:vAlign w:val="center"/>
          </w:tcPr>
          <w:p w14:paraId="6855CCA0"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Celková cieľová hodnota</w:t>
            </w:r>
          </w:p>
        </w:tc>
      </w:tr>
      <w:tr w:rsidR="00CB0C74" w:rsidRPr="00FD476B" w14:paraId="5B9C5F43" w14:textId="77777777" w:rsidTr="00BA0764">
        <w:trPr>
          <w:trHeight w:val="624"/>
        </w:trPr>
        <w:tc>
          <w:tcPr>
            <w:tcW w:w="2127" w:type="dxa"/>
            <w:vMerge/>
            <w:vAlign w:val="center"/>
          </w:tcPr>
          <w:p w14:paraId="69198327" w14:textId="77777777" w:rsidR="00CB0C74" w:rsidRPr="00FD476B" w:rsidRDefault="00CB0C74" w:rsidP="00FD476B">
            <w:pPr>
              <w:rPr>
                <w:rFonts w:ascii="Times New Roman" w:hAnsi="Times New Roman" w:cs="Times New Roman"/>
                <w:sz w:val="18"/>
                <w:szCs w:val="18"/>
              </w:rPr>
            </w:pPr>
          </w:p>
        </w:tc>
        <w:tc>
          <w:tcPr>
            <w:tcW w:w="1890" w:type="dxa"/>
            <w:gridSpan w:val="2"/>
            <w:vAlign w:val="center"/>
          </w:tcPr>
          <w:p w14:paraId="12C97152" w14:textId="77777777" w:rsidR="00CB0C74" w:rsidRPr="00FD476B" w:rsidRDefault="00223113"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550D1DD2" w14:textId="77777777" w:rsidR="00CB0C74" w:rsidRPr="00FD476B" w:rsidRDefault="00CB0C74"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Počet projektov podporujúcich miestne základné služby pre vidiecke obyvateľstvo</w:t>
            </w:r>
          </w:p>
        </w:tc>
        <w:tc>
          <w:tcPr>
            <w:tcW w:w="1155" w:type="dxa"/>
            <w:gridSpan w:val="2"/>
            <w:vAlign w:val="center"/>
          </w:tcPr>
          <w:p w14:paraId="733DE29E" w14:textId="77777777" w:rsidR="00CB0C74" w:rsidRPr="00FD476B" w:rsidRDefault="00CB0C74"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282BC5BB" w14:textId="77777777" w:rsidR="00CB0C74" w:rsidRPr="00FD476B" w:rsidRDefault="00CB0C74"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324D5400" w14:textId="77777777" w:rsidR="00CB0C74" w:rsidRPr="009F4E96" w:rsidRDefault="001264DD" w:rsidP="00FD476B">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4</w:t>
            </w:r>
          </w:p>
        </w:tc>
      </w:tr>
      <w:tr w:rsidR="001264DD" w:rsidRPr="00FD476B" w14:paraId="67EFE25C" w14:textId="77777777" w:rsidTr="00BA0764">
        <w:trPr>
          <w:trHeight w:val="624"/>
        </w:trPr>
        <w:tc>
          <w:tcPr>
            <w:tcW w:w="2127" w:type="dxa"/>
            <w:vMerge/>
            <w:vAlign w:val="center"/>
          </w:tcPr>
          <w:p w14:paraId="18FF7053" w14:textId="77777777" w:rsidR="001264DD" w:rsidRPr="00FD476B" w:rsidRDefault="001264DD" w:rsidP="00FD476B">
            <w:pPr>
              <w:rPr>
                <w:rFonts w:ascii="Times New Roman" w:hAnsi="Times New Roman" w:cs="Times New Roman"/>
                <w:sz w:val="18"/>
                <w:szCs w:val="18"/>
              </w:rPr>
            </w:pPr>
          </w:p>
        </w:tc>
        <w:tc>
          <w:tcPr>
            <w:tcW w:w="1890" w:type="dxa"/>
            <w:gridSpan w:val="2"/>
            <w:vAlign w:val="center"/>
          </w:tcPr>
          <w:p w14:paraId="1A84D19C" w14:textId="77777777" w:rsidR="001264DD" w:rsidRPr="00FD476B" w:rsidRDefault="001264DD"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7.2, 7.4, 7.5</w:t>
            </w:r>
          </w:p>
        </w:tc>
        <w:tc>
          <w:tcPr>
            <w:tcW w:w="1957" w:type="dxa"/>
            <w:gridSpan w:val="3"/>
            <w:vAlign w:val="center"/>
          </w:tcPr>
          <w:p w14:paraId="7469FCA6" w14:textId="77777777" w:rsidR="001264DD" w:rsidRPr="00FD476B" w:rsidRDefault="001264DD" w:rsidP="00223113">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 xml:space="preserve">Celkové verejné výdavky </w:t>
            </w:r>
          </w:p>
        </w:tc>
        <w:tc>
          <w:tcPr>
            <w:tcW w:w="1155" w:type="dxa"/>
            <w:gridSpan w:val="2"/>
            <w:vAlign w:val="center"/>
          </w:tcPr>
          <w:p w14:paraId="210E683D" w14:textId="77777777" w:rsidR="001264DD" w:rsidRPr="00FD476B" w:rsidRDefault="001264DD" w:rsidP="00FD476B">
            <w:pPr>
              <w:jc w:val="center"/>
              <w:rPr>
                <w:rFonts w:ascii="Times New Roman" w:eastAsia="Calibri" w:hAnsi="Times New Roman" w:cs="Times New Roman"/>
                <w:bCs/>
                <w:sz w:val="18"/>
                <w:szCs w:val="18"/>
              </w:rPr>
            </w:pPr>
            <w:r>
              <w:rPr>
                <w:rFonts w:ascii="Times New Roman" w:hAnsi="Times New Roman" w:cs="Times New Roman"/>
                <w:sz w:val="18"/>
                <w:szCs w:val="18"/>
              </w:rPr>
              <w:t>EUR</w:t>
            </w:r>
          </w:p>
        </w:tc>
        <w:tc>
          <w:tcPr>
            <w:tcW w:w="1262" w:type="dxa"/>
            <w:vAlign w:val="center"/>
          </w:tcPr>
          <w:p w14:paraId="40C1B06C" w14:textId="77777777" w:rsidR="001264DD" w:rsidRPr="00FD476B" w:rsidRDefault="001264DD" w:rsidP="00FD476B">
            <w:pPr>
              <w:jc w:val="center"/>
              <w:rPr>
                <w:rFonts w:ascii="Times New Roman" w:eastAsia="Calibri" w:hAnsi="Times New Roman" w:cs="Times New Roman"/>
                <w:bCs/>
                <w:sz w:val="18"/>
                <w:szCs w:val="18"/>
              </w:rPr>
            </w:pPr>
            <w:r>
              <w:rPr>
                <w:rFonts w:ascii="Times New Roman" w:hAnsi="Times New Roman" w:cs="Times New Roman"/>
                <w:sz w:val="18"/>
                <w:szCs w:val="18"/>
              </w:rPr>
              <w:t>0,00</w:t>
            </w:r>
          </w:p>
        </w:tc>
        <w:tc>
          <w:tcPr>
            <w:tcW w:w="1129" w:type="dxa"/>
            <w:gridSpan w:val="2"/>
            <w:vAlign w:val="center"/>
          </w:tcPr>
          <w:p w14:paraId="6199E4EA" w14:textId="77777777" w:rsidR="001264DD" w:rsidRPr="00684B24" w:rsidRDefault="001264DD" w:rsidP="00FD476B">
            <w:pPr>
              <w:jc w:val="center"/>
              <w:rPr>
                <w:rFonts w:ascii="Times New Roman" w:eastAsia="Calibri" w:hAnsi="Times New Roman" w:cs="Times New Roman"/>
                <w:bCs/>
                <w:sz w:val="18"/>
                <w:szCs w:val="18"/>
              </w:rPr>
            </w:pPr>
            <w:r w:rsidRPr="009F4E96">
              <w:rPr>
                <w:rFonts w:ascii="Times New Roman" w:hAnsi="Times New Roman" w:cs="Times New Roman"/>
                <w:sz w:val="18"/>
                <w:szCs w:val="18"/>
              </w:rPr>
              <w:t>204 605,10</w:t>
            </w:r>
          </w:p>
        </w:tc>
      </w:tr>
      <w:tr w:rsidR="00B7323B" w:rsidRPr="00FD476B" w14:paraId="0BA6D121" w14:textId="77777777" w:rsidTr="00BA0764">
        <w:trPr>
          <w:trHeight w:val="624"/>
        </w:trPr>
        <w:tc>
          <w:tcPr>
            <w:tcW w:w="2127" w:type="dxa"/>
            <w:vMerge/>
            <w:vAlign w:val="center"/>
          </w:tcPr>
          <w:p w14:paraId="78CBDF33" w14:textId="77777777" w:rsidR="00B7323B" w:rsidRPr="00FD476B" w:rsidRDefault="00B7323B" w:rsidP="00FD476B">
            <w:pPr>
              <w:rPr>
                <w:rFonts w:ascii="Times New Roman" w:hAnsi="Times New Roman" w:cs="Times New Roman"/>
                <w:sz w:val="18"/>
                <w:szCs w:val="18"/>
              </w:rPr>
            </w:pPr>
          </w:p>
        </w:tc>
        <w:tc>
          <w:tcPr>
            <w:tcW w:w="1890" w:type="dxa"/>
            <w:gridSpan w:val="2"/>
            <w:vAlign w:val="center"/>
          </w:tcPr>
          <w:p w14:paraId="403EAA6D" w14:textId="77777777" w:rsidR="00B7323B" w:rsidRPr="00FD476B" w:rsidRDefault="00B7323B"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Vlastný</w:t>
            </w:r>
          </w:p>
        </w:tc>
        <w:tc>
          <w:tcPr>
            <w:tcW w:w="1957" w:type="dxa"/>
            <w:gridSpan w:val="3"/>
            <w:vAlign w:val="center"/>
          </w:tcPr>
          <w:p w14:paraId="3F1CFE06" w14:textId="77777777" w:rsidR="00B7323B" w:rsidRPr="00FD476B" w:rsidRDefault="00B7323B"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Počet vystavaných alebo modernizovaných športovísk a ihrísk (7.4)</w:t>
            </w:r>
          </w:p>
        </w:tc>
        <w:tc>
          <w:tcPr>
            <w:tcW w:w="1155" w:type="dxa"/>
            <w:gridSpan w:val="2"/>
            <w:vAlign w:val="center"/>
          </w:tcPr>
          <w:p w14:paraId="564A11A2" w14:textId="77777777" w:rsidR="00B7323B" w:rsidRPr="00FD476B" w:rsidRDefault="00B7323B"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počet</w:t>
            </w:r>
          </w:p>
        </w:tc>
        <w:tc>
          <w:tcPr>
            <w:tcW w:w="1262" w:type="dxa"/>
            <w:vAlign w:val="center"/>
          </w:tcPr>
          <w:p w14:paraId="72934B71" w14:textId="77777777" w:rsidR="00B7323B" w:rsidRPr="00FD476B" w:rsidRDefault="00B7323B"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17C214DB" w14:textId="77777777" w:rsidR="00B7323B" w:rsidRPr="009F4E96" w:rsidRDefault="009F4E96" w:rsidP="00FD476B">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1</w:t>
            </w:r>
          </w:p>
        </w:tc>
      </w:tr>
      <w:tr w:rsidR="00B7323B" w:rsidRPr="00FD476B" w14:paraId="66C565D6" w14:textId="77777777" w:rsidTr="00BA0764">
        <w:trPr>
          <w:trHeight w:val="624"/>
        </w:trPr>
        <w:tc>
          <w:tcPr>
            <w:tcW w:w="2127" w:type="dxa"/>
            <w:vMerge/>
            <w:vAlign w:val="center"/>
          </w:tcPr>
          <w:p w14:paraId="19B1A1FA" w14:textId="77777777" w:rsidR="00B7323B" w:rsidRPr="00FD476B" w:rsidRDefault="00B7323B" w:rsidP="00FD476B">
            <w:pPr>
              <w:spacing w:line="276" w:lineRule="auto"/>
              <w:rPr>
                <w:rFonts w:ascii="Times New Roman" w:hAnsi="Times New Roman" w:cs="Times New Roman"/>
                <w:sz w:val="18"/>
                <w:szCs w:val="18"/>
              </w:rPr>
            </w:pPr>
          </w:p>
        </w:tc>
        <w:tc>
          <w:tcPr>
            <w:tcW w:w="1890" w:type="dxa"/>
            <w:gridSpan w:val="2"/>
            <w:vAlign w:val="center"/>
          </w:tcPr>
          <w:p w14:paraId="4E9FB622" w14:textId="77777777" w:rsidR="00B7323B" w:rsidRPr="00FD476B" w:rsidRDefault="00B7323B"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Vlastný</w:t>
            </w:r>
          </w:p>
        </w:tc>
        <w:tc>
          <w:tcPr>
            <w:tcW w:w="1957" w:type="dxa"/>
            <w:gridSpan w:val="3"/>
            <w:vAlign w:val="center"/>
          </w:tcPr>
          <w:p w14:paraId="601B06AC" w14:textId="77777777" w:rsidR="00B7323B" w:rsidRPr="00FD476B" w:rsidRDefault="00B7323B"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Počet vystavaných alebo modernizovaných objektov spoločenského významu (7.4)</w:t>
            </w:r>
          </w:p>
        </w:tc>
        <w:tc>
          <w:tcPr>
            <w:tcW w:w="1155" w:type="dxa"/>
            <w:gridSpan w:val="2"/>
            <w:vAlign w:val="center"/>
          </w:tcPr>
          <w:p w14:paraId="07DBE9E7" w14:textId="77777777" w:rsidR="00B7323B" w:rsidRPr="00FD476B" w:rsidRDefault="00B7323B"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počet</w:t>
            </w:r>
          </w:p>
        </w:tc>
        <w:tc>
          <w:tcPr>
            <w:tcW w:w="1262" w:type="dxa"/>
            <w:vAlign w:val="center"/>
          </w:tcPr>
          <w:p w14:paraId="1AA8E83C" w14:textId="77777777" w:rsidR="00B7323B" w:rsidRPr="00FD476B" w:rsidRDefault="00B7323B" w:rsidP="00FD476B">
            <w:pPr>
              <w:spacing w:line="276" w:lineRule="auto"/>
              <w:jc w:val="center"/>
              <w:rPr>
                <w:rFonts w:ascii="Times New Roman" w:hAnsi="Times New Roman" w:cs="Times New Roman"/>
                <w:i/>
                <w:sz w:val="18"/>
                <w:szCs w:val="18"/>
              </w:rPr>
            </w:pPr>
            <w:r>
              <w:rPr>
                <w:rFonts w:ascii="Times New Roman" w:eastAsia="Calibri" w:hAnsi="Times New Roman" w:cs="Times New Roman"/>
                <w:bCs/>
                <w:sz w:val="18"/>
                <w:szCs w:val="18"/>
              </w:rPr>
              <w:t>0</w:t>
            </w:r>
          </w:p>
        </w:tc>
        <w:tc>
          <w:tcPr>
            <w:tcW w:w="1129" w:type="dxa"/>
            <w:gridSpan w:val="2"/>
            <w:vAlign w:val="center"/>
          </w:tcPr>
          <w:p w14:paraId="5CE20ACE" w14:textId="77777777" w:rsidR="00B7323B" w:rsidRPr="009F4E96" w:rsidRDefault="009F4E96" w:rsidP="00FD476B">
            <w:pPr>
              <w:spacing w:line="276" w:lineRule="auto"/>
              <w:jc w:val="center"/>
              <w:rPr>
                <w:rFonts w:ascii="Times New Roman" w:hAnsi="Times New Roman" w:cs="Times New Roman"/>
                <w:i/>
                <w:sz w:val="18"/>
                <w:szCs w:val="18"/>
              </w:rPr>
            </w:pPr>
            <w:r w:rsidRPr="00BA0764">
              <w:rPr>
                <w:rFonts w:ascii="Times New Roman" w:eastAsia="Calibri" w:hAnsi="Times New Roman" w:cs="Times New Roman"/>
                <w:bCs/>
                <w:sz w:val="18"/>
                <w:szCs w:val="18"/>
              </w:rPr>
              <w:t>2</w:t>
            </w:r>
          </w:p>
        </w:tc>
      </w:tr>
      <w:tr w:rsidR="00FD476B" w:rsidRPr="00FD476B" w14:paraId="4AE0D731" w14:textId="77777777" w:rsidTr="00D0344F">
        <w:trPr>
          <w:trHeight w:val="624"/>
        </w:trPr>
        <w:tc>
          <w:tcPr>
            <w:tcW w:w="2127" w:type="dxa"/>
            <w:vAlign w:val="center"/>
          </w:tcPr>
          <w:p w14:paraId="3DE0BD40" w14:textId="77777777" w:rsidR="00FD476B" w:rsidRPr="00FD476B" w:rsidRDefault="00FD476B" w:rsidP="00FD476B">
            <w:pPr>
              <w:rPr>
                <w:rFonts w:ascii="Times New Roman" w:hAnsi="Times New Roman" w:cs="Times New Roman"/>
                <w:sz w:val="18"/>
                <w:szCs w:val="18"/>
                <w:highlight w:val="yellow"/>
              </w:rPr>
            </w:pPr>
            <w:r w:rsidRPr="00FD476B">
              <w:rPr>
                <w:rFonts w:ascii="Times New Roman" w:hAnsi="Times New Roman" w:cs="Times New Roman"/>
                <w:sz w:val="18"/>
                <w:szCs w:val="18"/>
              </w:rPr>
              <w:t>Indikatívny harmonogram výziev</w:t>
            </w:r>
          </w:p>
        </w:tc>
        <w:tc>
          <w:tcPr>
            <w:tcW w:w="7393" w:type="dxa"/>
            <w:gridSpan w:val="10"/>
            <w:vAlign w:val="center"/>
          </w:tcPr>
          <w:p w14:paraId="71C91969" w14:textId="77777777" w:rsidR="00FD476B" w:rsidRPr="00FD476B" w:rsidRDefault="00FD476B" w:rsidP="00FD476B">
            <w:pPr>
              <w:jc w:val="both"/>
              <w:rPr>
                <w:rFonts w:ascii="Times New Roman" w:hAnsi="Times New Roman" w:cs="Times New Roman"/>
                <w:color w:val="008000"/>
                <w:sz w:val="18"/>
                <w:szCs w:val="18"/>
              </w:rPr>
            </w:pPr>
            <w:r w:rsidRPr="001819EC">
              <w:rPr>
                <w:rFonts w:ascii="Times New Roman" w:hAnsi="Times New Roman" w:cs="Times New Roman"/>
                <w:sz w:val="18"/>
                <w:szCs w:val="18"/>
              </w:rPr>
              <w:t>December 2017</w:t>
            </w:r>
          </w:p>
        </w:tc>
      </w:tr>
    </w:tbl>
    <w:p w14:paraId="2EAC4AFE" w14:textId="77777777" w:rsidR="00FD476B" w:rsidRDefault="00FD476B" w:rsidP="00FD476B">
      <w:pPr>
        <w:spacing w:after="0" w:line="320" w:lineRule="exact"/>
        <w:jc w:val="both"/>
        <w:rPr>
          <w:rFonts w:ascii="Times New Roman" w:hAnsi="Times New Roman" w:cs="Times New Roman"/>
          <w:color w:val="000000" w:themeColor="text1"/>
        </w:rPr>
      </w:pPr>
    </w:p>
    <w:p w14:paraId="22C5C419" w14:textId="77777777" w:rsidR="00866856" w:rsidRPr="00F2539E" w:rsidRDefault="00866856" w:rsidP="00866856">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20" w:name="_Toc486519932"/>
      <w:r>
        <w:rPr>
          <w:rFonts w:ascii="Times New Roman" w:eastAsia="Times New Roman" w:hAnsi="Times New Roman" w:cs="Times New Roman"/>
          <w:b/>
          <w:bCs/>
          <w:sz w:val="24"/>
          <w:szCs w:val="24"/>
        </w:rPr>
        <w:t xml:space="preserve">Tabuľka č. </w:t>
      </w:r>
      <w:r w:rsidR="00187B00">
        <w:rPr>
          <w:rFonts w:ascii="Times New Roman" w:eastAsia="Times New Roman" w:hAnsi="Times New Roman" w:cs="Times New Roman"/>
          <w:b/>
          <w:bCs/>
          <w:sz w:val="24"/>
          <w:szCs w:val="24"/>
        </w:rPr>
        <w:fldChar w:fldCharType="begin"/>
      </w:r>
      <w:r w:rsidR="00187B00">
        <w:rPr>
          <w:rFonts w:ascii="Times New Roman" w:eastAsia="Times New Roman" w:hAnsi="Times New Roman" w:cs="Times New Roman"/>
          <w:b/>
          <w:bCs/>
          <w:sz w:val="24"/>
          <w:szCs w:val="24"/>
        </w:rPr>
        <w:instrText xml:space="preserve"> SEQ Tabuľka_č._ \* ARABIC  \* MERGEFORMAT </w:instrText>
      </w:r>
      <w:r w:rsidR="00187B00">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36</w:t>
      </w:r>
      <w:r w:rsidR="00187B00">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 F</w:t>
      </w:r>
      <w:r w:rsidRPr="00F2539E">
        <w:rPr>
          <w:rFonts w:ascii="Times New Roman" w:eastAsia="Times New Roman" w:hAnsi="Times New Roman" w:cs="Times New Roman"/>
          <w:b/>
          <w:bCs/>
          <w:sz w:val="24"/>
          <w:szCs w:val="24"/>
        </w:rPr>
        <w:t>: Opatrenie stratégie CLLD</w:t>
      </w:r>
      <w:bookmarkEnd w:id="120"/>
    </w:p>
    <w:tbl>
      <w:tblPr>
        <w:tblStyle w:val="Mriekatabuky2"/>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FD476B" w:rsidRPr="00FD476B" w14:paraId="42825A79" w14:textId="77777777" w:rsidTr="00D0344F">
        <w:trPr>
          <w:trHeight w:val="624"/>
        </w:trPr>
        <w:tc>
          <w:tcPr>
            <w:tcW w:w="2127" w:type="dxa"/>
            <w:vAlign w:val="center"/>
          </w:tcPr>
          <w:p w14:paraId="1800B40C"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10"/>
            <w:vAlign w:val="center"/>
          </w:tcPr>
          <w:p w14:paraId="6E07F657"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sz w:val="18"/>
                <w:szCs w:val="18"/>
              </w:rPr>
              <w:t>Opatrenie č. 9:</w:t>
            </w:r>
            <w:r w:rsidRPr="00FD476B">
              <w:rPr>
                <w:rFonts w:ascii="Times New Roman" w:hAnsi="Times New Roman" w:cs="Times New Roman"/>
                <w:sz w:val="18"/>
                <w:szCs w:val="18"/>
              </w:rPr>
              <w:t xml:space="preserve"> </w:t>
            </w:r>
            <w:r w:rsidR="00D20486" w:rsidRPr="00D20486">
              <w:rPr>
                <w:rFonts w:ascii="Times New Roman" w:hAnsi="Times New Roman" w:cs="Times New Roman"/>
                <w:sz w:val="18"/>
                <w:szCs w:val="18"/>
              </w:rPr>
              <w:t>Investície do infraštruktúry a služieb súvisiacich so zlepšením udržateľných vzťahov medzi vidieckymi rozvojovými centrami a ich zázemím</w:t>
            </w:r>
            <w:r w:rsidR="004D26FA">
              <w:rPr>
                <w:rFonts w:ascii="Times New Roman" w:hAnsi="Times New Roman" w:cs="Times New Roman"/>
                <w:sz w:val="18"/>
                <w:szCs w:val="18"/>
              </w:rPr>
              <w:t xml:space="preserve"> (IROP 5.1.2)</w:t>
            </w:r>
          </w:p>
        </w:tc>
      </w:tr>
      <w:tr w:rsidR="00FD476B" w:rsidRPr="00FD476B" w14:paraId="6AA6A070" w14:textId="77777777" w:rsidTr="00D0344F">
        <w:trPr>
          <w:trHeight w:val="624"/>
        </w:trPr>
        <w:tc>
          <w:tcPr>
            <w:tcW w:w="2127" w:type="dxa"/>
            <w:vAlign w:val="center"/>
          </w:tcPr>
          <w:p w14:paraId="1DD598F8"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kódu opatrenia</w:t>
            </w:r>
            <w:r w:rsidRPr="00FD476B">
              <w:rPr>
                <w:rFonts w:ascii="Times New Roman" w:hAnsi="Times New Roman" w:cs="Times New Roman"/>
                <w:sz w:val="18"/>
                <w:szCs w:val="18"/>
                <w:vertAlign w:val="superscript"/>
              </w:rPr>
              <w:footnoteReference w:id="27"/>
            </w:r>
            <w:r w:rsidRPr="00FD476B">
              <w:rPr>
                <w:rFonts w:ascii="Times New Roman" w:hAnsi="Times New Roman" w:cs="Times New Roman"/>
                <w:sz w:val="18"/>
                <w:szCs w:val="18"/>
              </w:rPr>
              <w:t xml:space="preserve"> </w:t>
            </w:r>
          </w:p>
        </w:tc>
        <w:tc>
          <w:tcPr>
            <w:tcW w:w="7393" w:type="dxa"/>
            <w:gridSpan w:val="10"/>
            <w:vAlign w:val="center"/>
          </w:tcPr>
          <w:p w14:paraId="265A20BC" w14:textId="77777777" w:rsidR="00FD476B" w:rsidRPr="00FD476B" w:rsidRDefault="00FD476B" w:rsidP="00FD476B">
            <w:pPr>
              <w:jc w:val="both"/>
              <w:rPr>
                <w:rFonts w:ascii="Times New Roman" w:hAnsi="Times New Roman" w:cs="Times New Roman"/>
                <w:sz w:val="18"/>
                <w:szCs w:val="18"/>
              </w:rPr>
            </w:pPr>
          </w:p>
        </w:tc>
      </w:tr>
      <w:tr w:rsidR="00FD476B" w:rsidRPr="00FD476B" w14:paraId="356B02E0" w14:textId="77777777" w:rsidTr="00D0344F">
        <w:trPr>
          <w:trHeight w:val="624"/>
        </w:trPr>
        <w:tc>
          <w:tcPr>
            <w:tcW w:w="2127" w:type="dxa"/>
            <w:vAlign w:val="center"/>
          </w:tcPr>
          <w:p w14:paraId="1565E838"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Priradenie k fokusovej oblasti PRV/ŠC IROP</w:t>
            </w:r>
          </w:p>
        </w:tc>
        <w:tc>
          <w:tcPr>
            <w:tcW w:w="7393" w:type="dxa"/>
            <w:gridSpan w:val="10"/>
            <w:vAlign w:val="center"/>
          </w:tcPr>
          <w:p w14:paraId="018A65AB"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sz w:val="18"/>
                <w:szCs w:val="18"/>
              </w:rPr>
              <w:t xml:space="preserve">5.1.2 - Zlepšenie udržateľných vzťahov medzi vidieckymi rozvojovými centrami a ich zázemím vo verejných službách a vo verejných infraštruktúrach </w:t>
            </w:r>
          </w:p>
        </w:tc>
      </w:tr>
      <w:tr w:rsidR="00FD476B" w:rsidRPr="00FD476B" w14:paraId="59397ED3" w14:textId="77777777" w:rsidTr="00D0344F">
        <w:trPr>
          <w:trHeight w:val="624"/>
        </w:trPr>
        <w:tc>
          <w:tcPr>
            <w:tcW w:w="2127" w:type="dxa"/>
            <w:vAlign w:val="center"/>
          </w:tcPr>
          <w:p w14:paraId="655A163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Ciele opatrenia </w:t>
            </w:r>
          </w:p>
        </w:tc>
        <w:tc>
          <w:tcPr>
            <w:tcW w:w="7393" w:type="dxa"/>
            <w:gridSpan w:val="10"/>
            <w:vAlign w:val="center"/>
          </w:tcPr>
          <w:p w14:paraId="4C13A5FB" w14:textId="77777777" w:rsidR="00483E68" w:rsidRPr="00483E68" w:rsidRDefault="00483E68" w:rsidP="00483E68">
            <w:pPr>
              <w:jc w:val="both"/>
              <w:rPr>
                <w:rFonts w:ascii="Times New Roman" w:eastAsia="Calibri" w:hAnsi="Times New Roman" w:cs="Times New Roman"/>
                <w:sz w:val="18"/>
                <w:szCs w:val="18"/>
              </w:rPr>
            </w:pPr>
            <w:r w:rsidRPr="00483E68">
              <w:rPr>
                <w:rFonts w:ascii="Times New Roman" w:eastAsia="Calibri" w:hAnsi="Times New Roman" w:cs="Times New Roman"/>
                <w:sz w:val="18"/>
                <w:szCs w:val="18"/>
              </w:rPr>
              <w:t xml:space="preserve">Opatrenie prispieva k špecifickému cieľu stratégie CLLD 2.1: </w:t>
            </w:r>
          </w:p>
          <w:p w14:paraId="28D37224" w14:textId="77777777" w:rsidR="00483E68" w:rsidRDefault="00483E68" w:rsidP="00FD476B">
            <w:pPr>
              <w:jc w:val="both"/>
              <w:rPr>
                <w:rFonts w:ascii="Times New Roman" w:eastAsia="Calibri" w:hAnsi="Times New Roman" w:cs="Times New Roman"/>
                <w:sz w:val="18"/>
                <w:szCs w:val="18"/>
              </w:rPr>
            </w:pPr>
            <w:r w:rsidRPr="00483E68">
              <w:rPr>
                <w:rFonts w:ascii="Times New Roman" w:eastAsia="Calibri" w:hAnsi="Times New Roman" w:cs="Times New Roman"/>
                <w:sz w:val="18"/>
                <w:szCs w:val="18"/>
              </w:rPr>
              <w:t>Zlepšovanie drobnej vidieckej infraštruktúry a miestnych služieb a zlepšovanie udržateľných vzťahov medzi rozvojovými centrami a</w:t>
            </w:r>
            <w:r>
              <w:rPr>
                <w:rFonts w:ascii="Times New Roman" w:eastAsia="Calibri" w:hAnsi="Times New Roman" w:cs="Times New Roman"/>
                <w:sz w:val="18"/>
                <w:szCs w:val="18"/>
              </w:rPr>
              <w:t> </w:t>
            </w:r>
            <w:r w:rsidRPr="00483E68">
              <w:rPr>
                <w:rFonts w:ascii="Times New Roman" w:eastAsia="Calibri" w:hAnsi="Times New Roman" w:cs="Times New Roman"/>
                <w:sz w:val="18"/>
                <w:szCs w:val="18"/>
              </w:rPr>
              <w:t>zázemím</w:t>
            </w:r>
            <w:r>
              <w:rPr>
                <w:rFonts w:ascii="Times New Roman" w:eastAsia="Calibri" w:hAnsi="Times New Roman" w:cs="Times New Roman"/>
                <w:sz w:val="18"/>
                <w:szCs w:val="18"/>
              </w:rPr>
              <w:t xml:space="preserve">. </w:t>
            </w:r>
          </w:p>
          <w:p w14:paraId="52CE8E64" w14:textId="77777777" w:rsidR="00483E68" w:rsidRPr="00BA0764" w:rsidRDefault="00483E68" w:rsidP="00FD476B">
            <w:pPr>
              <w:jc w:val="both"/>
              <w:rPr>
                <w:rFonts w:ascii="Times New Roman" w:eastAsia="Calibri" w:hAnsi="Times New Roman" w:cs="Times New Roman"/>
                <w:sz w:val="18"/>
                <w:szCs w:val="18"/>
              </w:rPr>
            </w:pPr>
          </w:p>
        </w:tc>
      </w:tr>
      <w:tr w:rsidR="00FD476B" w:rsidRPr="00FD476B" w14:paraId="6DD163D4" w14:textId="77777777" w:rsidTr="00D0344F">
        <w:trPr>
          <w:trHeight w:val="624"/>
        </w:trPr>
        <w:tc>
          <w:tcPr>
            <w:tcW w:w="2127" w:type="dxa"/>
            <w:vAlign w:val="center"/>
          </w:tcPr>
          <w:p w14:paraId="0DC33F18"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Zdôvodnenie výberu</w:t>
            </w:r>
          </w:p>
        </w:tc>
        <w:tc>
          <w:tcPr>
            <w:tcW w:w="7393" w:type="dxa"/>
            <w:gridSpan w:val="10"/>
            <w:vAlign w:val="center"/>
          </w:tcPr>
          <w:p w14:paraId="1658386A"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Opatrenie reaguje na nasledovné potreby  : </w:t>
            </w:r>
          </w:p>
          <w:p w14:paraId="5178F2EE"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Zlepšiť TI potrebnú pre rozvoj podnikania, CR a kvalitu života obyvateľov a zlepšiť dopravné spojenie a dostupnosť medzi obcami a okolitými centrami rozvoja</w:t>
            </w:r>
          </w:p>
          <w:p w14:paraId="280C65AF"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Využiť potenciál prihraničného regiónu a posilniť nadnárodnú a prihraničnú spoluprácu</w:t>
            </w:r>
          </w:p>
          <w:p w14:paraId="7EA5C083" w14:textId="77777777" w:rsidR="00FD476B" w:rsidRPr="00483E68" w:rsidRDefault="00FD476B" w:rsidP="00FD476B">
            <w:pPr>
              <w:jc w:val="both"/>
              <w:rPr>
                <w:rFonts w:ascii="Times New Roman" w:eastAsia="Calibri" w:hAnsi="Times New Roman" w:cs="Times New Roman"/>
                <w:sz w:val="18"/>
                <w:szCs w:val="18"/>
              </w:rPr>
            </w:pPr>
            <w:r w:rsidRPr="00483E68">
              <w:rPr>
                <w:rFonts w:ascii="Times New Roman" w:eastAsia="Calibri" w:hAnsi="Times New Roman" w:cs="Times New Roman"/>
                <w:sz w:val="18"/>
                <w:szCs w:val="18"/>
              </w:rPr>
              <w:t xml:space="preserve">Zlepšenie podmienok pre voľnočasové aktivity obyvateľov, vytvárať spoločné priestory pre komunitnú činnosť </w:t>
            </w:r>
          </w:p>
          <w:p w14:paraId="37D76EE8" w14:textId="77777777" w:rsidR="00FD476B" w:rsidRPr="00483E68" w:rsidRDefault="00FD476B" w:rsidP="00FD476B">
            <w:pPr>
              <w:jc w:val="both"/>
              <w:rPr>
                <w:rFonts w:ascii="Times New Roman" w:eastAsia="Calibri" w:hAnsi="Times New Roman" w:cs="Times New Roman"/>
                <w:sz w:val="18"/>
                <w:szCs w:val="18"/>
              </w:rPr>
            </w:pPr>
            <w:r w:rsidRPr="00483E68">
              <w:rPr>
                <w:rFonts w:ascii="Times New Roman" w:eastAsia="Calibri" w:hAnsi="Times New Roman" w:cs="Times New Roman"/>
                <w:sz w:val="18"/>
                <w:szCs w:val="18"/>
              </w:rPr>
              <w:t>Zlepšiť starostlivosť o zraniteľné skupiny obyvateľstva</w:t>
            </w:r>
          </w:p>
          <w:p w14:paraId="5EC683EF" w14:textId="77777777" w:rsidR="00FD476B" w:rsidRDefault="00FD476B" w:rsidP="00FD476B">
            <w:pPr>
              <w:jc w:val="both"/>
              <w:rPr>
                <w:rFonts w:ascii="Times New Roman" w:eastAsia="Calibri" w:hAnsi="Times New Roman" w:cs="Times New Roman"/>
                <w:sz w:val="18"/>
                <w:szCs w:val="18"/>
              </w:rPr>
            </w:pPr>
            <w:r w:rsidRPr="00483E68">
              <w:rPr>
                <w:rFonts w:ascii="Times New Roman" w:eastAsia="Calibri" w:hAnsi="Times New Roman" w:cs="Times New Roman"/>
                <w:sz w:val="18"/>
                <w:szCs w:val="18"/>
              </w:rPr>
              <w:t>Zvýšiť záujem obyvateľov o veci verejné a podporova</w:t>
            </w:r>
            <w:r w:rsidR="00D20486" w:rsidRPr="00483E68">
              <w:rPr>
                <w:rFonts w:ascii="Times New Roman" w:eastAsia="Calibri" w:hAnsi="Times New Roman" w:cs="Times New Roman"/>
                <w:sz w:val="18"/>
                <w:szCs w:val="18"/>
              </w:rPr>
              <w:t>ť rozvoj občianskej spoločnosti</w:t>
            </w:r>
          </w:p>
          <w:p w14:paraId="00C056DF" w14:textId="77777777" w:rsidR="00483E68" w:rsidRPr="00FD476B" w:rsidRDefault="00483E68" w:rsidP="00FD476B">
            <w:pPr>
              <w:jc w:val="both"/>
              <w:rPr>
                <w:rFonts w:ascii="Times New Roman" w:eastAsia="Calibri" w:hAnsi="Times New Roman" w:cs="Times New Roman"/>
                <w:sz w:val="18"/>
                <w:szCs w:val="18"/>
              </w:rPr>
            </w:pPr>
          </w:p>
        </w:tc>
      </w:tr>
      <w:tr w:rsidR="00FD476B" w:rsidRPr="00FD476B" w14:paraId="29F40276" w14:textId="77777777" w:rsidTr="00D0344F">
        <w:trPr>
          <w:trHeight w:val="624"/>
        </w:trPr>
        <w:tc>
          <w:tcPr>
            <w:tcW w:w="2127" w:type="dxa"/>
            <w:vAlign w:val="center"/>
          </w:tcPr>
          <w:p w14:paraId="14EFAC6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Rozsah a oprávnené činnosti</w:t>
            </w:r>
          </w:p>
        </w:tc>
        <w:tc>
          <w:tcPr>
            <w:tcW w:w="7393" w:type="dxa"/>
            <w:gridSpan w:val="10"/>
            <w:vAlign w:val="center"/>
          </w:tcPr>
          <w:p w14:paraId="5FFD91E3" w14:textId="297F4F11" w:rsidR="006404B1" w:rsidRDefault="006404B1" w:rsidP="00FD476B">
            <w:pPr>
              <w:jc w:val="both"/>
              <w:rPr>
                <w:rFonts w:cstheme="minorHAnsi"/>
                <w:color w:val="FFFFFF" w:themeColor="background1"/>
              </w:rPr>
            </w:pPr>
            <w:r>
              <w:rPr>
                <w:rFonts w:cstheme="minorHAnsi"/>
                <w:color w:val="FFFFFF" w:themeColor="background1"/>
              </w:rPr>
              <w:t>B2. Zvyšovanie bezpečnosti a dostupnosti sídiel</w:t>
            </w:r>
          </w:p>
          <w:p w14:paraId="71D990F8" w14:textId="42D3E904" w:rsidR="006404B1" w:rsidRDefault="006404B1" w:rsidP="00FD476B">
            <w:pPr>
              <w:jc w:val="both"/>
              <w:rPr>
                <w:rFonts w:cstheme="minorHAnsi"/>
                <w:color w:val="FFFFFF" w:themeColor="background1"/>
              </w:rPr>
            </w:pPr>
            <w:r>
              <w:rPr>
                <w:rFonts w:cstheme="minorHAnsi"/>
                <w:color w:val="FFFFFF" w:themeColor="background1"/>
              </w:rPr>
              <w:t>D1. Učebne základných škôl</w:t>
            </w:r>
          </w:p>
          <w:p w14:paraId="569F20FC" w14:textId="0D77697D" w:rsidR="006404B1" w:rsidRDefault="006404B1" w:rsidP="00FD476B">
            <w:pPr>
              <w:jc w:val="both"/>
              <w:rPr>
                <w:rFonts w:cstheme="minorHAnsi"/>
                <w:color w:val="FFFFFF" w:themeColor="background1"/>
              </w:rPr>
            </w:pPr>
            <w:r>
              <w:rPr>
                <w:rFonts w:cstheme="minorHAnsi"/>
                <w:color w:val="FFFFFF" w:themeColor="background1"/>
              </w:rPr>
              <w:t>D2. Skvalitnenie a rozšírenie kapacít predškolských zariadení</w:t>
            </w:r>
          </w:p>
          <w:p w14:paraId="4D3FF703" w14:textId="3ADB5F7A" w:rsidR="00FD476B" w:rsidRPr="00FD476B" w:rsidRDefault="00FD476B" w:rsidP="00FD476B">
            <w:pPr>
              <w:jc w:val="both"/>
              <w:rPr>
                <w:rFonts w:ascii="Times New Roman" w:hAnsi="Times New Roman" w:cs="Times New Roman"/>
                <w:i/>
                <w:color w:val="000000" w:themeColor="text1"/>
                <w:sz w:val="18"/>
                <w:szCs w:val="18"/>
              </w:rPr>
            </w:pPr>
          </w:p>
        </w:tc>
      </w:tr>
      <w:tr w:rsidR="00FD476B" w:rsidRPr="00FD476B" w14:paraId="70A22010" w14:textId="77777777" w:rsidTr="00D0344F">
        <w:trPr>
          <w:trHeight w:val="624"/>
        </w:trPr>
        <w:tc>
          <w:tcPr>
            <w:tcW w:w="2127" w:type="dxa"/>
            <w:vAlign w:val="center"/>
          </w:tcPr>
          <w:p w14:paraId="110F3094"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Oprávnení prijímatelia</w:t>
            </w:r>
          </w:p>
        </w:tc>
        <w:tc>
          <w:tcPr>
            <w:tcW w:w="7393" w:type="dxa"/>
            <w:gridSpan w:val="10"/>
            <w:vAlign w:val="center"/>
          </w:tcPr>
          <w:p w14:paraId="0EC74ABA"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obce</w:t>
            </w:r>
          </w:p>
          <w:p w14:paraId="0E8A7473"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sz w:val="18"/>
                <w:szCs w:val="18"/>
              </w:rPr>
              <w:t>-</w:t>
            </w:r>
            <w:r w:rsidRPr="00FD476B">
              <w:rPr>
                <w:rFonts w:ascii="Times New Roman" w:eastAsia="Calibri" w:hAnsi="Times New Roman" w:cs="Times New Roman"/>
                <w:sz w:val="18"/>
                <w:szCs w:val="18"/>
              </w:rPr>
              <w:tab/>
              <w:t>združenia miest a obcí</w:t>
            </w:r>
          </w:p>
        </w:tc>
      </w:tr>
      <w:tr w:rsidR="00FD476B" w:rsidRPr="00FD476B" w14:paraId="46F1D66A" w14:textId="77777777" w:rsidTr="00D0344F">
        <w:trPr>
          <w:trHeight w:val="624"/>
        </w:trPr>
        <w:tc>
          <w:tcPr>
            <w:tcW w:w="2127" w:type="dxa"/>
            <w:vAlign w:val="center"/>
          </w:tcPr>
          <w:p w14:paraId="16B5002C"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Intenzita pomoci </w:t>
            </w:r>
            <w:r w:rsidRPr="00FD476B">
              <w:rPr>
                <w:rFonts w:ascii="Times New Roman" w:hAnsi="Times New Roman" w:cs="Times New Roman"/>
                <w:color w:val="000000" w:themeColor="text1"/>
                <w:sz w:val="18"/>
                <w:szCs w:val="18"/>
                <w:vertAlign w:val="superscript"/>
              </w:rPr>
              <w:footnoteReference w:id="28"/>
            </w:r>
          </w:p>
        </w:tc>
        <w:tc>
          <w:tcPr>
            <w:tcW w:w="7393" w:type="dxa"/>
            <w:gridSpan w:val="10"/>
            <w:vAlign w:val="center"/>
          </w:tcPr>
          <w:p w14:paraId="38D4634A"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sz w:val="18"/>
                <w:szCs w:val="18"/>
              </w:rPr>
              <w:t>Obce, združenia miest a obcí 95 %</w:t>
            </w:r>
          </w:p>
        </w:tc>
      </w:tr>
      <w:tr w:rsidR="00FD476B" w:rsidRPr="00FD476B" w14:paraId="19E35C78" w14:textId="77777777" w:rsidTr="00D0344F">
        <w:trPr>
          <w:trHeight w:val="624"/>
        </w:trPr>
        <w:tc>
          <w:tcPr>
            <w:tcW w:w="2127" w:type="dxa"/>
            <w:vAlign w:val="center"/>
          </w:tcPr>
          <w:p w14:paraId="46BB73C1"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Oprávnené výdavky</w:t>
            </w:r>
          </w:p>
        </w:tc>
        <w:tc>
          <w:tcPr>
            <w:tcW w:w="7393" w:type="dxa"/>
            <w:gridSpan w:val="10"/>
            <w:vAlign w:val="center"/>
          </w:tcPr>
          <w:p w14:paraId="2D4B9DBC" w14:textId="77777777" w:rsidR="006404B1" w:rsidRDefault="006404B1" w:rsidP="006404B1">
            <w:pPr>
              <w:rPr>
                <w:rFonts w:cstheme="minorHAnsi"/>
                <w:color w:val="FFFFFF" w:themeColor="background1"/>
              </w:rPr>
            </w:pPr>
            <w:r>
              <w:rPr>
                <w:rFonts w:cstheme="minorHAnsi"/>
                <w:color w:val="FFFFFF" w:themeColor="background1"/>
              </w:rPr>
              <w:t xml:space="preserve">B2. Zvyšovanie bezpečnosti a dostupnosti sídiel </w:t>
            </w:r>
          </w:p>
          <w:p w14:paraId="7E81A6B1" w14:textId="7E01FCC9" w:rsidR="006404B1" w:rsidRDefault="006404B1" w:rsidP="006404B1">
            <w:pPr>
              <w:rPr>
                <w:rFonts w:cstheme="minorHAnsi"/>
                <w:color w:val="FFFFFF" w:themeColor="background1"/>
              </w:rPr>
            </w:pPr>
            <w:r>
              <w:rPr>
                <w:rFonts w:cstheme="minorHAnsi"/>
                <w:color w:val="FFFFFF" w:themeColor="background1"/>
              </w:rPr>
              <w:t>• výstavba, modernizácia, rekonštrukcia zastávok, staníc, parkovísk, na linkách prepájajúcich obec s mestom, súčasťou môžu byť :</w:t>
            </w:r>
          </w:p>
          <w:p w14:paraId="4EE4D028" w14:textId="77777777" w:rsidR="006404B1" w:rsidRDefault="006404B1" w:rsidP="006404B1">
            <w:pPr>
              <w:pStyle w:val="Odsekzoznamu"/>
              <w:numPr>
                <w:ilvl w:val="0"/>
                <w:numId w:val="89"/>
              </w:numPr>
              <w:ind w:left="792"/>
              <w:rPr>
                <w:rFonts w:cstheme="minorHAnsi"/>
                <w:color w:val="FFFFFF" w:themeColor="background1"/>
              </w:rPr>
            </w:pPr>
            <w:r>
              <w:rPr>
                <w:rFonts w:cstheme="minorHAnsi"/>
                <w:color w:val="FFFFFF" w:themeColor="background1"/>
              </w:rPr>
              <w:t>vnútorné a/alebo vonkajšie informačné tabule,</w:t>
            </w:r>
          </w:p>
          <w:p w14:paraId="3B12721D" w14:textId="77777777" w:rsidR="006404B1" w:rsidRDefault="006404B1" w:rsidP="006404B1">
            <w:pPr>
              <w:pStyle w:val="Odsekzoznamu"/>
              <w:numPr>
                <w:ilvl w:val="0"/>
                <w:numId w:val="89"/>
              </w:numPr>
              <w:ind w:left="792"/>
              <w:rPr>
                <w:rFonts w:cstheme="minorHAnsi"/>
                <w:color w:val="FFFFFF" w:themeColor="background1"/>
              </w:rPr>
            </w:pPr>
            <w:r>
              <w:rPr>
                <w:rFonts w:cstheme="minorHAnsi"/>
                <w:color w:val="FFFFFF" w:themeColor="background1"/>
              </w:rPr>
              <w:t>stacionárne informačné systémy,</w:t>
            </w:r>
          </w:p>
          <w:p w14:paraId="4DB0855F" w14:textId="77777777" w:rsidR="006404B1" w:rsidRDefault="006404B1" w:rsidP="006404B1">
            <w:pPr>
              <w:pStyle w:val="Odsekzoznamu"/>
              <w:numPr>
                <w:ilvl w:val="0"/>
                <w:numId w:val="89"/>
              </w:numPr>
              <w:ind w:left="792"/>
              <w:rPr>
                <w:rFonts w:cstheme="minorHAnsi"/>
                <w:color w:val="FFFFFF" w:themeColor="background1"/>
              </w:rPr>
            </w:pPr>
            <w:r>
              <w:rPr>
                <w:rFonts w:cstheme="minorHAnsi"/>
                <w:color w:val="FFFFFF" w:themeColor="background1"/>
              </w:rPr>
              <w:t>systémy pre privolanie pomoci v prípade núdze</w:t>
            </w:r>
          </w:p>
          <w:p w14:paraId="07F96841" w14:textId="77777777" w:rsidR="006404B1" w:rsidRDefault="006404B1" w:rsidP="006404B1">
            <w:pPr>
              <w:rPr>
                <w:rFonts w:cstheme="minorHAnsi"/>
                <w:color w:val="FFFFFF" w:themeColor="background1"/>
              </w:rPr>
            </w:pPr>
            <w:r>
              <w:rPr>
                <w:rFonts w:cstheme="minorHAnsi"/>
                <w:color w:val="FFFFFF" w:themeColor="background1"/>
              </w:rPr>
              <w:lastRenderedPageBreak/>
              <w:t>• budovanie prvkov a podpora opatrení na zvyšovanie bezpečnosti dopravy v mestách ako:</w:t>
            </w:r>
          </w:p>
          <w:p w14:paraId="062137D2" w14:textId="77777777" w:rsidR="006404B1" w:rsidRDefault="006404B1" w:rsidP="006404B1">
            <w:pPr>
              <w:pStyle w:val="Odsekzoznamu"/>
              <w:numPr>
                <w:ilvl w:val="0"/>
                <w:numId w:val="89"/>
              </w:numPr>
              <w:ind w:left="508" w:firstLine="0"/>
              <w:rPr>
                <w:rFonts w:cstheme="minorHAnsi"/>
                <w:color w:val="FFFFFF" w:themeColor="background1"/>
              </w:rPr>
            </w:pPr>
            <w:r>
              <w:rPr>
                <w:rFonts w:cstheme="minorHAnsi"/>
                <w:color w:val="FFFFFF" w:themeColor="background1"/>
              </w:rPr>
              <w:t>budovanie alebo rekonštrukcia nadchodov, podchodov,</w:t>
            </w:r>
          </w:p>
          <w:p w14:paraId="43671B3A" w14:textId="77777777" w:rsidR="006404B1" w:rsidRDefault="006404B1" w:rsidP="006404B1">
            <w:pPr>
              <w:pStyle w:val="Odsekzoznamu"/>
              <w:numPr>
                <w:ilvl w:val="0"/>
                <w:numId w:val="89"/>
              </w:numPr>
              <w:ind w:left="508" w:firstLine="0"/>
              <w:rPr>
                <w:rFonts w:cstheme="minorHAnsi"/>
                <w:color w:val="FFFFFF" w:themeColor="background1"/>
              </w:rPr>
            </w:pPr>
            <w:r>
              <w:rPr>
                <w:rFonts w:cstheme="minorHAnsi"/>
                <w:color w:val="FFFFFF" w:themeColor="background1"/>
              </w:rPr>
              <w:t>budovanie alebo rekonštrukcia chodníkov,</w:t>
            </w:r>
          </w:p>
          <w:p w14:paraId="658C52CA" w14:textId="77777777" w:rsidR="006404B1" w:rsidRDefault="006404B1" w:rsidP="006404B1">
            <w:pPr>
              <w:pStyle w:val="Odsekzoznamu"/>
              <w:numPr>
                <w:ilvl w:val="0"/>
                <w:numId w:val="89"/>
              </w:numPr>
              <w:ind w:left="508" w:firstLine="0"/>
              <w:rPr>
                <w:rFonts w:cstheme="minorHAnsi"/>
                <w:color w:val="FFFFFF" w:themeColor="background1"/>
              </w:rPr>
            </w:pPr>
            <w:r>
              <w:rPr>
                <w:rFonts w:cstheme="minorHAnsi"/>
                <w:color w:val="FFFFFF" w:themeColor="background1"/>
              </w:rPr>
              <w:t xml:space="preserve">odstraňovanie úzkych miest v doprave, </w:t>
            </w:r>
          </w:p>
          <w:p w14:paraId="5350FD9A" w14:textId="77777777" w:rsidR="006404B1" w:rsidRDefault="006404B1" w:rsidP="006404B1">
            <w:pPr>
              <w:pStyle w:val="Odsekzoznamu"/>
              <w:numPr>
                <w:ilvl w:val="0"/>
                <w:numId w:val="89"/>
              </w:numPr>
              <w:ind w:left="508" w:firstLine="0"/>
              <w:rPr>
                <w:rFonts w:cstheme="minorHAnsi"/>
                <w:color w:val="FFFFFF" w:themeColor="background1"/>
              </w:rPr>
            </w:pPr>
            <w:r>
              <w:rPr>
                <w:rFonts w:cstheme="minorHAnsi"/>
                <w:color w:val="FFFFFF" w:themeColor="background1"/>
              </w:rPr>
              <w:t xml:space="preserve">odstraňovanie bariér, </w:t>
            </w:r>
          </w:p>
          <w:p w14:paraId="651DDE33" w14:textId="77777777" w:rsidR="006404B1" w:rsidRDefault="006404B1" w:rsidP="006404B1">
            <w:pPr>
              <w:pStyle w:val="Odsekzoznamu"/>
              <w:numPr>
                <w:ilvl w:val="0"/>
                <w:numId w:val="89"/>
              </w:numPr>
              <w:ind w:left="508" w:firstLine="0"/>
              <w:rPr>
                <w:rFonts w:cstheme="minorHAnsi"/>
                <w:color w:val="FFFFFF" w:themeColor="background1"/>
              </w:rPr>
            </w:pPr>
            <w:r>
              <w:rPr>
                <w:rFonts w:cstheme="minorHAnsi"/>
                <w:color w:val="FFFFFF" w:themeColor="background1"/>
              </w:rPr>
              <w:t>budovanie, rekonštrukcia alebo modernizácia prvkov na ochranu zraniteľných účastníkov dopravy - cyklisti, chodci,</w:t>
            </w:r>
          </w:p>
          <w:p w14:paraId="45E241E3" w14:textId="77777777" w:rsidR="006404B1" w:rsidRDefault="006404B1" w:rsidP="006404B1">
            <w:pPr>
              <w:pStyle w:val="Odsekzoznamu"/>
              <w:numPr>
                <w:ilvl w:val="0"/>
                <w:numId w:val="89"/>
              </w:numPr>
              <w:ind w:left="508" w:firstLine="0"/>
              <w:rPr>
                <w:rFonts w:cstheme="minorHAnsi"/>
                <w:color w:val="FFFFFF" w:themeColor="background1"/>
              </w:rPr>
            </w:pPr>
            <w:r>
              <w:rPr>
                <w:rFonts w:cstheme="minorHAnsi"/>
                <w:color w:val="FFFFFF" w:themeColor="background1"/>
              </w:rPr>
              <w:t>budovanie, rekonštrukcia alebo modernizácia vodorovného a zvislého dopravného značenia vrátane svetelnej signalizácie,</w:t>
            </w:r>
          </w:p>
          <w:p w14:paraId="6B61BCCB" w14:textId="68E148D2" w:rsidR="006404B1" w:rsidRDefault="006404B1" w:rsidP="006404B1">
            <w:pPr>
              <w:rPr>
                <w:rFonts w:cstheme="minorHAnsi"/>
                <w:color w:val="FFFFFF" w:themeColor="background1"/>
              </w:rPr>
            </w:pPr>
            <w:r>
              <w:rPr>
                <w:rFonts w:cstheme="minorHAnsi"/>
                <w:color w:val="FFFFFF" w:themeColor="background1"/>
              </w:rPr>
              <w:t>budovanie, rekonštrukcia alebo modernizácia verejného osvetlenia v priamej nadväznosti na bezpečnosť dopravy a jej účastníkov</w:t>
            </w:r>
          </w:p>
          <w:p w14:paraId="25B3A12B" w14:textId="773AB247" w:rsidR="006404B1" w:rsidRDefault="006404B1" w:rsidP="006404B1">
            <w:pPr>
              <w:rPr>
                <w:rFonts w:cstheme="minorHAnsi"/>
                <w:color w:val="FFFFFF" w:themeColor="background1"/>
              </w:rPr>
            </w:pPr>
          </w:p>
          <w:p w14:paraId="3F05211B" w14:textId="77777777" w:rsidR="006404B1" w:rsidRDefault="006404B1" w:rsidP="006404B1">
            <w:pPr>
              <w:jc w:val="both"/>
              <w:rPr>
                <w:rFonts w:cstheme="minorHAnsi"/>
                <w:color w:val="FFFFFF" w:themeColor="background1"/>
              </w:rPr>
            </w:pPr>
            <w:r>
              <w:rPr>
                <w:rFonts w:cstheme="minorHAnsi"/>
                <w:color w:val="FFFFFF" w:themeColor="background1"/>
              </w:rPr>
              <w:t>D1. Učebne základných škôl</w:t>
            </w:r>
          </w:p>
          <w:p w14:paraId="0D5C843E" w14:textId="5F26B7B0" w:rsidR="006404B1" w:rsidRDefault="006404B1" w:rsidP="006404B1">
            <w:pPr>
              <w:rPr>
                <w:rFonts w:cstheme="minorHAnsi"/>
                <w:color w:val="FFFFFF" w:themeColor="background1"/>
              </w:rPr>
            </w:pPr>
            <w:r>
              <w:rPr>
                <w:rFonts w:cstheme="minorHAnsi"/>
                <w:color w:val="FFFFFF" w:themeColor="background1"/>
              </w:rPr>
              <w:t>• Vybudovanie, modernizácia odborných učební, laboratórií, jazykových učebníc základných škôl:</w:t>
            </w:r>
          </w:p>
          <w:p w14:paraId="3149F84B" w14:textId="77777777" w:rsidR="006404B1" w:rsidRDefault="006404B1" w:rsidP="006404B1">
            <w:pPr>
              <w:rPr>
                <w:rFonts w:cstheme="minorHAnsi"/>
                <w:color w:val="FFFFFF" w:themeColor="background1"/>
              </w:rPr>
            </w:pPr>
            <w:r>
              <w:rPr>
                <w:rFonts w:cstheme="minorHAnsi"/>
                <w:color w:val="FFFFFF" w:themeColor="background1"/>
              </w:rPr>
              <w:t>- stavebno-technické úpravy existujúcich priestorov za účelom vytvorenia učební,</w:t>
            </w:r>
          </w:p>
          <w:p w14:paraId="3F567CA7" w14:textId="77777777" w:rsidR="004D19C8" w:rsidRDefault="006404B1" w:rsidP="006404B1">
            <w:pPr>
              <w:jc w:val="both"/>
              <w:rPr>
                <w:rFonts w:cstheme="minorHAnsi"/>
                <w:color w:val="FFFFFF" w:themeColor="background1"/>
              </w:rPr>
            </w:pPr>
            <w:r>
              <w:rPr>
                <w:rFonts w:cstheme="minorHAnsi"/>
                <w:color w:val="FFFFFF" w:themeColor="background1"/>
              </w:rPr>
              <w:t>- materiálno-technické vybavenie učební podľa typu učebne</w:t>
            </w:r>
          </w:p>
          <w:p w14:paraId="2D208539" w14:textId="77777777" w:rsidR="004D19C8" w:rsidRDefault="004D19C8" w:rsidP="006404B1">
            <w:pPr>
              <w:jc w:val="both"/>
              <w:rPr>
                <w:rFonts w:cstheme="minorHAnsi"/>
                <w:color w:val="FFFFFF" w:themeColor="background1"/>
              </w:rPr>
            </w:pPr>
          </w:p>
          <w:p w14:paraId="5F4CEE67" w14:textId="77777777" w:rsidR="004D19C8" w:rsidRDefault="004D19C8" w:rsidP="006404B1">
            <w:pPr>
              <w:jc w:val="both"/>
              <w:rPr>
                <w:rFonts w:cstheme="minorHAnsi"/>
                <w:color w:val="FFFFFF" w:themeColor="background1"/>
              </w:rPr>
            </w:pPr>
            <w:r>
              <w:rPr>
                <w:rFonts w:cstheme="minorHAnsi"/>
                <w:color w:val="FFFFFF" w:themeColor="background1"/>
              </w:rPr>
              <w:t>D2. Skvalitnenie a rozšírenie kapacít predškolských zariadení</w:t>
            </w:r>
          </w:p>
          <w:p w14:paraId="0F11B865" w14:textId="77777777" w:rsidR="004D19C8" w:rsidRDefault="004D19C8" w:rsidP="004D19C8">
            <w:pPr>
              <w:rPr>
                <w:rFonts w:cstheme="minorHAnsi"/>
                <w:color w:val="FFFFFF" w:themeColor="background1"/>
              </w:rPr>
            </w:pPr>
            <w:r>
              <w:rPr>
                <w:rFonts w:cstheme="minorHAnsi"/>
                <w:color w:val="FFFFFF" w:themeColor="background1"/>
              </w:rPr>
              <w:t>• Skvalitnenie a rozšírenie kapacít predškolských zariadení (materských škôl):</w:t>
            </w:r>
          </w:p>
          <w:p w14:paraId="35DBC612" w14:textId="77777777" w:rsidR="004D19C8" w:rsidRDefault="004D19C8" w:rsidP="004D19C8">
            <w:pPr>
              <w:rPr>
                <w:rFonts w:cstheme="minorHAnsi"/>
                <w:color w:val="FFFFFF" w:themeColor="background1"/>
              </w:rPr>
            </w:pPr>
            <w:r>
              <w:rPr>
                <w:rFonts w:cstheme="minorHAnsi"/>
                <w:color w:val="FFFFFF" w:themeColor="background1"/>
              </w:rPr>
              <w:t>- vybudovanie, rekonštrukcia alebo modernizácia prostredníctvom stavebno-technických úprav materskej školy,</w:t>
            </w:r>
          </w:p>
          <w:p w14:paraId="4B4A700A" w14:textId="77777777" w:rsidR="004D19C8" w:rsidRDefault="004D19C8" w:rsidP="004D19C8">
            <w:pPr>
              <w:rPr>
                <w:rFonts w:cstheme="minorHAnsi"/>
                <w:color w:val="FFFFFF" w:themeColor="background1"/>
              </w:rPr>
            </w:pPr>
            <w:r>
              <w:rPr>
                <w:rFonts w:cstheme="minorHAnsi"/>
                <w:color w:val="FFFFFF" w:themeColor="background1"/>
              </w:rPr>
              <w:t>- materiálno-technické vybavenie materskej školy,</w:t>
            </w:r>
          </w:p>
          <w:p w14:paraId="5B669515" w14:textId="01B8FEC3" w:rsidR="004D19C8" w:rsidRDefault="004D19C8" w:rsidP="004D19C8">
            <w:pPr>
              <w:jc w:val="both"/>
              <w:rPr>
                <w:rFonts w:cstheme="minorHAnsi"/>
                <w:color w:val="FFFFFF" w:themeColor="background1"/>
              </w:rPr>
            </w:pPr>
            <w:r>
              <w:rPr>
                <w:rFonts w:cstheme="minorHAnsi"/>
                <w:color w:val="FFFFFF" w:themeColor="background1"/>
              </w:rPr>
              <w:t>- úpravy areálu materskej školy (detské ihriská, športové zariadenia pre deti  uzavretých aj otvorených areálov s možnosťou celoročnej prevádzky, záhrad vrátane prvkov inkluzívneho vzdelávania a pod.);</w:t>
            </w:r>
          </w:p>
          <w:p w14:paraId="3AB70263" w14:textId="2C3CAC2D"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1779D233" w14:textId="77777777" w:rsidTr="00D0344F">
        <w:trPr>
          <w:trHeight w:val="624"/>
        </w:trPr>
        <w:tc>
          <w:tcPr>
            <w:tcW w:w="2127" w:type="dxa"/>
            <w:vAlign w:val="center"/>
          </w:tcPr>
          <w:p w14:paraId="425F2C87"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lastRenderedPageBreak/>
              <w:t>Výška príspevku (minimálna a maximálna)</w:t>
            </w:r>
          </w:p>
        </w:tc>
        <w:tc>
          <w:tcPr>
            <w:tcW w:w="7393" w:type="dxa"/>
            <w:gridSpan w:val="10"/>
            <w:vAlign w:val="center"/>
          </w:tcPr>
          <w:p w14:paraId="583C1514" w14:textId="77777777" w:rsidR="00FD476B" w:rsidRPr="00FD476B" w:rsidRDefault="00FD476B" w:rsidP="00FD476B">
            <w:pPr>
              <w:jc w:val="both"/>
              <w:rPr>
                <w:rFonts w:ascii="Times New Roman" w:eastAsia="Calibri" w:hAnsi="Times New Roman" w:cs="Times New Roman"/>
                <w:i/>
                <w:sz w:val="18"/>
                <w:szCs w:val="18"/>
              </w:rPr>
            </w:pPr>
            <w:r w:rsidRPr="00FD476B">
              <w:rPr>
                <w:rFonts w:ascii="Times New Roman" w:eastAsia="Calibri" w:hAnsi="Times New Roman" w:cs="Times New Roman"/>
                <w:i/>
                <w:sz w:val="18"/>
                <w:szCs w:val="18"/>
              </w:rPr>
              <w:t>Minimálna výška príspevku na jeden projekt je 10 000 €.</w:t>
            </w:r>
          </w:p>
          <w:p w14:paraId="14017889" w14:textId="77777777" w:rsidR="00FD476B" w:rsidRPr="00FD476B" w:rsidRDefault="00FD476B" w:rsidP="00D20486">
            <w:pPr>
              <w:jc w:val="both"/>
              <w:rPr>
                <w:rFonts w:ascii="Times New Roman" w:hAnsi="Times New Roman" w:cs="Times New Roman"/>
                <w:color w:val="000000" w:themeColor="text1"/>
                <w:sz w:val="18"/>
                <w:szCs w:val="18"/>
              </w:rPr>
            </w:pPr>
            <w:r w:rsidRPr="00FD476B">
              <w:rPr>
                <w:rFonts w:ascii="Times New Roman" w:eastAsia="Calibri" w:hAnsi="Times New Roman" w:cs="Times New Roman"/>
                <w:i/>
                <w:sz w:val="18"/>
                <w:szCs w:val="18"/>
              </w:rPr>
              <w:t xml:space="preserve">Maximálna výška príspevku na jeden projekt je </w:t>
            </w:r>
            <w:r w:rsidR="00D20486">
              <w:rPr>
                <w:rFonts w:ascii="Times New Roman" w:eastAsia="Calibri" w:hAnsi="Times New Roman" w:cs="Times New Roman"/>
                <w:i/>
                <w:sz w:val="18"/>
                <w:szCs w:val="18"/>
              </w:rPr>
              <w:t xml:space="preserve">40 </w:t>
            </w:r>
            <w:r w:rsidRPr="00FD476B">
              <w:rPr>
                <w:rFonts w:ascii="Times New Roman" w:eastAsia="Calibri" w:hAnsi="Times New Roman" w:cs="Times New Roman"/>
                <w:i/>
                <w:sz w:val="18"/>
                <w:szCs w:val="18"/>
              </w:rPr>
              <w:t>000 €.</w:t>
            </w:r>
          </w:p>
        </w:tc>
      </w:tr>
      <w:tr w:rsidR="00FD476B" w:rsidRPr="00FD476B" w14:paraId="38B835E0" w14:textId="77777777" w:rsidTr="00D0344F">
        <w:trPr>
          <w:trHeight w:val="340"/>
        </w:trPr>
        <w:tc>
          <w:tcPr>
            <w:tcW w:w="2127" w:type="dxa"/>
            <w:vMerge w:val="restart"/>
            <w:vAlign w:val="center"/>
          </w:tcPr>
          <w:p w14:paraId="3781AB5F"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Finančný plán  </w:t>
            </w:r>
          </w:p>
        </w:tc>
        <w:tc>
          <w:tcPr>
            <w:tcW w:w="992" w:type="dxa"/>
            <w:vAlign w:val="center"/>
          </w:tcPr>
          <w:p w14:paraId="049821E0"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Región</w:t>
            </w:r>
            <w:r w:rsidRPr="00FD476B">
              <w:rPr>
                <w:rFonts w:ascii="Times New Roman" w:hAnsi="Times New Roman" w:cs="Times New Roman"/>
                <w:color w:val="000000" w:themeColor="text1"/>
                <w:sz w:val="18"/>
                <w:szCs w:val="18"/>
                <w:vertAlign w:val="superscript"/>
              </w:rPr>
              <w:footnoteReference w:id="29"/>
            </w:r>
          </w:p>
        </w:tc>
        <w:tc>
          <w:tcPr>
            <w:tcW w:w="1417" w:type="dxa"/>
            <w:gridSpan w:val="2"/>
            <w:vAlign w:val="center"/>
          </w:tcPr>
          <w:p w14:paraId="5B5830FE"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276" w:type="dxa"/>
            <w:vAlign w:val="center"/>
          </w:tcPr>
          <w:p w14:paraId="615C56F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EÚ</w:t>
            </w:r>
          </w:p>
        </w:tc>
        <w:tc>
          <w:tcPr>
            <w:tcW w:w="1276" w:type="dxa"/>
            <w:gridSpan w:val="2"/>
            <w:vAlign w:val="center"/>
          </w:tcPr>
          <w:p w14:paraId="2E8121A4"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ŠR</w:t>
            </w:r>
          </w:p>
        </w:tc>
        <w:tc>
          <w:tcPr>
            <w:tcW w:w="1495" w:type="dxa"/>
            <w:gridSpan w:val="3"/>
            <w:vAlign w:val="center"/>
          </w:tcPr>
          <w:p w14:paraId="2AF4573D"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VZ</w:t>
            </w:r>
          </w:p>
        </w:tc>
        <w:tc>
          <w:tcPr>
            <w:tcW w:w="937" w:type="dxa"/>
            <w:vAlign w:val="center"/>
          </w:tcPr>
          <w:p w14:paraId="7AC37DA6"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iné</w:t>
            </w:r>
          </w:p>
        </w:tc>
      </w:tr>
      <w:tr w:rsidR="00D20486" w:rsidRPr="00FD476B" w14:paraId="2352D860" w14:textId="77777777" w:rsidTr="00BA0764">
        <w:trPr>
          <w:trHeight w:val="340"/>
        </w:trPr>
        <w:tc>
          <w:tcPr>
            <w:tcW w:w="2127" w:type="dxa"/>
            <w:vMerge/>
            <w:vAlign w:val="center"/>
          </w:tcPr>
          <w:p w14:paraId="0DF7B3DC" w14:textId="77777777" w:rsidR="00D20486" w:rsidRPr="00FD476B" w:rsidRDefault="00D20486" w:rsidP="00FD476B">
            <w:pPr>
              <w:rPr>
                <w:rFonts w:ascii="Times New Roman" w:hAnsi="Times New Roman" w:cs="Times New Roman"/>
                <w:color w:val="000000" w:themeColor="text1"/>
                <w:sz w:val="18"/>
                <w:szCs w:val="18"/>
              </w:rPr>
            </w:pPr>
          </w:p>
        </w:tc>
        <w:tc>
          <w:tcPr>
            <w:tcW w:w="992" w:type="dxa"/>
            <w:vAlign w:val="center"/>
          </w:tcPr>
          <w:p w14:paraId="72BBBE75" w14:textId="77777777" w:rsidR="00D20486" w:rsidRPr="00FD476B" w:rsidDel="00D14904"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MR </w:t>
            </w:r>
          </w:p>
        </w:tc>
        <w:tc>
          <w:tcPr>
            <w:tcW w:w="1417" w:type="dxa"/>
            <w:gridSpan w:val="2"/>
            <w:vAlign w:val="center"/>
          </w:tcPr>
          <w:p w14:paraId="27868FE8" w14:textId="77777777" w:rsidR="00D20486" w:rsidRPr="00BA0764" w:rsidRDefault="00D20486" w:rsidP="00D20486">
            <w:pPr>
              <w:jc w:val="center"/>
              <w:rPr>
                <w:rFonts w:ascii="Times New Roman" w:hAnsi="Times New Roman" w:cs="Times New Roman"/>
                <w:sz w:val="18"/>
                <w:szCs w:val="18"/>
              </w:rPr>
            </w:pPr>
            <w:r w:rsidRPr="00BA0764">
              <w:rPr>
                <w:rFonts w:ascii="Times New Roman" w:hAnsi="Times New Roman" w:cs="Times New Roman"/>
                <w:sz w:val="18"/>
                <w:szCs w:val="18"/>
              </w:rPr>
              <w:t>84 210,53</w:t>
            </w:r>
          </w:p>
        </w:tc>
        <w:tc>
          <w:tcPr>
            <w:tcW w:w="1276" w:type="dxa"/>
            <w:vAlign w:val="center"/>
          </w:tcPr>
          <w:p w14:paraId="704B856E" w14:textId="77777777" w:rsidR="00D20486" w:rsidRPr="00BA0764" w:rsidRDefault="00D20486" w:rsidP="00D20486">
            <w:pPr>
              <w:jc w:val="center"/>
              <w:rPr>
                <w:rFonts w:ascii="Times New Roman" w:hAnsi="Times New Roman" w:cs="Times New Roman"/>
                <w:sz w:val="18"/>
                <w:szCs w:val="18"/>
              </w:rPr>
            </w:pPr>
            <w:r w:rsidRPr="00BA0764">
              <w:rPr>
                <w:rFonts w:ascii="Times New Roman" w:hAnsi="Times New Roman" w:cs="Times New Roman"/>
                <w:sz w:val="18"/>
                <w:szCs w:val="18"/>
              </w:rPr>
              <w:t>80 000,00</w:t>
            </w:r>
          </w:p>
        </w:tc>
        <w:tc>
          <w:tcPr>
            <w:tcW w:w="1276" w:type="dxa"/>
            <w:gridSpan w:val="2"/>
            <w:vAlign w:val="center"/>
          </w:tcPr>
          <w:p w14:paraId="1C4AB81C" w14:textId="77777777" w:rsidR="00D20486" w:rsidRPr="00BA0764" w:rsidRDefault="00D20486" w:rsidP="00D20486">
            <w:pPr>
              <w:jc w:val="center"/>
              <w:rPr>
                <w:rFonts w:ascii="Times New Roman" w:hAnsi="Times New Roman" w:cs="Times New Roman"/>
                <w:sz w:val="18"/>
                <w:szCs w:val="18"/>
              </w:rPr>
            </w:pPr>
            <w:r w:rsidRPr="00BA0764">
              <w:rPr>
                <w:rFonts w:ascii="Times New Roman" w:hAnsi="Times New Roman" w:cs="Times New Roman"/>
                <w:sz w:val="18"/>
                <w:szCs w:val="18"/>
              </w:rPr>
              <w:t>0,00</w:t>
            </w:r>
          </w:p>
        </w:tc>
        <w:tc>
          <w:tcPr>
            <w:tcW w:w="1495" w:type="dxa"/>
            <w:gridSpan w:val="3"/>
            <w:vAlign w:val="center"/>
          </w:tcPr>
          <w:p w14:paraId="7985DA6B" w14:textId="77777777" w:rsidR="00D20486" w:rsidRPr="00BA0764" w:rsidRDefault="00D20486">
            <w:pPr>
              <w:jc w:val="center"/>
              <w:rPr>
                <w:rFonts w:ascii="Times New Roman" w:hAnsi="Times New Roman" w:cs="Times New Roman"/>
                <w:sz w:val="18"/>
                <w:szCs w:val="18"/>
              </w:rPr>
            </w:pPr>
            <w:r w:rsidRPr="00BA0764">
              <w:rPr>
                <w:rFonts w:ascii="Times New Roman" w:hAnsi="Times New Roman" w:cs="Times New Roman"/>
                <w:sz w:val="18"/>
                <w:szCs w:val="18"/>
              </w:rPr>
              <w:t>4 210,53</w:t>
            </w:r>
          </w:p>
        </w:tc>
        <w:tc>
          <w:tcPr>
            <w:tcW w:w="937" w:type="dxa"/>
            <w:vAlign w:val="center"/>
          </w:tcPr>
          <w:p w14:paraId="1F192951" w14:textId="77777777" w:rsidR="00D20486" w:rsidRPr="00BA0764" w:rsidRDefault="00D20486">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69D1F3E0" w14:textId="77777777" w:rsidTr="00D0344F">
        <w:trPr>
          <w:trHeight w:val="340"/>
        </w:trPr>
        <w:tc>
          <w:tcPr>
            <w:tcW w:w="2127" w:type="dxa"/>
            <w:vMerge/>
            <w:vAlign w:val="center"/>
          </w:tcPr>
          <w:p w14:paraId="3C43AD72"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0B61CEB3"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VR</w:t>
            </w:r>
          </w:p>
        </w:tc>
        <w:tc>
          <w:tcPr>
            <w:tcW w:w="1417" w:type="dxa"/>
            <w:gridSpan w:val="2"/>
            <w:vAlign w:val="center"/>
          </w:tcPr>
          <w:p w14:paraId="42436C2A"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276" w:type="dxa"/>
            <w:vAlign w:val="center"/>
          </w:tcPr>
          <w:p w14:paraId="2F995782"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276" w:type="dxa"/>
            <w:gridSpan w:val="2"/>
            <w:vAlign w:val="center"/>
          </w:tcPr>
          <w:p w14:paraId="28BEDE4F"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1495" w:type="dxa"/>
            <w:gridSpan w:val="3"/>
            <w:vAlign w:val="center"/>
          </w:tcPr>
          <w:p w14:paraId="3D634C80"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937" w:type="dxa"/>
            <w:vAlign w:val="center"/>
          </w:tcPr>
          <w:p w14:paraId="257A8F23" w14:textId="77777777" w:rsidR="00FD476B" w:rsidRPr="00BA076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D20486" w:rsidRPr="00FD476B" w14:paraId="5896309D" w14:textId="77777777" w:rsidTr="00D0344F">
        <w:trPr>
          <w:trHeight w:val="340"/>
        </w:trPr>
        <w:tc>
          <w:tcPr>
            <w:tcW w:w="2127" w:type="dxa"/>
            <w:vMerge/>
            <w:vAlign w:val="center"/>
          </w:tcPr>
          <w:p w14:paraId="3685C120" w14:textId="77777777" w:rsidR="00D20486" w:rsidRPr="00FD476B" w:rsidRDefault="00D20486" w:rsidP="00FD476B">
            <w:pPr>
              <w:rPr>
                <w:rFonts w:ascii="Times New Roman" w:hAnsi="Times New Roman" w:cs="Times New Roman"/>
                <w:color w:val="000000" w:themeColor="text1"/>
                <w:sz w:val="18"/>
                <w:szCs w:val="18"/>
              </w:rPr>
            </w:pPr>
          </w:p>
        </w:tc>
        <w:tc>
          <w:tcPr>
            <w:tcW w:w="992" w:type="dxa"/>
            <w:vAlign w:val="center"/>
          </w:tcPr>
          <w:p w14:paraId="444EBFEB" w14:textId="77777777" w:rsidR="00D20486" w:rsidRPr="00FD476B" w:rsidDel="00D14904"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417" w:type="dxa"/>
            <w:gridSpan w:val="2"/>
            <w:vAlign w:val="center"/>
          </w:tcPr>
          <w:p w14:paraId="1C25654D"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84 210,53</w:t>
            </w:r>
          </w:p>
        </w:tc>
        <w:tc>
          <w:tcPr>
            <w:tcW w:w="1276" w:type="dxa"/>
            <w:vAlign w:val="center"/>
          </w:tcPr>
          <w:p w14:paraId="61AC0706"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80 000,00</w:t>
            </w:r>
          </w:p>
        </w:tc>
        <w:tc>
          <w:tcPr>
            <w:tcW w:w="1276" w:type="dxa"/>
            <w:gridSpan w:val="2"/>
            <w:vAlign w:val="center"/>
          </w:tcPr>
          <w:p w14:paraId="1F965908"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0,00</w:t>
            </w:r>
          </w:p>
        </w:tc>
        <w:tc>
          <w:tcPr>
            <w:tcW w:w="1495" w:type="dxa"/>
            <w:gridSpan w:val="3"/>
            <w:vAlign w:val="center"/>
          </w:tcPr>
          <w:p w14:paraId="65E2584D" w14:textId="77777777" w:rsidR="00D20486" w:rsidRPr="00FD476B" w:rsidRDefault="00D20486" w:rsidP="00FD476B">
            <w:pPr>
              <w:jc w:val="center"/>
              <w:rPr>
                <w:rFonts w:ascii="Times New Roman" w:hAnsi="Times New Roman" w:cs="Times New Roman"/>
                <w:color w:val="000000" w:themeColor="text1"/>
                <w:sz w:val="18"/>
                <w:szCs w:val="18"/>
              </w:rPr>
            </w:pPr>
            <w:r w:rsidRPr="00D32B60">
              <w:rPr>
                <w:rFonts w:ascii="Times New Roman" w:hAnsi="Times New Roman" w:cs="Times New Roman"/>
                <w:sz w:val="18"/>
                <w:szCs w:val="18"/>
              </w:rPr>
              <w:t>4 210,53</w:t>
            </w:r>
          </w:p>
        </w:tc>
        <w:tc>
          <w:tcPr>
            <w:tcW w:w="937" w:type="dxa"/>
            <w:vAlign w:val="center"/>
          </w:tcPr>
          <w:p w14:paraId="37627E5B" w14:textId="77777777" w:rsidR="00D20486" w:rsidRPr="00FD476B" w:rsidRDefault="00D20486"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22914B2C" w14:textId="77777777" w:rsidTr="00D0344F">
        <w:trPr>
          <w:trHeight w:val="624"/>
        </w:trPr>
        <w:tc>
          <w:tcPr>
            <w:tcW w:w="2127" w:type="dxa"/>
            <w:vAlign w:val="center"/>
          </w:tcPr>
          <w:p w14:paraId="14D3E2C9"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Princípy pre stanovenie výberových a </w:t>
            </w:r>
          </w:p>
          <w:p w14:paraId="1FAFF424"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hodnotiacich kritérií/Hlavné zásady výberu operácií</w:t>
            </w:r>
            <w:r w:rsidRPr="00FD476B">
              <w:rPr>
                <w:rFonts w:ascii="Times New Roman" w:hAnsi="Times New Roman" w:cs="Times New Roman"/>
                <w:sz w:val="18"/>
                <w:szCs w:val="18"/>
                <w:vertAlign w:val="superscript"/>
              </w:rPr>
              <w:footnoteReference w:id="30"/>
            </w:r>
          </w:p>
        </w:tc>
        <w:tc>
          <w:tcPr>
            <w:tcW w:w="7393" w:type="dxa"/>
            <w:gridSpan w:val="10"/>
            <w:vAlign w:val="center"/>
          </w:tcPr>
          <w:p w14:paraId="3C35C89E" w14:textId="77777777" w:rsidR="00F75AB2" w:rsidRDefault="00FD476B" w:rsidP="00F75AB2">
            <w:pPr>
              <w:ind w:left="-108"/>
              <w:contextualSpacing/>
              <w:rPr>
                <w:rFonts w:ascii="Times New Roman" w:eastAsia="Calibri" w:hAnsi="Times New Roman" w:cs="Times New Roman"/>
                <w:i/>
                <w:sz w:val="18"/>
                <w:szCs w:val="18"/>
              </w:rPr>
            </w:pPr>
            <w:r w:rsidRPr="00FD476B">
              <w:rPr>
                <w:rFonts w:ascii="Times New Roman" w:eastAsia="Calibri" w:hAnsi="Times New Roman" w:cs="Times New Roman"/>
                <w:i/>
                <w:sz w:val="18"/>
                <w:szCs w:val="18"/>
              </w:rPr>
              <w:t xml:space="preserve"> </w:t>
            </w:r>
            <w:r w:rsidR="00F75AB2">
              <w:rPr>
                <w:rFonts w:ascii="Times New Roman" w:eastAsia="Calibri" w:hAnsi="Times New Roman" w:cs="Times New Roman"/>
                <w:i/>
                <w:sz w:val="18"/>
                <w:szCs w:val="18"/>
              </w:rPr>
              <w:t xml:space="preserve">    </w:t>
            </w:r>
            <w:r w:rsidR="00F75AB2" w:rsidRPr="00A01F4B">
              <w:rPr>
                <w:rFonts w:ascii="Times New Roman" w:eastAsia="Calibri" w:hAnsi="Times New Roman" w:cs="Times New Roman"/>
                <w:i/>
                <w:sz w:val="18"/>
                <w:szCs w:val="18"/>
              </w:rPr>
              <w:t>Princí</w:t>
            </w:r>
            <w:r w:rsidR="00F75AB2">
              <w:rPr>
                <w:rFonts w:ascii="Times New Roman" w:eastAsia="Calibri" w:hAnsi="Times New Roman" w:cs="Times New Roman"/>
                <w:i/>
                <w:sz w:val="18"/>
                <w:szCs w:val="18"/>
              </w:rPr>
              <w:t>py pre stanovenie výberových a hodnotiacich kritérií a h</w:t>
            </w:r>
            <w:r w:rsidR="00F75AB2" w:rsidRPr="00A01F4B">
              <w:rPr>
                <w:rFonts w:ascii="Times New Roman" w:eastAsia="Calibri" w:hAnsi="Times New Roman" w:cs="Times New Roman"/>
                <w:i/>
                <w:sz w:val="18"/>
                <w:szCs w:val="18"/>
              </w:rPr>
              <w:t>lavné zásady výberu operácií</w:t>
            </w:r>
            <w:r w:rsidR="00F75AB2">
              <w:rPr>
                <w:rFonts w:ascii="Times New Roman" w:eastAsia="Calibri" w:hAnsi="Times New Roman" w:cs="Times New Roman"/>
                <w:i/>
                <w:sz w:val="18"/>
                <w:szCs w:val="18"/>
              </w:rPr>
              <w:t xml:space="preserve"> sú   </w:t>
            </w:r>
          </w:p>
          <w:p w14:paraId="765E306F" w14:textId="77777777" w:rsidR="00F75AB2" w:rsidRDefault="00F75AB2" w:rsidP="00BA0764">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 xml:space="preserve">  uvedené v samostatnom dokumente:</w:t>
            </w:r>
            <w:r w:rsidRPr="00A01F4B">
              <w:rPr>
                <w:rFonts w:ascii="Times New Roman" w:eastAsia="Calibri" w:hAnsi="Times New Roman" w:cs="Times New Roman"/>
                <w:i/>
                <w:sz w:val="18"/>
                <w:szCs w:val="18"/>
              </w:rPr>
              <w:t xml:space="preserve"> Hodnotiace, výberové a rozlišovacie kritériá</w:t>
            </w:r>
            <w:r>
              <w:rPr>
                <w:rFonts w:ascii="Times New Roman" w:eastAsia="Calibri" w:hAnsi="Times New Roman" w:cs="Times New Roman"/>
                <w:i/>
                <w:sz w:val="18"/>
                <w:szCs w:val="18"/>
              </w:rPr>
              <w:t xml:space="preserve"> pre Stratégiu       </w:t>
            </w:r>
          </w:p>
          <w:p w14:paraId="167506C4" w14:textId="77777777" w:rsidR="00FD476B" w:rsidRPr="00FD476B" w:rsidRDefault="00F75AB2" w:rsidP="00BA0764">
            <w:pPr>
              <w:ind w:left="-108"/>
              <w:contextualSpacing/>
              <w:rPr>
                <w:rFonts w:ascii="Times New Roman" w:eastAsia="Calibri" w:hAnsi="Times New Roman" w:cs="Times New Roman"/>
                <w:i/>
                <w:sz w:val="18"/>
                <w:szCs w:val="18"/>
              </w:rPr>
            </w:pPr>
            <w:r>
              <w:rPr>
                <w:rFonts w:ascii="Times New Roman" w:eastAsia="Calibri" w:hAnsi="Times New Roman" w:cs="Times New Roman"/>
                <w:i/>
                <w:sz w:val="18"/>
                <w:szCs w:val="18"/>
              </w:rPr>
              <w:t xml:space="preserve">  CLLD MAS Inovec.  </w:t>
            </w:r>
          </w:p>
        </w:tc>
      </w:tr>
      <w:tr w:rsidR="00FD476B" w:rsidRPr="00FD476B" w14:paraId="42B14B63" w14:textId="77777777" w:rsidTr="00D0344F">
        <w:trPr>
          <w:trHeight w:val="624"/>
        </w:trPr>
        <w:tc>
          <w:tcPr>
            <w:tcW w:w="2127" w:type="dxa"/>
            <w:vAlign w:val="center"/>
          </w:tcPr>
          <w:p w14:paraId="3AFD92C7"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Povinné prílohy stanovené MAS</w:t>
            </w:r>
            <w:r w:rsidRPr="00FD476B">
              <w:rPr>
                <w:rFonts w:ascii="Times New Roman" w:hAnsi="Times New Roman" w:cs="Times New Roman"/>
                <w:sz w:val="18"/>
                <w:szCs w:val="18"/>
                <w:vertAlign w:val="superscript"/>
              </w:rPr>
              <w:footnoteReference w:id="31"/>
            </w:r>
          </w:p>
        </w:tc>
        <w:tc>
          <w:tcPr>
            <w:tcW w:w="7393" w:type="dxa"/>
            <w:gridSpan w:val="10"/>
            <w:vAlign w:val="center"/>
          </w:tcPr>
          <w:p w14:paraId="2CF4B42F" w14:textId="77777777" w:rsidR="00FD476B" w:rsidRPr="00FD476B" w:rsidRDefault="00A01F4B" w:rsidP="00FD476B">
            <w:pPr>
              <w:rPr>
                <w:rFonts w:ascii="Times New Roman" w:hAnsi="Times New Roman" w:cs="Times New Roman"/>
                <w:i/>
                <w:sz w:val="18"/>
                <w:szCs w:val="18"/>
              </w:rPr>
            </w:pPr>
            <w:r w:rsidRPr="00A01F4B">
              <w:rPr>
                <w:rFonts w:ascii="Times New Roman" w:hAnsi="Times New Roman" w:cs="Times New Roman"/>
                <w:i/>
                <w:sz w:val="18"/>
                <w:szCs w:val="18"/>
              </w:rPr>
              <w:t>Povinné prílohy stanovené MAS budú určené vo výzve na predkladanie žiadostí.</w:t>
            </w:r>
          </w:p>
        </w:tc>
      </w:tr>
      <w:tr w:rsidR="00FD476B" w:rsidRPr="00FD476B" w14:paraId="2400A911" w14:textId="77777777" w:rsidTr="00D0344F">
        <w:trPr>
          <w:trHeight w:val="624"/>
        </w:trPr>
        <w:tc>
          <w:tcPr>
            <w:tcW w:w="2127" w:type="dxa"/>
            <w:vMerge w:val="restart"/>
            <w:vAlign w:val="center"/>
          </w:tcPr>
          <w:p w14:paraId="26A5E66A"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Merateľné ukazovatele projektu</w:t>
            </w:r>
          </w:p>
        </w:tc>
        <w:tc>
          <w:tcPr>
            <w:tcW w:w="1890" w:type="dxa"/>
            <w:gridSpan w:val="2"/>
            <w:vAlign w:val="center"/>
          </w:tcPr>
          <w:p w14:paraId="458534FE"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Kód/ID</w:t>
            </w:r>
          </w:p>
        </w:tc>
        <w:tc>
          <w:tcPr>
            <w:tcW w:w="1957" w:type="dxa"/>
            <w:gridSpan w:val="3"/>
            <w:vAlign w:val="center"/>
          </w:tcPr>
          <w:p w14:paraId="224ECEDD"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Názov/Ukazovateľ</w:t>
            </w:r>
          </w:p>
        </w:tc>
        <w:tc>
          <w:tcPr>
            <w:tcW w:w="1155" w:type="dxa"/>
            <w:gridSpan w:val="2"/>
            <w:vAlign w:val="center"/>
          </w:tcPr>
          <w:p w14:paraId="4462BEEA"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Merná jednotka</w:t>
            </w:r>
          </w:p>
        </w:tc>
        <w:tc>
          <w:tcPr>
            <w:tcW w:w="1262" w:type="dxa"/>
            <w:vAlign w:val="center"/>
          </w:tcPr>
          <w:p w14:paraId="1B42ED8D"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Počiatočná hodnota</w:t>
            </w:r>
          </w:p>
        </w:tc>
        <w:tc>
          <w:tcPr>
            <w:tcW w:w="1129" w:type="dxa"/>
            <w:gridSpan w:val="2"/>
            <w:vAlign w:val="center"/>
          </w:tcPr>
          <w:p w14:paraId="71A00C31"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Celková cieľová hodnota</w:t>
            </w:r>
          </w:p>
        </w:tc>
      </w:tr>
      <w:tr w:rsidR="00CF3BEE" w:rsidRPr="00FD476B" w14:paraId="5B2F61DE" w14:textId="77777777" w:rsidTr="00BA0764">
        <w:trPr>
          <w:trHeight w:val="624"/>
        </w:trPr>
        <w:tc>
          <w:tcPr>
            <w:tcW w:w="2127" w:type="dxa"/>
            <w:vMerge/>
            <w:vAlign w:val="center"/>
          </w:tcPr>
          <w:p w14:paraId="4862AEFE" w14:textId="77777777" w:rsidR="00CF3BEE" w:rsidRPr="00FD476B" w:rsidRDefault="00CF3BEE" w:rsidP="00FD476B">
            <w:pPr>
              <w:rPr>
                <w:rFonts w:ascii="Times New Roman" w:hAnsi="Times New Roman" w:cs="Times New Roman"/>
                <w:sz w:val="18"/>
                <w:szCs w:val="18"/>
              </w:rPr>
            </w:pPr>
          </w:p>
        </w:tc>
        <w:tc>
          <w:tcPr>
            <w:tcW w:w="1890" w:type="dxa"/>
            <w:gridSpan w:val="2"/>
            <w:vAlign w:val="center"/>
          </w:tcPr>
          <w:p w14:paraId="0CE01A7F"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O0158</w:t>
            </w:r>
          </w:p>
        </w:tc>
        <w:tc>
          <w:tcPr>
            <w:tcW w:w="1957" w:type="dxa"/>
            <w:gridSpan w:val="3"/>
          </w:tcPr>
          <w:p w14:paraId="0C6533E9"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 nových služieb a prvkov verejnej infraštruktúry (5.1.2)</w:t>
            </w:r>
          </w:p>
        </w:tc>
        <w:tc>
          <w:tcPr>
            <w:tcW w:w="1155" w:type="dxa"/>
            <w:gridSpan w:val="2"/>
            <w:vAlign w:val="center"/>
          </w:tcPr>
          <w:p w14:paraId="218526D9"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0C3004F6"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293B18B3" w14:textId="77777777" w:rsidR="00CF3BEE" w:rsidRPr="009F4E96" w:rsidRDefault="009F4E96" w:rsidP="00FD476B">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2</w:t>
            </w:r>
          </w:p>
        </w:tc>
      </w:tr>
      <w:tr w:rsidR="00CF3BEE" w:rsidRPr="00FD476B" w14:paraId="3786B06F" w14:textId="77777777" w:rsidTr="00BA0764">
        <w:trPr>
          <w:trHeight w:val="624"/>
        </w:trPr>
        <w:tc>
          <w:tcPr>
            <w:tcW w:w="2127" w:type="dxa"/>
            <w:vMerge/>
            <w:vAlign w:val="center"/>
          </w:tcPr>
          <w:p w14:paraId="43CA6F7E" w14:textId="77777777" w:rsidR="00CF3BEE" w:rsidRPr="00FD476B" w:rsidRDefault="00CF3BEE" w:rsidP="00FD476B">
            <w:pPr>
              <w:rPr>
                <w:rFonts w:ascii="Times New Roman" w:hAnsi="Times New Roman" w:cs="Times New Roman"/>
                <w:sz w:val="18"/>
                <w:szCs w:val="18"/>
              </w:rPr>
            </w:pPr>
          </w:p>
        </w:tc>
        <w:tc>
          <w:tcPr>
            <w:tcW w:w="1890" w:type="dxa"/>
            <w:gridSpan w:val="2"/>
            <w:vAlign w:val="center"/>
          </w:tcPr>
          <w:p w14:paraId="4824198D"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2BF51BD4"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Počet zmodernizovaných a zrekonštruovaných zastávok,</w:t>
            </w:r>
            <w:r>
              <w:rPr>
                <w:rFonts w:ascii="Times New Roman" w:eastAsia="Calibri" w:hAnsi="Times New Roman" w:cs="Times New Roman"/>
                <w:sz w:val="18"/>
                <w:szCs w:val="18"/>
              </w:rPr>
              <w:t xml:space="preserve"> </w:t>
            </w:r>
            <w:r>
              <w:rPr>
                <w:rFonts w:ascii="Times New Roman" w:eastAsia="Calibri" w:hAnsi="Times New Roman" w:cs="Times New Roman"/>
                <w:bCs/>
                <w:sz w:val="18"/>
                <w:szCs w:val="18"/>
              </w:rPr>
              <w:t>staníc, parkovísk (5.1.2)</w:t>
            </w:r>
          </w:p>
        </w:tc>
        <w:tc>
          <w:tcPr>
            <w:tcW w:w="1155" w:type="dxa"/>
            <w:gridSpan w:val="2"/>
            <w:vAlign w:val="center"/>
          </w:tcPr>
          <w:p w14:paraId="7539532D"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3338EA46"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29803BE6" w14:textId="77777777" w:rsidR="00CF3BEE" w:rsidRPr="009F4E96" w:rsidRDefault="00CF3BEE" w:rsidP="00FD476B">
            <w:pPr>
              <w:jc w:val="center"/>
              <w:rPr>
                <w:rFonts w:ascii="Times New Roman" w:eastAsia="Calibri" w:hAnsi="Times New Roman" w:cs="Times New Roman"/>
                <w:bCs/>
                <w:sz w:val="18"/>
                <w:szCs w:val="18"/>
              </w:rPr>
            </w:pPr>
            <w:r w:rsidRPr="009F4E96">
              <w:rPr>
                <w:rFonts w:ascii="Times New Roman" w:eastAsia="Calibri" w:hAnsi="Times New Roman" w:cs="Times New Roman"/>
                <w:bCs/>
                <w:sz w:val="18"/>
                <w:szCs w:val="18"/>
              </w:rPr>
              <w:t>1</w:t>
            </w:r>
          </w:p>
        </w:tc>
      </w:tr>
      <w:tr w:rsidR="00CF3BEE" w:rsidRPr="00FD476B" w14:paraId="68D24011" w14:textId="77777777" w:rsidTr="00BA0764">
        <w:trPr>
          <w:trHeight w:val="624"/>
        </w:trPr>
        <w:tc>
          <w:tcPr>
            <w:tcW w:w="2127" w:type="dxa"/>
            <w:vMerge/>
            <w:vAlign w:val="center"/>
          </w:tcPr>
          <w:p w14:paraId="452B6FE9" w14:textId="77777777" w:rsidR="00CF3BEE" w:rsidRPr="00FD476B" w:rsidRDefault="00CF3BEE" w:rsidP="00FD476B">
            <w:pPr>
              <w:rPr>
                <w:rFonts w:ascii="Times New Roman" w:hAnsi="Times New Roman" w:cs="Times New Roman"/>
                <w:sz w:val="18"/>
                <w:szCs w:val="18"/>
              </w:rPr>
            </w:pPr>
          </w:p>
        </w:tc>
        <w:tc>
          <w:tcPr>
            <w:tcW w:w="1890" w:type="dxa"/>
            <w:gridSpan w:val="2"/>
            <w:vAlign w:val="center"/>
          </w:tcPr>
          <w:p w14:paraId="2E711277"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42DE2A62"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Počet zmodernizovaných učební ZŠ (5.1.2)</w:t>
            </w:r>
          </w:p>
        </w:tc>
        <w:tc>
          <w:tcPr>
            <w:tcW w:w="1155" w:type="dxa"/>
            <w:gridSpan w:val="2"/>
            <w:vAlign w:val="center"/>
          </w:tcPr>
          <w:p w14:paraId="600CD28F"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66F6936F"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1C830136" w14:textId="77777777" w:rsidR="00CF3BEE" w:rsidRPr="009F4E96" w:rsidRDefault="00CF3BEE" w:rsidP="00FD476B">
            <w:pPr>
              <w:jc w:val="center"/>
              <w:rPr>
                <w:rFonts w:ascii="Times New Roman" w:eastAsia="Calibri" w:hAnsi="Times New Roman" w:cs="Times New Roman"/>
                <w:bCs/>
                <w:sz w:val="18"/>
                <w:szCs w:val="18"/>
              </w:rPr>
            </w:pPr>
            <w:r w:rsidRPr="009F4E96">
              <w:rPr>
                <w:rFonts w:ascii="Times New Roman" w:eastAsia="Calibri" w:hAnsi="Times New Roman" w:cs="Times New Roman"/>
                <w:bCs/>
                <w:sz w:val="18"/>
                <w:szCs w:val="18"/>
              </w:rPr>
              <w:t>1</w:t>
            </w:r>
          </w:p>
        </w:tc>
      </w:tr>
      <w:tr w:rsidR="00CF3BEE" w:rsidRPr="00FD476B" w14:paraId="052506C6" w14:textId="77777777" w:rsidTr="00BA0764">
        <w:trPr>
          <w:trHeight w:val="624"/>
        </w:trPr>
        <w:tc>
          <w:tcPr>
            <w:tcW w:w="2127" w:type="dxa"/>
            <w:vMerge/>
            <w:vAlign w:val="center"/>
          </w:tcPr>
          <w:p w14:paraId="64F0C901" w14:textId="77777777" w:rsidR="00CF3BEE" w:rsidRPr="00FD476B" w:rsidRDefault="00CF3BEE" w:rsidP="00FD476B">
            <w:pPr>
              <w:rPr>
                <w:rFonts w:ascii="Times New Roman" w:hAnsi="Times New Roman" w:cs="Times New Roman"/>
                <w:sz w:val="18"/>
                <w:szCs w:val="18"/>
              </w:rPr>
            </w:pPr>
          </w:p>
        </w:tc>
        <w:tc>
          <w:tcPr>
            <w:tcW w:w="1890" w:type="dxa"/>
            <w:gridSpan w:val="2"/>
            <w:vAlign w:val="center"/>
          </w:tcPr>
          <w:p w14:paraId="045C1CBC"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5CC704F4"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Počet skvalitnených a rozšírených MŠ (5.1.2)</w:t>
            </w:r>
          </w:p>
        </w:tc>
        <w:tc>
          <w:tcPr>
            <w:tcW w:w="1155" w:type="dxa"/>
            <w:gridSpan w:val="2"/>
            <w:vAlign w:val="center"/>
          </w:tcPr>
          <w:p w14:paraId="5A15E85E"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1580554A"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129" w:type="dxa"/>
            <w:gridSpan w:val="2"/>
            <w:vAlign w:val="center"/>
          </w:tcPr>
          <w:p w14:paraId="7754A403" w14:textId="77777777" w:rsidR="00CF3BEE" w:rsidRPr="009F4E96" w:rsidRDefault="009F4E96" w:rsidP="00FD476B">
            <w:pPr>
              <w:jc w:val="center"/>
              <w:rPr>
                <w:rFonts w:ascii="Times New Roman" w:eastAsia="Calibri" w:hAnsi="Times New Roman" w:cs="Times New Roman"/>
                <w:bCs/>
                <w:sz w:val="18"/>
                <w:szCs w:val="18"/>
              </w:rPr>
            </w:pPr>
            <w:r w:rsidRPr="00BA0764">
              <w:rPr>
                <w:rFonts w:ascii="Times New Roman" w:eastAsia="Calibri" w:hAnsi="Times New Roman" w:cs="Times New Roman"/>
                <w:bCs/>
                <w:sz w:val="18"/>
                <w:szCs w:val="18"/>
              </w:rPr>
              <w:t>0</w:t>
            </w:r>
          </w:p>
        </w:tc>
      </w:tr>
      <w:tr w:rsidR="00FD476B" w:rsidRPr="00FD476B" w14:paraId="4D53C6CC" w14:textId="77777777" w:rsidTr="00D0344F">
        <w:trPr>
          <w:trHeight w:val="624"/>
        </w:trPr>
        <w:tc>
          <w:tcPr>
            <w:tcW w:w="2127" w:type="dxa"/>
            <w:vAlign w:val="center"/>
          </w:tcPr>
          <w:p w14:paraId="78817AD2"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Indikatívny harmonogram výziev</w:t>
            </w:r>
          </w:p>
        </w:tc>
        <w:tc>
          <w:tcPr>
            <w:tcW w:w="7393" w:type="dxa"/>
            <w:gridSpan w:val="10"/>
            <w:vAlign w:val="center"/>
          </w:tcPr>
          <w:p w14:paraId="1A51C087" w14:textId="2EA605F4" w:rsidR="00FD476B" w:rsidRPr="001D1A8F" w:rsidRDefault="004D19C8" w:rsidP="00FD476B">
            <w:pPr>
              <w:jc w:val="both"/>
              <w:rPr>
                <w:rFonts w:ascii="Times New Roman" w:hAnsi="Times New Roman" w:cs="Times New Roman"/>
                <w:color w:val="008000"/>
                <w:sz w:val="18"/>
                <w:szCs w:val="18"/>
              </w:rPr>
            </w:pPr>
            <w:r>
              <w:rPr>
                <w:rFonts w:ascii="Times New Roman" w:hAnsi="Times New Roman" w:cs="Times New Roman"/>
                <w:sz w:val="18"/>
                <w:szCs w:val="18"/>
              </w:rPr>
              <w:t>Marec 2021</w:t>
            </w:r>
          </w:p>
        </w:tc>
      </w:tr>
    </w:tbl>
    <w:p w14:paraId="21FE4C17" w14:textId="77777777" w:rsidR="00FD476B" w:rsidRDefault="00FD476B" w:rsidP="00FD476B">
      <w:pPr>
        <w:spacing w:after="0" w:line="320" w:lineRule="exact"/>
        <w:jc w:val="both"/>
        <w:rPr>
          <w:rFonts w:ascii="Times New Roman" w:hAnsi="Times New Roman" w:cs="Times New Roman"/>
          <w:color w:val="000000" w:themeColor="text1"/>
        </w:rPr>
      </w:pPr>
    </w:p>
    <w:p w14:paraId="33B9C8E0" w14:textId="77777777" w:rsidR="00866856" w:rsidRPr="00F2539E" w:rsidRDefault="00866856" w:rsidP="00866856">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21" w:name="_Toc486519933"/>
      <w:r>
        <w:rPr>
          <w:rFonts w:ascii="Times New Roman" w:eastAsia="Times New Roman" w:hAnsi="Times New Roman" w:cs="Times New Roman"/>
          <w:b/>
          <w:bCs/>
          <w:sz w:val="24"/>
          <w:szCs w:val="24"/>
        </w:rPr>
        <w:t xml:space="preserve">Tabuľka č. </w:t>
      </w:r>
      <w:r w:rsidR="00187B00">
        <w:rPr>
          <w:rFonts w:ascii="Times New Roman" w:eastAsia="Times New Roman" w:hAnsi="Times New Roman" w:cs="Times New Roman"/>
          <w:b/>
          <w:bCs/>
          <w:sz w:val="24"/>
          <w:szCs w:val="24"/>
        </w:rPr>
        <w:fldChar w:fldCharType="begin"/>
      </w:r>
      <w:r w:rsidR="00187B00">
        <w:rPr>
          <w:rFonts w:ascii="Times New Roman" w:eastAsia="Times New Roman" w:hAnsi="Times New Roman" w:cs="Times New Roman"/>
          <w:b/>
          <w:bCs/>
          <w:sz w:val="24"/>
          <w:szCs w:val="24"/>
        </w:rPr>
        <w:instrText xml:space="preserve"> SEQ Tabuľka_č._ \* ARABIC  \* MERGEFORMAT </w:instrText>
      </w:r>
      <w:r w:rsidR="00187B00">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37</w:t>
      </w:r>
      <w:r w:rsidR="00187B00">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 G</w:t>
      </w:r>
      <w:r w:rsidRPr="00F2539E">
        <w:rPr>
          <w:rFonts w:ascii="Times New Roman" w:eastAsia="Times New Roman" w:hAnsi="Times New Roman" w:cs="Times New Roman"/>
          <w:b/>
          <w:bCs/>
          <w:sz w:val="24"/>
          <w:szCs w:val="24"/>
        </w:rPr>
        <w:t>: Opatrenie stratégie CLLD</w:t>
      </w:r>
      <w:bookmarkEnd w:id="121"/>
    </w:p>
    <w:tbl>
      <w:tblPr>
        <w:tblStyle w:val="Mriekatabuky2"/>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FD476B" w:rsidRPr="00FD476B" w14:paraId="6CD0DFE5" w14:textId="77777777" w:rsidTr="00D0344F">
        <w:trPr>
          <w:trHeight w:val="340"/>
        </w:trPr>
        <w:tc>
          <w:tcPr>
            <w:tcW w:w="2127" w:type="dxa"/>
            <w:vAlign w:val="center"/>
          </w:tcPr>
          <w:p w14:paraId="795C0DE4"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10"/>
            <w:vAlign w:val="center"/>
          </w:tcPr>
          <w:p w14:paraId="5B8DDFD5"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sz w:val="18"/>
                <w:szCs w:val="18"/>
              </w:rPr>
              <w:t>Opatrenie č. 11: Financovanie prevádzkových nákladov MAS (IROP 5.1.1)</w:t>
            </w:r>
          </w:p>
        </w:tc>
      </w:tr>
      <w:tr w:rsidR="00FD476B" w:rsidRPr="00FD476B" w14:paraId="4B0DA482" w14:textId="77777777" w:rsidTr="00D0344F">
        <w:trPr>
          <w:trHeight w:val="340"/>
        </w:trPr>
        <w:tc>
          <w:tcPr>
            <w:tcW w:w="2127" w:type="dxa"/>
            <w:vAlign w:val="center"/>
          </w:tcPr>
          <w:p w14:paraId="242A3527"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kódu opatrenia</w:t>
            </w:r>
            <w:r w:rsidRPr="00FD476B">
              <w:rPr>
                <w:rFonts w:ascii="Times New Roman" w:hAnsi="Times New Roman" w:cs="Times New Roman"/>
                <w:sz w:val="18"/>
                <w:szCs w:val="18"/>
                <w:vertAlign w:val="superscript"/>
              </w:rPr>
              <w:footnoteReference w:id="32"/>
            </w:r>
            <w:r w:rsidRPr="00FD476B">
              <w:rPr>
                <w:rFonts w:ascii="Times New Roman" w:hAnsi="Times New Roman" w:cs="Times New Roman"/>
                <w:sz w:val="18"/>
                <w:szCs w:val="18"/>
              </w:rPr>
              <w:t xml:space="preserve"> </w:t>
            </w:r>
          </w:p>
        </w:tc>
        <w:tc>
          <w:tcPr>
            <w:tcW w:w="7393" w:type="dxa"/>
            <w:gridSpan w:val="10"/>
            <w:vAlign w:val="center"/>
          </w:tcPr>
          <w:p w14:paraId="0245CE72" w14:textId="77777777" w:rsidR="00FD476B" w:rsidRPr="00FD476B" w:rsidRDefault="00FD476B" w:rsidP="00FD476B">
            <w:pPr>
              <w:jc w:val="both"/>
              <w:rPr>
                <w:rFonts w:ascii="Times New Roman" w:hAnsi="Times New Roman" w:cs="Times New Roman"/>
                <w:sz w:val="18"/>
                <w:szCs w:val="18"/>
              </w:rPr>
            </w:pPr>
          </w:p>
        </w:tc>
      </w:tr>
      <w:tr w:rsidR="00FD476B" w:rsidRPr="00FD476B" w14:paraId="124D6D90" w14:textId="77777777" w:rsidTr="00D0344F">
        <w:trPr>
          <w:trHeight w:val="340"/>
        </w:trPr>
        <w:tc>
          <w:tcPr>
            <w:tcW w:w="2127" w:type="dxa"/>
            <w:vAlign w:val="center"/>
          </w:tcPr>
          <w:p w14:paraId="656CF8CD"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Priradenie k fokusovej oblasti PRV/ŠC IROP</w:t>
            </w:r>
          </w:p>
        </w:tc>
        <w:tc>
          <w:tcPr>
            <w:tcW w:w="7393" w:type="dxa"/>
            <w:gridSpan w:val="10"/>
            <w:vAlign w:val="center"/>
          </w:tcPr>
          <w:p w14:paraId="2091BEB2"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eastAsia="Calibri" w:hAnsi="Times New Roman" w:cs="Times New Roman"/>
                <w:sz w:val="18"/>
                <w:szCs w:val="18"/>
              </w:rPr>
              <w:t>5.1.1 Zvýšenie zamestnanosti na miestnej úrovni podporou podnikania a inovácií</w:t>
            </w:r>
          </w:p>
        </w:tc>
      </w:tr>
      <w:tr w:rsidR="00FD476B" w:rsidRPr="00FD476B" w14:paraId="3609D412" w14:textId="77777777" w:rsidTr="00D0344F">
        <w:trPr>
          <w:trHeight w:val="340"/>
        </w:trPr>
        <w:tc>
          <w:tcPr>
            <w:tcW w:w="2127" w:type="dxa"/>
            <w:vAlign w:val="center"/>
          </w:tcPr>
          <w:p w14:paraId="3F70D7F2"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Ciele opatrenia </w:t>
            </w:r>
          </w:p>
        </w:tc>
        <w:tc>
          <w:tcPr>
            <w:tcW w:w="7393" w:type="dxa"/>
            <w:gridSpan w:val="10"/>
            <w:vAlign w:val="center"/>
          </w:tcPr>
          <w:p w14:paraId="67194650" w14:textId="77777777" w:rsidR="00FD476B" w:rsidRDefault="00483E68" w:rsidP="00FD476B">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Opatrenie prispieva k špecifickému cieľu stratégie CLLD 3.1:</w:t>
            </w:r>
          </w:p>
          <w:p w14:paraId="4FAB5E60" w14:textId="77777777" w:rsidR="00483E68" w:rsidRDefault="00483E68" w:rsidP="00FD476B">
            <w:pPr>
              <w:jc w:val="both"/>
              <w:rPr>
                <w:rFonts w:ascii="Times New Roman" w:hAnsi="Times New Roman" w:cs="Times New Roman"/>
                <w:color w:val="000000" w:themeColor="text1"/>
                <w:sz w:val="18"/>
                <w:szCs w:val="18"/>
              </w:rPr>
            </w:pPr>
            <w:r w:rsidRPr="00483E68">
              <w:rPr>
                <w:rFonts w:ascii="Times New Roman" w:hAnsi="Times New Roman" w:cs="Times New Roman"/>
                <w:color w:val="000000" w:themeColor="text1"/>
                <w:sz w:val="18"/>
                <w:szCs w:val="18"/>
              </w:rPr>
              <w:t>Zabezpečiť efektívne fungovanie partnerstva a propagácie MAS a stratégie CLLD</w:t>
            </w:r>
          </w:p>
          <w:p w14:paraId="7C50779E" w14:textId="77777777" w:rsidR="00483E68" w:rsidRPr="00FD476B" w:rsidRDefault="00483E68" w:rsidP="00FD476B">
            <w:pPr>
              <w:jc w:val="both"/>
              <w:rPr>
                <w:rFonts w:ascii="Times New Roman" w:hAnsi="Times New Roman" w:cs="Times New Roman"/>
                <w:color w:val="000000" w:themeColor="text1"/>
                <w:sz w:val="18"/>
                <w:szCs w:val="18"/>
              </w:rPr>
            </w:pPr>
          </w:p>
        </w:tc>
      </w:tr>
      <w:tr w:rsidR="00FD476B" w:rsidRPr="00FD476B" w14:paraId="7666F785" w14:textId="77777777" w:rsidTr="00D0344F">
        <w:trPr>
          <w:trHeight w:val="340"/>
        </w:trPr>
        <w:tc>
          <w:tcPr>
            <w:tcW w:w="2127" w:type="dxa"/>
            <w:vAlign w:val="center"/>
          </w:tcPr>
          <w:p w14:paraId="32199121"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Zdôvodnenie výberu</w:t>
            </w:r>
          </w:p>
        </w:tc>
        <w:tc>
          <w:tcPr>
            <w:tcW w:w="7393" w:type="dxa"/>
            <w:gridSpan w:val="10"/>
            <w:vAlign w:val="center"/>
          </w:tcPr>
          <w:p w14:paraId="19E1699F" w14:textId="77777777" w:rsidR="00FD476B" w:rsidRDefault="00FD476B" w:rsidP="00FD476B">
            <w:pPr>
              <w:autoSpaceDE w:val="0"/>
              <w:autoSpaceDN w:val="0"/>
              <w:adjustRightInd w:val="0"/>
              <w:jc w:val="both"/>
              <w:rPr>
                <w:rFonts w:ascii="Times New Roman" w:hAnsi="Times New Roman" w:cs="Times New Roman"/>
                <w:iCs/>
                <w:color w:val="000000"/>
                <w:sz w:val="18"/>
                <w:szCs w:val="18"/>
              </w:rPr>
            </w:pPr>
            <w:r w:rsidRPr="00FD476B">
              <w:rPr>
                <w:rFonts w:ascii="Times New Roman" w:hAnsi="Times New Roman" w:cs="Times New Roman"/>
                <w:iCs/>
                <w:color w:val="000000"/>
                <w:sz w:val="18"/>
                <w:szCs w:val="18"/>
              </w:rPr>
              <w:t>Jedná sa o prierezové opatrenie napĺňajúce všetky Priority aj Špecifické ciele, nakoľko jeho cieľom je zabezpečovať implementáciu stratégie.</w:t>
            </w:r>
          </w:p>
          <w:p w14:paraId="779DA8F0" w14:textId="77777777" w:rsidR="00483E68" w:rsidRPr="00FD476B" w:rsidRDefault="00483E68" w:rsidP="00FD476B">
            <w:pPr>
              <w:autoSpaceDE w:val="0"/>
              <w:autoSpaceDN w:val="0"/>
              <w:adjustRightInd w:val="0"/>
              <w:jc w:val="both"/>
              <w:rPr>
                <w:rFonts w:ascii="Times New Roman" w:hAnsi="Times New Roman" w:cs="Times New Roman"/>
                <w:iCs/>
                <w:color w:val="000000"/>
                <w:sz w:val="18"/>
                <w:szCs w:val="18"/>
              </w:rPr>
            </w:pPr>
          </w:p>
        </w:tc>
      </w:tr>
      <w:tr w:rsidR="00FD476B" w:rsidRPr="00FD476B" w14:paraId="1FFF4429" w14:textId="77777777" w:rsidTr="00D0344F">
        <w:trPr>
          <w:trHeight w:val="340"/>
        </w:trPr>
        <w:tc>
          <w:tcPr>
            <w:tcW w:w="2127" w:type="dxa"/>
            <w:vAlign w:val="center"/>
          </w:tcPr>
          <w:p w14:paraId="67329EB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Rozsah a oprávnené činnosti</w:t>
            </w:r>
          </w:p>
        </w:tc>
        <w:tc>
          <w:tcPr>
            <w:tcW w:w="7393" w:type="dxa"/>
            <w:gridSpan w:val="10"/>
            <w:vAlign w:val="center"/>
          </w:tcPr>
          <w:p w14:paraId="1C0037B0" w14:textId="77777777" w:rsidR="00FD476B" w:rsidRPr="00FD476B" w:rsidRDefault="00FD476B" w:rsidP="00FD476B">
            <w:pPr>
              <w:autoSpaceDE w:val="0"/>
              <w:autoSpaceDN w:val="0"/>
              <w:adjustRightInd w:val="0"/>
              <w:jc w:val="both"/>
              <w:rPr>
                <w:rFonts w:ascii="Times New Roman" w:hAnsi="Times New Roman" w:cs="Times New Roman"/>
                <w:color w:val="000000"/>
                <w:sz w:val="18"/>
                <w:szCs w:val="18"/>
              </w:rPr>
            </w:pPr>
            <w:r w:rsidRPr="00FD476B">
              <w:rPr>
                <w:rFonts w:ascii="Times New Roman" w:hAnsi="Times New Roman" w:cs="Times New Roman"/>
                <w:iCs/>
                <w:color w:val="000000"/>
                <w:sz w:val="18"/>
                <w:szCs w:val="18"/>
              </w:rPr>
              <w:t xml:space="preserve">IROP - </w:t>
            </w:r>
            <w:r w:rsidRPr="00FD476B">
              <w:rPr>
                <w:rFonts w:ascii="Times New Roman" w:hAnsi="Times New Roman" w:cs="Times New Roman"/>
                <w:bCs/>
                <w:color w:val="000000"/>
                <w:sz w:val="18"/>
                <w:szCs w:val="18"/>
              </w:rPr>
              <w:t xml:space="preserve">Špecifický cieľ č. 5.1.1 </w:t>
            </w:r>
            <w:r w:rsidRPr="00FD476B">
              <w:rPr>
                <w:rFonts w:ascii="Times New Roman" w:hAnsi="Times New Roman" w:cs="Times New Roman"/>
                <w:color w:val="000000"/>
                <w:sz w:val="18"/>
                <w:szCs w:val="18"/>
              </w:rPr>
              <w:t xml:space="preserve">sa dosiahne realizáciou nasledovných aktivít: </w:t>
            </w:r>
          </w:p>
          <w:p w14:paraId="4F6526EA" w14:textId="77777777" w:rsidR="00FD476B" w:rsidRPr="00FD476B" w:rsidRDefault="00FD476B" w:rsidP="00FD476B">
            <w:pPr>
              <w:autoSpaceDE w:val="0"/>
              <w:autoSpaceDN w:val="0"/>
              <w:adjustRightInd w:val="0"/>
              <w:jc w:val="both"/>
              <w:rPr>
                <w:rFonts w:ascii="Times New Roman" w:hAnsi="Times New Roman" w:cs="Times New Roman"/>
                <w:color w:val="000000"/>
                <w:sz w:val="18"/>
                <w:szCs w:val="18"/>
              </w:rPr>
            </w:pPr>
            <w:r w:rsidRPr="00FD476B">
              <w:rPr>
                <w:rFonts w:ascii="Times New Roman" w:hAnsi="Times New Roman" w:cs="Times New Roman"/>
                <w:color w:val="000000"/>
                <w:sz w:val="18"/>
                <w:szCs w:val="18"/>
              </w:rPr>
              <w:t xml:space="preserve">- financovanie prevádzkových nákladov MAS spojených s riadením uskutočňovania stratégií CLLD: </w:t>
            </w:r>
          </w:p>
          <w:p w14:paraId="7692BFE3" w14:textId="77777777" w:rsidR="00FD476B" w:rsidRPr="00FD476B" w:rsidRDefault="00FD476B" w:rsidP="00FD476B">
            <w:pPr>
              <w:autoSpaceDE w:val="0"/>
              <w:autoSpaceDN w:val="0"/>
              <w:adjustRightInd w:val="0"/>
              <w:spacing w:after="55"/>
              <w:jc w:val="both"/>
              <w:rPr>
                <w:rFonts w:ascii="Times New Roman" w:hAnsi="Times New Roman" w:cs="Times New Roman"/>
                <w:color w:val="000000"/>
                <w:sz w:val="18"/>
                <w:szCs w:val="18"/>
              </w:rPr>
            </w:pPr>
            <w:r w:rsidRPr="00FD476B">
              <w:rPr>
                <w:rFonts w:ascii="Times New Roman" w:hAnsi="Times New Roman" w:cs="Times New Roman"/>
                <w:b/>
                <w:bCs/>
                <w:color w:val="000000"/>
                <w:sz w:val="18"/>
                <w:szCs w:val="18"/>
              </w:rPr>
              <w:t xml:space="preserve">A.) </w:t>
            </w:r>
            <w:r w:rsidRPr="00FD476B">
              <w:rPr>
                <w:rFonts w:ascii="Times New Roman" w:hAnsi="Times New Roman" w:cs="Times New Roman"/>
                <w:color w:val="000000"/>
                <w:sz w:val="18"/>
                <w:szCs w:val="18"/>
              </w:rPr>
              <w:t xml:space="preserve">personálne a administratívne náklady MAS (prevádzkové, osobné, poistenie), </w:t>
            </w:r>
          </w:p>
          <w:p w14:paraId="76D86258" w14:textId="77777777" w:rsidR="00FD476B" w:rsidRPr="00FD476B" w:rsidRDefault="00FD476B" w:rsidP="00FD476B">
            <w:pPr>
              <w:autoSpaceDE w:val="0"/>
              <w:autoSpaceDN w:val="0"/>
              <w:adjustRightInd w:val="0"/>
              <w:spacing w:after="55"/>
              <w:jc w:val="both"/>
              <w:rPr>
                <w:rFonts w:ascii="Times New Roman" w:hAnsi="Times New Roman" w:cs="Times New Roman"/>
                <w:color w:val="000000"/>
                <w:sz w:val="18"/>
                <w:szCs w:val="18"/>
              </w:rPr>
            </w:pPr>
            <w:r w:rsidRPr="00FD476B">
              <w:rPr>
                <w:rFonts w:ascii="Times New Roman" w:hAnsi="Times New Roman" w:cs="Times New Roman"/>
                <w:b/>
                <w:bCs/>
                <w:color w:val="000000"/>
                <w:sz w:val="18"/>
                <w:szCs w:val="18"/>
              </w:rPr>
              <w:t xml:space="preserve">B.) </w:t>
            </w:r>
            <w:r w:rsidRPr="00FD476B">
              <w:rPr>
                <w:rFonts w:ascii="Times New Roman" w:hAnsi="Times New Roman" w:cs="Times New Roman"/>
                <w:color w:val="000000"/>
                <w:sz w:val="18"/>
                <w:szCs w:val="18"/>
              </w:rPr>
              <w:t xml:space="preserve">vzdelávanie zamestnancov a členov MAS (školenia, konferencie, semináre, workshopy a pod., okrem školení pre predkladateľov projektov), ktorí sa podieľajú na príprave a vykonávaní stratégie CLLD. </w:t>
            </w:r>
          </w:p>
          <w:p w14:paraId="6641C5F9" w14:textId="77777777" w:rsidR="00FD476B" w:rsidRPr="00FD476B" w:rsidRDefault="00FD476B" w:rsidP="00FD476B">
            <w:pPr>
              <w:autoSpaceDE w:val="0"/>
              <w:autoSpaceDN w:val="0"/>
              <w:adjustRightInd w:val="0"/>
              <w:spacing w:after="55"/>
              <w:jc w:val="both"/>
              <w:rPr>
                <w:rFonts w:ascii="Times New Roman" w:hAnsi="Times New Roman" w:cs="Times New Roman"/>
                <w:color w:val="000000"/>
                <w:sz w:val="18"/>
                <w:szCs w:val="18"/>
              </w:rPr>
            </w:pPr>
            <w:r w:rsidRPr="00FD476B">
              <w:rPr>
                <w:rFonts w:ascii="Times New Roman" w:hAnsi="Times New Roman" w:cs="Times New Roman"/>
                <w:b/>
                <w:bCs/>
                <w:color w:val="000000"/>
                <w:sz w:val="18"/>
                <w:szCs w:val="18"/>
              </w:rPr>
              <w:t xml:space="preserve">C.) </w:t>
            </w:r>
            <w:r w:rsidRPr="00FD476B">
              <w:rPr>
                <w:rFonts w:ascii="Times New Roman" w:hAnsi="Times New Roman" w:cs="Times New Roman"/>
                <w:color w:val="000000"/>
                <w:sz w:val="18"/>
                <w:szCs w:val="18"/>
              </w:rPr>
              <w:t xml:space="preserve">náklady na publicitu a sieťovanie: účasť zamestnancov a členov MAS na stretnutiach s inými MAS, vrátane zasadaní národných a európskych sietí, ako aj poplatky za členstvo v regionálnych, národných alebo európskych sieťach MAS, </w:t>
            </w:r>
          </w:p>
          <w:p w14:paraId="0454D2FA" w14:textId="77777777" w:rsidR="00FD476B" w:rsidRPr="00FD476B" w:rsidRDefault="00FD476B" w:rsidP="00FD476B">
            <w:pPr>
              <w:autoSpaceDE w:val="0"/>
              <w:autoSpaceDN w:val="0"/>
              <w:adjustRightInd w:val="0"/>
              <w:spacing w:after="55"/>
              <w:jc w:val="both"/>
              <w:rPr>
                <w:rFonts w:ascii="Times New Roman" w:hAnsi="Times New Roman" w:cs="Times New Roman"/>
                <w:color w:val="000000"/>
                <w:sz w:val="18"/>
                <w:szCs w:val="18"/>
              </w:rPr>
            </w:pPr>
            <w:r w:rsidRPr="00FD476B">
              <w:rPr>
                <w:rFonts w:ascii="Times New Roman" w:hAnsi="Times New Roman" w:cs="Times New Roman"/>
                <w:b/>
                <w:bCs/>
                <w:color w:val="000000"/>
                <w:sz w:val="18"/>
                <w:szCs w:val="18"/>
              </w:rPr>
              <w:t xml:space="preserve">D.) </w:t>
            </w:r>
            <w:r w:rsidRPr="00FD476B">
              <w:rPr>
                <w:rFonts w:ascii="Times New Roman" w:hAnsi="Times New Roman" w:cs="Times New Roman"/>
                <w:color w:val="000000"/>
                <w:sz w:val="18"/>
                <w:szCs w:val="18"/>
              </w:rPr>
              <w:t xml:space="preserve">finančné náklady (napr. bankové poplatky), </w:t>
            </w:r>
          </w:p>
          <w:p w14:paraId="452E7B6A" w14:textId="77777777" w:rsidR="00FD476B" w:rsidRPr="00FD476B" w:rsidRDefault="00FD476B" w:rsidP="00FD476B">
            <w:pPr>
              <w:autoSpaceDE w:val="0"/>
              <w:autoSpaceDN w:val="0"/>
              <w:adjustRightInd w:val="0"/>
              <w:jc w:val="both"/>
              <w:rPr>
                <w:rFonts w:ascii="Times New Roman" w:hAnsi="Times New Roman" w:cs="Times New Roman"/>
                <w:color w:val="000000"/>
                <w:sz w:val="18"/>
                <w:szCs w:val="18"/>
              </w:rPr>
            </w:pPr>
            <w:r w:rsidRPr="00FD476B">
              <w:rPr>
                <w:rFonts w:ascii="Times New Roman" w:hAnsi="Times New Roman" w:cs="Times New Roman"/>
                <w:b/>
                <w:bCs/>
                <w:color w:val="000000"/>
                <w:sz w:val="18"/>
                <w:szCs w:val="18"/>
              </w:rPr>
              <w:t xml:space="preserve">E.) </w:t>
            </w:r>
            <w:r w:rsidRPr="00FD476B">
              <w:rPr>
                <w:rFonts w:ascii="Times New Roman" w:hAnsi="Times New Roman" w:cs="Times New Roman"/>
                <w:color w:val="000000"/>
                <w:sz w:val="18"/>
                <w:szCs w:val="18"/>
              </w:rPr>
              <w:t xml:space="preserve">náklady vynaložené na monitorovanie, hodnotenie a aktualizáciu stratégií CLLD (na úrovni MAS), </w:t>
            </w:r>
          </w:p>
          <w:p w14:paraId="23416CFF" w14:textId="77777777"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3C60437A" w14:textId="77777777" w:rsidTr="00D0344F">
        <w:trPr>
          <w:trHeight w:val="340"/>
        </w:trPr>
        <w:tc>
          <w:tcPr>
            <w:tcW w:w="2127" w:type="dxa"/>
            <w:vAlign w:val="center"/>
          </w:tcPr>
          <w:p w14:paraId="1EE6A45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Oprávnení prijímatelia</w:t>
            </w:r>
          </w:p>
        </w:tc>
        <w:tc>
          <w:tcPr>
            <w:tcW w:w="7393" w:type="dxa"/>
            <w:gridSpan w:val="10"/>
            <w:vAlign w:val="center"/>
          </w:tcPr>
          <w:p w14:paraId="113BC0CD"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 xml:space="preserve">v súlade s PRV (resp. s nariadením EÚ (č. 1305/2013) </w:t>
            </w:r>
          </w:p>
        </w:tc>
      </w:tr>
      <w:tr w:rsidR="00FD476B" w:rsidRPr="00FD476B" w14:paraId="4F474F04" w14:textId="77777777" w:rsidTr="00D0344F">
        <w:trPr>
          <w:trHeight w:val="340"/>
        </w:trPr>
        <w:tc>
          <w:tcPr>
            <w:tcW w:w="2127" w:type="dxa"/>
            <w:vAlign w:val="center"/>
          </w:tcPr>
          <w:p w14:paraId="54097257"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Intenzita pomoci </w:t>
            </w:r>
            <w:r w:rsidRPr="00FD476B">
              <w:rPr>
                <w:rFonts w:ascii="Times New Roman" w:hAnsi="Times New Roman" w:cs="Times New Roman"/>
                <w:color w:val="000000" w:themeColor="text1"/>
                <w:sz w:val="18"/>
                <w:szCs w:val="18"/>
                <w:vertAlign w:val="superscript"/>
              </w:rPr>
              <w:footnoteReference w:id="33"/>
            </w:r>
          </w:p>
        </w:tc>
        <w:tc>
          <w:tcPr>
            <w:tcW w:w="7393" w:type="dxa"/>
            <w:gridSpan w:val="10"/>
            <w:vAlign w:val="center"/>
          </w:tcPr>
          <w:p w14:paraId="09745757"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v súlade so Stratégiou financovania Európskych štrukturálnych a investičných fondov pre programové obdobie 2014 – 2020/IROP</w:t>
            </w:r>
          </w:p>
        </w:tc>
      </w:tr>
      <w:tr w:rsidR="00FD476B" w:rsidRPr="00FD476B" w14:paraId="259F737A" w14:textId="77777777" w:rsidTr="00D0344F">
        <w:trPr>
          <w:trHeight w:val="340"/>
        </w:trPr>
        <w:tc>
          <w:tcPr>
            <w:tcW w:w="2127" w:type="dxa"/>
            <w:vAlign w:val="center"/>
          </w:tcPr>
          <w:p w14:paraId="7DAF1EF2"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Oprávnené výdavky</w:t>
            </w:r>
          </w:p>
        </w:tc>
        <w:tc>
          <w:tcPr>
            <w:tcW w:w="7393" w:type="dxa"/>
            <w:gridSpan w:val="10"/>
            <w:vAlign w:val="center"/>
          </w:tcPr>
          <w:p w14:paraId="42432998"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v súlade s PRV (resp. s nariadením EÚ (č. 1305/2013) /IROP</w:t>
            </w:r>
          </w:p>
        </w:tc>
      </w:tr>
      <w:tr w:rsidR="00FD476B" w:rsidRPr="00FD476B" w14:paraId="4C13064E" w14:textId="77777777" w:rsidTr="00D0344F">
        <w:trPr>
          <w:trHeight w:val="340"/>
        </w:trPr>
        <w:tc>
          <w:tcPr>
            <w:tcW w:w="2127" w:type="dxa"/>
            <w:vAlign w:val="center"/>
          </w:tcPr>
          <w:p w14:paraId="711DDF31"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Výška príspevku (minimálna a maximálna)</w:t>
            </w:r>
          </w:p>
        </w:tc>
        <w:tc>
          <w:tcPr>
            <w:tcW w:w="7393" w:type="dxa"/>
            <w:gridSpan w:val="10"/>
          </w:tcPr>
          <w:p w14:paraId="22084CC5"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Prevádzkové náklady na chod MAS bez animácie </w:t>
            </w:r>
          </w:p>
          <w:p w14:paraId="3375DFAF"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Celkové náklady na prevádzkové náklady a náklady na oživenie nesmú presiahnuť 20% celkových nákladov, ktoré vznikli v rámci implementácie stratégie miestneho rozvoja</w:t>
            </w:r>
          </w:p>
        </w:tc>
      </w:tr>
      <w:tr w:rsidR="00FD476B" w:rsidRPr="00FD476B" w14:paraId="0BCA4E8F" w14:textId="77777777" w:rsidTr="00D0344F">
        <w:trPr>
          <w:trHeight w:val="340"/>
        </w:trPr>
        <w:tc>
          <w:tcPr>
            <w:tcW w:w="2127" w:type="dxa"/>
            <w:vMerge w:val="restart"/>
            <w:vAlign w:val="center"/>
          </w:tcPr>
          <w:p w14:paraId="10E5ADFD"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Finančný plán  </w:t>
            </w:r>
          </w:p>
        </w:tc>
        <w:tc>
          <w:tcPr>
            <w:tcW w:w="992" w:type="dxa"/>
            <w:vAlign w:val="center"/>
          </w:tcPr>
          <w:p w14:paraId="5650799B"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Región</w:t>
            </w:r>
            <w:r w:rsidRPr="00FD476B">
              <w:rPr>
                <w:rFonts w:ascii="Times New Roman" w:hAnsi="Times New Roman" w:cs="Times New Roman"/>
                <w:color w:val="000000" w:themeColor="text1"/>
                <w:sz w:val="18"/>
                <w:szCs w:val="18"/>
                <w:vertAlign w:val="superscript"/>
              </w:rPr>
              <w:footnoteReference w:id="34"/>
            </w:r>
          </w:p>
        </w:tc>
        <w:tc>
          <w:tcPr>
            <w:tcW w:w="1417" w:type="dxa"/>
            <w:gridSpan w:val="2"/>
            <w:vAlign w:val="center"/>
          </w:tcPr>
          <w:p w14:paraId="6856201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276" w:type="dxa"/>
            <w:vAlign w:val="center"/>
          </w:tcPr>
          <w:p w14:paraId="4B1960E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EÚ</w:t>
            </w:r>
          </w:p>
        </w:tc>
        <w:tc>
          <w:tcPr>
            <w:tcW w:w="1276" w:type="dxa"/>
            <w:gridSpan w:val="2"/>
            <w:vAlign w:val="center"/>
          </w:tcPr>
          <w:p w14:paraId="27A75C41"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ŠR</w:t>
            </w:r>
          </w:p>
        </w:tc>
        <w:tc>
          <w:tcPr>
            <w:tcW w:w="1495" w:type="dxa"/>
            <w:gridSpan w:val="3"/>
            <w:vAlign w:val="center"/>
          </w:tcPr>
          <w:p w14:paraId="5A8AF76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VZ</w:t>
            </w:r>
          </w:p>
        </w:tc>
        <w:tc>
          <w:tcPr>
            <w:tcW w:w="937" w:type="dxa"/>
            <w:vAlign w:val="center"/>
          </w:tcPr>
          <w:p w14:paraId="20417FA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iné</w:t>
            </w:r>
          </w:p>
        </w:tc>
      </w:tr>
      <w:tr w:rsidR="00FD476B" w:rsidRPr="00FD476B" w14:paraId="56505D3D" w14:textId="77777777" w:rsidTr="00D0344F">
        <w:trPr>
          <w:trHeight w:val="340"/>
        </w:trPr>
        <w:tc>
          <w:tcPr>
            <w:tcW w:w="2127" w:type="dxa"/>
            <w:vMerge/>
            <w:vAlign w:val="center"/>
          </w:tcPr>
          <w:p w14:paraId="6B347C38"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578E59FE"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MR </w:t>
            </w:r>
          </w:p>
        </w:tc>
        <w:tc>
          <w:tcPr>
            <w:tcW w:w="1417" w:type="dxa"/>
            <w:gridSpan w:val="2"/>
            <w:vAlign w:val="center"/>
          </w:tcPr>
          <w:p w14:paraId="0B1F439D" w14:textId="77777777" w:rsidR="00FD476B" w:rsidRPr="00FD476B" w:rsidRDefault="00DA51D3" w:rsidP="00866856">
            <w:pPr>
              <w:jc w:val="center"/>
              <w:rPr>
                <w:rFonts w:ascii="Times New Roman" w:hAnsi="Times New Roman" w:cs="Times New Roman"/>
                <w:color w:val="000000" w:themeColor="text1"/>
                <w:sz w:val="18"/>
                <w:szCs w:val="18"/>
              </w:rPr>
            </w:pPr>
            <w:r>
              <w:rPr>
                <w:rFonts w:ascii="Times New Roman" w:hAnsi="Times New Roman" w:cs="Times New Roman"/>
                <w:sz w:val="18"/>
                <w:szCs w:val="18"/>
              </w:rPr>
              <w:t>10</w:t>
            </w:r>
            <w:r w:rsidR="00866856">
              <w:rPr>
                <w:rFonts w:ascii="Times New Roman" w:hAnsi="Times New Roman" w:cs="Times New Roman"/>
                <w:sz w:val="18"/>
                <w:szCs w:val="18"/>
              </w:rPr>
              <w:t>4</w:t>
            </w:r>
            <w:r>
              <w:rPr>
                <w:rFonts w:ascii="Times New Roman" w:hAnsi="Times New Roman" w:cs="Times New Roman"/>
                <w:sz w:val="18"/>
                <w:szCs w:val="18"/>
              </w:rPr>
              <w:t xml:space="preserve"> </w:t>
            </w:r>
            <w:r w:rsidR="00866856">
              <w:rPr>
                <w:rFonts w:ascii="Times New Roman" w:hAnsi="Times New Roman" w:cs="Times New Roman"/>
                <w:sz w:val="18"/>
                <w:szCs w:val="18"/>
              </w:rPr>
              <w:t>210</w:t>
            </w:r>
            <w:r w:rsidR="00FD476B" w:rsidRPr="00FD476B">
              <w:rPr>
                <w:rFonts w:ascii="Times New Roman" w:hAnsi="Times New Roman" w:cs="Times New Roman"/>
                <w:sz w:val="18"/>
                <w:szCs w:val="18"/>
              </w:rPr>
              <w:t>,</w:t>
            </w:r>
            <w:r w:rsidR="00866856">
              <w:rPr>
                <w:rFonts w:ascii="Times New Roman" w:hAnsi="Times New Roman" w:cs="Times New Roman"/>
                <w:sz w:val="18"/>
                <w:szCs w:val="18"/>
              </w:rPr>
              <w:t>53</w:t>
            </w:r>
          </w:p>
        </w:tc>
        <w:tc>
          <w:tcPr>
            <w:tcW w:w="1276" w:type="dxa"/>
            <w:vAlign w:val="center"/>
          </w:tcPr>
          <w:p w14:paraId="49718572" w14:textId="77777777" w:rsidR="00FD476B" w:rsidRPr="00FD476B" w:rsidRDefault="00DA51D3"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99 000,00</w:t>
            </w:r>
          </w:p>
        </w:tc>
        <w:tc>
          <w:tcPr>
            <w:tcW w:w="1276" w:type="dxa"/>
            <w:gridSpan w:val="2"/>
            <w:vAlign w:val="center"/>
          </w:tcPr>
          <w:p w14:paraId="23195516"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495" w:type="dxa"/>
            <w:gridSpan w:val="3"/>
            <w:vAlign w:val="center"/>
          </w:tcPr>
          <w:p w14:paraId="1DE1EB56" w14:textId="77777777" w:rsidR="00FD476B" w:rsidRPr="00FD476B" w:rsidRDefault="00866856" w:rsidP="00866856">
            <w:pPr>
              <w:jc w:val="center"/>
              <w:rPr>
                <w:rFonts w:ascii="Times New Roman" w:hAnsi="Times New Roman" w:cs="Times New Roman"/>
                <w:color w:val="000000" w:themeColor="text1"/>
                <w:sz w:val="18"/>
                <w:szCs w:val="18"/>
              </w:rPr>
            </w:pPr>
            <w:r>
              <w:rPr>
                <w:rFonts w:ascii="Times New Roman" w:hAnsi="Times New Roman" w:cs="Times New Roman"/>
                <w:sz w:val="18"/>
                <w:szCs w:val="18"/>
              </w:rPr>
              <w:t>5 210</w:t>
            </w:r>
            <w:r w:rsidR="00FD476B" w:rsidRPr="00FD476B">
              <w:rPr>
                <w:rFonts w:ascii="Times New Roman" w:hAnsi="Times New Roman" w:cs="Times New Roman"/>
                <w:sz w:val="18"/>
                <w:szCs w:val="18"/>
              </w:rPr>
              <w:t>,</w:t>
            </w:r>
            <w:r>
              <w:rPr>
                <w:rFonts w:ascii="Times New Roman" w:hAnsi="Times New Roman" w:cs="Times New Roman"/>
                <w:sz w:val="18"/>
                <w:szCs w:val="18"/>
              </w:rPr>
              <w:t>53</w:t>
            </w:r>
          </w:p>
        </w:tc>
        <w:tc>
          <w:tcPr>
            <w:tcW w:w="937" w:type="dxa"/>
            <w:vAlign w:val="center"/>
          </w:tcPr>
          <w:p w14:paraId="7F0DFA8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5FCF07CA" w14:textId="77777777" w:rsidTr="00D0344F">
        <w:trPr>
          <w:trHeight w:val="340"/>
        </w:trPr>
        <w:tc>
          <w:tcPr>
            <w:tcW w:w="2127" w:type="dxa"/>
            <w:vMerge/>
            <w:vAlign w:val="center"/>
          </w:tcPr>
          <w:p w14:paraId="6415CB7E"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332C94EA"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VR</w:t>
            </w:r>
          </w:p>
        </w:tc>
        <w:tc>
          <w:tcPr>
            <w:tcW w:w="1417" w:type="dxa"/>
            <w:gridSpan w:val="2"/>
            <w:vAlign w:val="center"/>
          </w:tcPr>
          <w:p w14:paraId="50599D50"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276" w:type="dxa"/>
            <w:vAlign w:val="center"/>
          </w:tcPr>
          <w:p w14:paraId="18F4EAC5"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276" w:type="dxa"/>
            <w:gridSpan w:val="2"/>
            <w:vAlign w:val="center"/>
          </w:tcPr>
          <w:p w14:paraId="06DF3FD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495" w:type="dxa"/>
            <w:gridSpan w:val="3"/>
            <w:vAlign w:val="center"/>
          </w:tcPr>
          <w:p w14:paraId="3DA0DE64"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5F80808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4279D13F" w14:textId="77777777" w:rsidTr="00D0344F">
        <w:trPr>
          <w:trHeight w:val="340"/>
        </w:trPr>
        <w:tc>
          <w:tcPr>
            <w:tcW w:w="2127" w:type="dxa"/>
            <w:vMerge/>
            <w:vAlign w:val="center"/>
          </w:tcPr>
          <w:p w14:paraId="246AC74C"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2F6C6C34"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417" w:type="dxa"/>
            <w:gridSpan w:val="2"/>
            <w:vAlign w:val="center"/>
          </w:tcPr>
          <w:p w14:paraId="6D7FC634" w14:textId="77777777" w:rsidR="00FD476B" w:rsidRPr="00FD476B" w:rsidRDefault="00DA51D3" w:rsidP="00866856">
            <w:pPr>
              <w:jc w:val="center"/>
              <w:rPr>
                <w:rFonts w:ascii="Times New Roman" w:hAnsi="Times New Roman" w:cs="Times New Roman"/>
                <w:color w:val="000000" w:themeColor="text1"/>
                <w:sz w:val="18"/>
                <w:szCs w:val="18"/>
              </w:rPr>
            </w:pPr>
            <w:r>
              <w:rPr>
                <w:rFonts w:ascii="Times New Roman" w:hAnsi="Times New Roman" w:cs="Times New Roman"/>
                <w:sz w:val="18"/>
                <w:szCs w:val="18"/>
              </w:rPr>
              <w:t>10</w:t>
            </w:r>
            <w:r w:rsidR="00866856">
              <w:rPr>
                <w:rFonts w:ascii="Times New Roman" w:hAnsi="Times New Roman" w:cs="Times New Roman"/>
                <w:sz w:val="18"/>
                <w:szCs w:val="18"/>
              </w:rPr>
              <w:t>4</w:t>
            </w:r>
            <w:r>
              <w:rPr>
                <w:rFonts w:ascii="Times New Roman" w:hAnsi="Times New Roman" w:cs="Times New Roman"/>
                <w:sz w:val="18"/>
                <w:szCs w:val="18"/>
              </w:rPr>
              <w:t xml:space="preserve"> </w:t>
            </w:r>
            <w:r w:rsidR="00866856">
              <w:rPr>
                <w:rFonts w:ascii="Times New Roman" w:hAnsi="Times New Roman" w:cs="Times New Roman"/>
                <w:sz w:val="18"/>
                <w:szCs w:val="18"/>
              </w:rPr>
              <w:t>210</w:t>
            </w:r>
            <w:r w:rsidR="00FD476B" w:rsidRPr="00FD476B">
              <w:rPr>
                <w:rFonts w:ascii="Times New Roman" w:hAnsi="Times New Roman" w:cs="Times New Roman"/>
                <w:sz w:val="18"/>
                <w:szCs w:val="18"/>
              </w:rPr>
              <w:t>,</w:t>
            </w:r>
            <w:r w:rsidR="00866856">
              <w:rPr>
                <w:rFonts w:ascii="Times New Roman" w:hAnsi="Times New Roman" w:cs="Times New Roman"/>
                <w:sz w:val="18"/>
                <w:szCs w:val="18"/>
              </w:rPr>
              <w:t>53</w:t>
            </w:r>
          </w:p>
        </w:tc>
        <w:tc>
          <w:tcPr>
            <w:tcW w:w="1276" w:type="dxa"/>
            <w:vAlign w:val="center"/>
          </w:tcPr>
          <w:p w14:paraId="59E3A563" w14:textId="77777777" w:rsidR="00FD476B" w:rsidRPr="00FD476B" w:rsidRDefault="00DA51D3"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99</w:t>
            </w:r>
            <w:r w:rsidR="00FD476B" w:rsidRPr="00FD476B">
              <w:rPr>
                <w:rFonts w:ascii="Times New Roman" w:hAnsi="Times New Roman" w:cs="Times New Roman"/>
                <w:sz w:val="18"/>
                <w:szCs w:val="18"/>
              </w:rPr>
              <w:t xml:space="preserve"> 000,00</w:t>
            </w:r>
          </w:p>
        </w:tc>
        <w:tc>
          <w:tcPr>
            <w:tcW w:w="1276" w:type="dxa"/>
            <w:gridSpan w:val="2"/>
            <w:vAlign w:val="center"/>
          </w:tcPr>
          <w:p w14:paraId="0D4CA168"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495" w:type="dxa"/>
            <w:gridSpan w:val="3"/>
            <w:vAlign w:val="center"/>
          </w:tcPr>
          <w:p w14:paraId="4FD8CF79" w14:textId="77777777" w:rsidR="00FD476B" w:rsidRPr="00FD476B" w:rsidRDefault="00866856"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5 210,53</w:t>
            </w:r>
          </w:p>
        </w:tc>
        <w:tc>
          <w:tcPr>
            <w:tcW w:w="937" w:type="dxa"/>
            <w:vAlign w:val="center"/>
          </w:tcPr>
          <w:p w14:paraId="4B9C33BE"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545657B0" w14:textId="77777777" w:rsidTr="00D0344F">
        <w:trPr>
          <w:trHeight w:val="340"/>
        </w:trPr>
        <w:tc>
          <w:tcPr>
            <w:tcW w:w="2127" w:type="dxa"/>
            <w:vAlign w:val="center"/>
          </w:tcPr>
          <w:p w14:paraId="565D33D4"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Princípy pre stanovenie výberových a </w:t>
            </w:r>
          </w:p>
          <w:p w14:paraId="509A32F7"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lastRenderedPageBreak/>
              <w:t>hodnotiacich kritérií/Hlavné zásady výberu operácií</w:t>
            </w:r>
            <w:r w:rsidRPr="00FD476B">
              <w:rPr>
                <w:rFonts w:ascii="Times New Roman" w:hAnsi="Times New Roman" w:cs="Times New Roman"/>
                <w:sz w:val="18"/>
                <w:szCs w:val="18"/>
                <w:vertAlign w:val="superscript"/>
              </w:rPr>
              <w:footnoteReference w:id="35"/>
            </w:r>
          </w:p>
        </w:tc>
        <w:tc>
          <w:tcPr>
            <w:tcW w:w="7393" w:type="dxa"/>
            <w:gridSpan w:val="10"/>
            <w:vAlign w:val="center"/>
          </w:tcPr>
          <w:p w14:paraId="46A21D99" w14:textId="77777777" w:rsidR="00FD476B" w:rsidRPr="00FD476B" w:rsidRDefault="00FD476B" w:rsidP="00FD476B">
            <w:pPr>
              <w:numPr>
                <w:ilvl w:val="0"/>
                <w:numId w:val="3"/>
              </w:numPr>
              <w:contextualSpacing/>
              <w:jc w:val="both"/>
              <w:rPr>
                <w:rFonts w:ascii="Times New Roman" w:eastAsia="Calibri" w:hAnsi="Times New Roman" w:cs="Times New Roman"/>
                <w:i/>
                <w:sz w:val="18"/>
                <w:szCs w:val="18"/>
              </w:rPr>
            </w:pPr>
            <w:r w:rsidRPr="00FD476B">
              <w:rPr>
                <w:rFonts w:ascii="Times New Roman" w:hAnsi="Times New Roman" w:cs="Times New Roman"/>
                <w:color w:val="000000"/>
                <w:sz w:val="18"/>
                <w:szCs w:val="18"/>
              </w:rPr>
              <w:lastRenderedPageBreak/>
              <w:t>Zásady výberu operácií – netýka sa. Princípy pre stanovenie výberových a hodnotiacich kritérií – netýka sa</w:t>
            </w:r>
          </w:p>
        </w:tc>
      </w:tr>
      <w:tr w:rsidR="00FD476B" w:rsidRPr="00FD476B" w14:paraId="039F9162" w14:textId="77777777" w:rsidTr="00D0344F">
        <w:trPr>
          <w:trHeight w:val="340"/>
        </w:trPr>
        <w:tc>
          <w:tcPr>
            <w:tcW w:w="2127" w:type="dxa"/>
            <w:vAlign w:val="center"/>
          </w:tcPr>
          <w:p w14:paraId="0F6EE45D"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Povinné prílohy stanovené MAS</w:t>
            </w:r>
            <w:r w:rsidRPr="00FD476B">
              <w:rPr>
                <w:rFonts w:ascii="Times New Roman" w:hAnsi="Times New Roman" w:cs="Times New Roman"/>
                <w:sz w:val="18"/>
                <w:szCs w:val="18"/>
                <w:vertAlign w:val="superscript"/>
              </w:rPr>
              <w:footnoteReference w:id="36"/>
            </w:r>
          </w:p>
        </w:tc>
        <w:tc>
          <w:tcPr>
            <w:tcW w:w="7393" w:type="dxa"/>
            <w:gridSpan w:val="10"/>
            <w:vAlign w:val="center"/>
          </w:tcPr>
          <w:p w14:paraId="2C3B8D11" w14:textId="77777777" w:rsidR="00FD476B" w:rsidRPr="00FD476B" w:rsidRDefault="00FD476B" w:rsidP="00FD476B">
            <w:pPr>
              <w:rPr>
                <w:rFonts w:ascii="Times New Roman" w:hAnsi="Times New Roman" w:cs="Times New Roman"/>
                <w:i/>
                <w:sz w:val="18"/>
                <w:szCs w:val="18"/>
              </w:rPr>
            </w:pPr>
            <w:r w:rsidRPr="00FD476B">
              <w:rPr>
                <w:rFonts w:ascii="Times New Roman" w:hAnsi="Times New Roman" w:cs="Times New Roman"/>
                <w:i/>
                <w:sz w:val="18"/>
                <w:szCs w:val="18"/>
              </w:rPr>
              <w:t>-</w:t>
            </w:r>
          </w:p>
        </w:tc>
      </w:tr>
      <w:tr w:rsidR="00FD476B" w:rsidRPr="00FD476B" w14:paraId="30F584BB" w14:textId="77777777" w:rsidTr="00D0344F">
        <w:trPr>
          <w:trHeight w:val="340"/>
        </w:trPr>
        <w:tc>
          <w:tcPr>
            <w:tcW w:w="2127" w:type="dxa"/>
            <w:vMerge w:val="restart"/>
            <w:vAlign w:val="center"/>
          </w:tcPr>
          <w:p w14:paraId="1B9905AA"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Merateľné ukazovatele projektu</w:t>
            </w:r>
          </w:p>
        </w:tc>
        <w:tc>
          <w:tcPr>
            <w:tcW w:w="1890" w:type="dxa"/>
            <w:gridSpan w:val="2"/>
            <w:vAlign w:val="center"/>
          </w:tcPr>
          <w:p w14:paraId="587B12EA"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Kód/ID</w:t>
            </w:r>
          </w:p>
        </w:tc>
        <w:tc>
          <w:tcPr>
            <w:tcW w:w="1957" w:type="dxa"/>
            <w:gridSpan w:val="3"/>
            <w:vAlign w:val="center"/>
          </w:tcPr>
          <w:p w14:paraId="049171C7"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Názov/Ukazovateľ</w:t>
            </w:r>
          </w:p>
        </w:tc>
        <w:tc>
          <w:tcPr>
            <w:tcW w:w="1155" w:type="dxa"/>
            <w:gridSpan w:val="2"/>
            <w:vAlign w:val="center"/>
          </w:tcPr>
          <w:p w14:paraId="5AC69FCE"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Merná jednotka</w:t>
            </w:r>
          </w:p>
        </w:tc>
        <w:tc>
          <w:tcPr>
            <w:tcW w:w="1262" w:type="dxa"/>
            <w:vAlign w:val="center"/>
          </w:tcPr>
          <w:p w14:paraId="10ED8ABD"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Počiatočná hodnota</w:t>
            </w:r>
          </w:p>
        </w:tc>
        <w:tc>
          <w:tcPr>
            <w:tcW w:w="1129" w:type="dxa"/>
            <w:gridSpan w:val="2"/>
            <w:vAlign w:val="center"/>
          </w:tcPr>
          <w:p w14:paraId="03F03387"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Celková cieľová hodnota</w:t>
            </w:r>
          </w:p>
        </w:tc>
      </w:tr>
      <w:tr w:rsidR="00CF3BEE" w:rsidRPr="00FD476B" w14:paraId="3244FBB5" w14:textId="77777777" w:rsidTr="00BA0764">
        <w:trPr>
          <w:trHeight w:val="340"/>
        </w:trPr>
        <w:tc>
          <w:tcPr>
            <w:tcW w:w="2127" w:type="dxa"/>
            <w:vMerge/>
            <w:vAlign w:val="center"/>
          </w:tcPr>
          <w:p w14:paraId="55F1C6BC" w14:textId="77777777" w:rsidR="00CF3BEE" w:rsidRPr="00FD476B" w:rsidRDefault="00CF3BEE" w:rsidP="00FD476B">
            <w:pPr>
              <w:rPr>
                <w:rFonts w:ascii="Times New Roman" w:hAnsi="Times New Roman" w:cs="Times New Roman"/>
                <w:sz w:val="18"/>
                <w:szCs w:val="18"/>
              </w:rPr>
            </w:pPr>
          </w:p>
        </w:tc>
        <w:tc>
          <w:tcPr>
            <w:tcW w:w="1890" w:type="dxa"/>
            <w:gridSpan w:val="2"/>
            <w:vAlign w:val="center"/>
          </w:tcPr>
          <w:p w14:paraId="3761FB1B" w14:textId="77777777" w:rsidR="00CF3BEE" w:rsidRPr="00FD476B" w:rsidRDefault="00CF3BEE" w:rsidP="00FD476B">
            <w:pPr>
              <w:jc w:val="center"/>
              <w:rPr>
                <w:rFonts w:ascii="Times New Roman" w:hAnsi="Times New Roman" w:cs="Times New Roman"/>
                <w:sz w:val="18"/>
                <w:szCs w:val="18"/>
              </w:rPr>
            </w:pPr>
            <w:r>
              <w:rPr>
                <w:rFonts w:ascii="Times New Roman" w:hAnsi="Times New Roman" w:cs="Times New Roman"/>
                <w:sz w:val="18"/>
                <w:szCs w:val="18"/>
              </w:rPr>
              <w:t>O0241</w:t>
            </w:r>
          </w:p>
        </w:tc>
        <w:tc>
          <w:tcPr>
            <w:tcW w:w="1957" w:type="dxa"/>
            <w:gridSpan w:val="3"/>
          </w:tcPr>
          <w:p w14:paraId="44EB085C" w14:textId="77777777" w:rsidR="00CF3BEE" w:rsidRPr="00FD476B" w:rsidRDefault="00CF3BEE" w:rsidP="00FD476B">
            <w:pPr>
              <w:jc w:val="center"/>
              <w:rPr>
                <w:rFonts w:ascii="Times New Roman" w:hAnsi="Times New Roman" w:cs="Times New Roman"/>
                <w:sz w:val="18"/>
                <w:szCs w:val="18"/>
              </w:rPr>
            </w:pPr>
            <w:r>
              <w:rPr>
                <w:rFonts w:ascii="Times New Roman" w:hAnsi="Times New Roman" w:cs="Times New Roman"/>
                <w:sz w:val="18"/>
                <w:szCs w:val="18"/>
              </w:rPr>
              <w:t xml:space="preserve"> Počet podporených MAS (5.1.1)</w:t>
            </w:r>
          </w:p>
        </w:tc>
        <w:tc>
          <w:tcPr>
            <w:tcW w:w="1155" w:type="dxa"/>
            <w:gridSpan w:val="2"/>
            <w:vAlign w:val="center"/>
          </w:tcPr>
          <w:p w14:paraId="07AC8B31" w14:textId="77777777" w:rsidR="00CF3BEE" w:rsidRPr="00FD476B" w:rsidRDefault="00CF3BEE" w:rsidP="00FD476B">
            <w:pPr>
              <w:jc w:val="center"/>
              <w:rPr>
                <w:rFonts w:ascii="Times New Roman" w:hAnsi="Times New Roman" w:cs="Times New Roman"/>
                <w:sz w:val="18"/>
                <w:szCs w:val="18"/>
              </w:rPr>
            </w:pPr>
            <w:r>
              <w:rPr>
                <w:rFonts w:ascii="Times New Roman" w:hAnsi="Times New Roman" w:cs="Times New Roman"/>
                <w:sz w:val="18"/>
                <w:szCs w:val="18"/>
              </w:rPr>
              <w:t>počet</w:t>
            </w:r>
          </w:p>
        </w:tc>
        <w:tc>
          <w:tcPr>
            <w:tcW w:w="1262" w:type="dxa"/>
            <w:vAlign w:val="center"/>
          </w:tcPr>
          <w:p w14:paraId="01647B25" w14:textId="77777777" w:rsidR="00CF3BEE" w:rsidRPr="00FD476B" w:rsidRDefault="00CF3BEE" w:rsidP="00FD476B">
            <w:pPr>
              <w:jc w:val="center"/>
              <w:rPr>
                <w:rFonts w:ascii="Times New Roman" w:hAnsi="Times New Roman" w:cs="Times New Roman"/>
                <w:sz w:val="18"/>
                <w:szCs w:val="18"/>
              </w:rPr>
            </w:pPr>
            <w:r>
              <w:rPr>
                <w:rFonts w:ascii="Times New Roman" w:hAnsi="Times New Roman" w:cs="Times New Roman"/>
                <w:sz w:val="18"/>
                <w:szCs w:val="18"/>
              </w:rPr>
              <w:t>0</w:t>
            </w:r>
          </w:p>
        </w:tc>
        <w:tc>
          <w:tcPr>
            <w:tcW w:w="1129" w:type="dxa"/>
            <w:gridSpan w:val="2"/>
            <w:vAlign w:val="center"/>
          </w:tcPr>
          <w:p w14:paraId="06D4F198" w14:textId="77777777" w:rsidR="00CF3BEE" w:rsidRPr="009F4E96" w:rsidRDefault="00CF3BEE" w:rsidP="00FD476B">
            <w:pPr>
              <w:jc w:val="center"/>
              <w:rPr>
                <w:rFonts w:ascii="Times New Roman" w:hAnsi="Times New Roman" w:cs="Times New Roman"/>
                <w:sz w:val="18"/>
                <w:szCs w:val="18"/>
              </w:rPr>
            </w:pPr>
            <w:r w:rsidRPr="009F4E96">
              <w:rPr>
                <w:rFonts w:ascii="Times New Roman" w:hAnsi="Times New Roman" w:cs="Times New Roman"/>
                <w:sz w:val="18"/>
                <w:szCs w:val="18"/>
              </w:rPr>
              <w:t>1</w:t>
            </w:r>
          </w:p>
        </w:tc>
      </w:tr>
      <w:tr w:rsidR="00CF3BEE" w:rsidRPr="00FD476B" w14:paraId="2A887FDC" w14:textId="77777777" w:rsidTr="00BA0764">
        <w:trPr>
          <w:trHeight w:val="340"/>
        </w:trPr>
        <w:tc>
          <w:tcPr>
            <w:tcW w:w="2127" w:type="dxa"/>
            <w:vMerge/>
            <w:vAlign w:val="center"/>
          </w:tcPr>
          <w:p w14:paraId="1B792988" w14:textId="77777777" w:rsidR="00CF3BEE" w:rsidRPr="00FD476B" w:rsidRDefault="00CF3BEE" w:rsidP="00FD476B">
            <w:pPr>
              <w:rPr>
                <w:rFonts w:ascii="Times New Roman" w:hAnsi="Times New Roman" w:cs="Times New Roman"/>
                <w:sz w:val="18"/>
                <w:szCs w:val="18"/>
              </w:rPr>
            </w:pPr>
          </w:p>
        </w:tc>
        <w:tc>
          <w:tcPr>
            <w:tcW w:w="1890" w:type="dxa"/>
            <w:gridSpan w:val="2"/>
            <w:vAlign w:val="center"/>
          </w:tcPr>
          <w:p w14:paraId="123B0F47" w14:textId="77777777" w:rsidR="00CF3BEE" w:rsidRPr="00FD476B" w:rsidRDefault="00CF3BEE" w:rsidP="00FD476B">
            <w:pPr>
              <w:jc w:val="center"/>
              <w:rPr>
                <w:rFonts w:ascii="Times New Roman" w:eastAsia="Calibri" w:hAnsi="Times New Roman" w:cs="Times New Roman"/>
                <w:bCs/>
                <w:sz w:val="18"/>
                <w:szCs w:val="18"/>
              </w:rPr>
            </w:pPr>
            <w:r>
              <w:rPr>
                <w:rFonts w:ascii="Times New Roman" w:eastAsia="Times New Roman" w:hAnsi="Times New Roman" w:cs="Times New Roman"/>
                <w:sz w:val="18"/>
                <w:szCs w:val="18"/>
                <w:lang w:eastAsia="sk-SK"/>
              </w:rPr>
              <w:t>Vlastný</w:t>
            </w:r>
          </w:p>
        </w:tc>
        <w:tc>
          <w:tcPr>
            <w:tcW w:w="1957" w:type="dxa"/>
            <w:gridSpan w:val="3"/>
          </w:tcPr>
          <w:p w14:paraId="7EC5CFD9"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 xml:space="preserve"> Počet vytvorených pracovných miest (5.1.1)</w:t>
            </w:r>
          </w:p>
        </w:tc>
        <w:tc>
          <w:tcPr>
            <w:tcW w:w="1155" w:type="dxa"/>
            <w:gridSpan w:val="2"/>
            <w:vAlign w:val="center"/>
          </w:tcPr>
          <w:p w14:paraId="05C3B11B"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počet</w:t>
            </w:r>
          </w:p>
        </w:tc>
        <w:tc>
          <w:tcPr>
            <w:tcW w:w="1262" w:type="dxa"/>
            <w:vAlign w:val="center"/>
          </w:tcPr>
          <w:p w14:paraId="3F6E1F04" w14:textId="77777777" w:rsidR="00CF3BEE" w:rsidRPr="00FD476B" w:rsidRDefault="00CF3BEE" w:rsidP="00FD476B">
            <w:pPr>
              <w:jc w:val="center"/>
              <w:rPr>
                <w:rFonts w:ascii="Times New Roman" w:eastAsia="Calibri" w:hAnsi="Times New Roman" w:cs="Times New Roman"/>
                <w:bCs/>
                <w:sz w:val="18"/>
                <w:szCs w:val="18"/>
              </w:rPr>
            </w:pPr>
            <w:r>
              <w:rPr>
                <w:rFonts w:ascii="Times New Roman" w:hAnsi="Times New Roman" w:cs="Times New Roman"/>
                <w:sz w:val="18"/>
                <w:szCs w:val="18"/>
              </w:rPr>
              <w:t>0</w:t>
            </w:r>
          </w:p>
        </w:tc>
        <w:tc>
          <w:tcPr>
            <w:tcW w:w="1129" w:type="dxa"/>
            <w:gridSpan w:val="2"/>
            <w:vAlign w:val="center"/>
          </w:tcPr>
          <w:p w14:paraId="7EA8BDDB" w14:textId="77777777" w:rsidR="00CF3BEE" w:rsidRPr="009F4E96" w:rsidRDefault="00CF3BEE" w:rsidP="00FD476B">
            <w:pPr>
              <w:jc w:val="center"/>
              <w:rPr>
                <w:rFonts w:ascii="Times New Roman" w:eastAsia="Calibri" w:hAnsi="Times New Roman" w:cs="Times New Roman"/>
                <w:bCs/>
                <w:sz w:val="18"/>
                <w:szCs w:val="18"/>
              </w:rPr>
            </w:pPr>
            <w:r w:rsidRPr="009F4E96">
              <w:rPr>
                <w:rFonts w:ascii="Times New Roman" w:hAnsi="Times New Roman" w:cs="Times New Roman"/>
                <w:sz w:val="18"/>
                <w:szCs w:val="18"/>
              </w:rPr>
              <w:t>1</w:t>
            </w:r>
          </w:p>
        </w:tc>
      </w:tr>
      <w:tr w:rsidR="00CF3BEE" w:rsidRPr="00FD476B" w14:paraId="7CC31B53" w14:textId="77777777" w:rsidTr="00BA0764">
        <w:trPr>
          <w:trHeight w:val="340"/>
        </w:trPr>
        <w:tc>
          <w:tcPr>
            <w:tcW w:w="2127" w:type="dxa"/>
            <w:vMerge/>
            <w:vAlign w:val="center"/>
          </w:tcPr>
          <w:p w14:paraId="519DD3CB" w14:textId="77777777" w:rsidR="00CF3BEE" w:rsidRPr="00FD476B" w:rsidRDefault="00CF3BEE" w:rsidP="00FD476B">
            <w:pPr>
              <w:spacing w:line="276" w:lineRule="auto"/>
              <w:rPr>
                <w:rFonts w:ascii="Times New Roman" w:hAnsi="Times New Roman" w:cs="Times New Roman"/>
                <w:sz w:val="18"/>
                <w:szCs w:val="18"/>
              </w:rPr>
            </w:pPr>
          </w:p>
        </w:tc>
        <w:tc>
          <w:tcPr>
            <w:tcW w:w="1890" w:type="dxa"/>
            <w:gridSpan w:val="2"/>
            <w:vAlign w:val="center"/>
          </w:tcPr>
          <w:p w14:paraId="2ED2E76B" w14:textId="77777777" w:rsidR="00CF3BEE" w:rsidRPr="00FD476B" w:rsidRDefault="00CF3BEE" w:rsidP="00FD476B">
            <w:pPr>
              <w:spacing w:line="276" w:lineRule="auto"/>
              <w:jc w:val="center"/>
              <w:rPr>
                <w:rFonts w:ascii="Times New Roman" w:hAnsi="Times New Roman" w:cs="Times New Roman"/>
                <w:i/>
                <w:sz w:val="18"/>
                <w:szCs w:val="18"/>
              </w:rPr>
            </w:pPr>
            <w:r>
              <w:rPr>
                <w:rFonts w:ascii="Times New Roman" w:eastAsia="Times New Roman" w:hAnsi="Times New Roman" w:cs="Times New Roman"/>
                <w:sz w:val="18"/>
                <w:szCs w:val="18"/>
                <w:lang w:eastAsia="sk-SK"/>
              </w:rPr>
              <w:t>Vlastný</w:t>
            </w:r>
          </w:p>
        </w:tc>
        <w:tc>
          <w:tcPr>
            <w:tcW w:w="1957" w:type="dxa"/>
            <w:gridSpan w:val="3"/>
            <w:vAlign w:val="center"/>
          </w:tcPr>
          <w:p w14:paraId="6C04B116" w14:textId="77777777" w:rsidR="00CF3BEE" w:rsidRPr="00FD476B" w:rsidRDefault="00CF3BEE" w:rsidP="00FD476B">
            <w:pPr>
              <w:spacing w:line="276" w:lineRule="auto"/>
              <w:jc w:val="center"/>
              <w:rPr>
                <w:rFonts w:ascii="Times New Roman" w:hAnsi="Times New Roman" w:cs="Times New Roman"/>
                <w:i/>
                <w:sz w:val="18"/>
                <w:szCs w:val="18"/>
              </w:rPr>
            </w:pPr>
            <w:r>
              <w:rPr>
                <w:rFonts w:ascii="Times New Roman" w:hAnsi="Times New Roman" w:cs="Times New Roman"/>
                <w:sz w:val="18"/>
                <w:szCs w:val="18"/>
              </w:rPr>
              <w:t>Počet vzdelávacích aktivít pre zamestnancov a členov MAS (5.1.1)</w:t>
            </w:r>
          </w:p>
        </w:tc>
        <w:tc>
          <w:tcPr>
            <w:tcW w:w="1155" w:type="dxa"/>
            <w:gridSpan w:val="2"/>
            <w:vAlign w:val="center"/>
          </w:tcPr>
          <w:p w14:paraId="0B0A8232" w14:textId="77777777" w:rsidR="00CF3BEE" w:rsidRPr="00FD476B" w:rsidRDefault="00CF3BEE" w:rsidP="00FD476B">
            <w:pPr>
              <w:spacing w:line="276" w:lineRule="auto"/>
              <w:jc w:val="center"/>
              <w:rPr>
                <w:rFonts w:ascii="Times New Roman" w:hAnsi="Times New Roman" w:cs="Times New Roman"/>
                <w:i/>
                <w:sz w:val="18"/>
                <w:szCs w:val="18"/>
              </w:rPr>
            </w:pPr>
            <w:r>
              <w:rPr>
                <w:rFonts w:ascii="Times New Roman" w:hAnsi="Times New Roman" w:cs="Times New Roman"/>
                <w:sz w:val="18"/>
                <w:szCs w:val="18"/>
              </w:rPr>
              <w:t>počet</w:t>
            </w:r>
          </w:p>
        </w:tc>
        <w:tc>
          <w:tcPr>
            <w:tcW w:w="1262" w:type="dxa"/>
            <w:vAlign w:val="center"/>
          </w:tcPr>
          <w:p w14:paraId="2D316C8A" w14:textId="77777777" w:rsidR="00CF3BEE" w:rsidRPr="00FD476B" w:rsidRDefault="00CF3BEE" w:rsidP="00FD476B">
            <w:pPr>
              <w:spacing w:line="276" w:lineRule="auto"/>
              <w:jc w:val="center"/>
              <w:rPr>
                <w:rFonts w:ascii="Times New Roman" w:hAnsi="Times New Roman" w:cs="Times New Roman"/>
                <w:i/>
                <w:sz w:val="18"/>
                <w:szCs w:val="18"/>
              </w:rPr>
            </w:pPr>
            <w:r>
              <w:rPr>
                <w:rFonts w:ascii="Times New Roman" w:hAnsi="Times New Roman" w:cs="Times New Roman"/>
                <w:sz w:val="18"/>
                <w:szCs w:val="18"/>
              </w:rPr>
              <w:t>0</w:t>
            </w:r>
          </w:p>
        </w:tc>
        <w:tc>
          <w:tcPr>
            <w:tcW w:w="1129" w:type="dxa"/>
            <w:gridSpan w:val="2"/>
            <w:vAlign w:val="center"/>
          </w:tcPr>
          <w:p w14:paraId="5C1DC2B2" w14:textId="77777777" w:rsidR="00CF3BEE" w:rsidRPr="009F4E96" w:rsidRDefault="009F4E96" w:rsidP="00FD476B">
            <w:pPr>
              <w:spacing w:line="276" w:lineRule="auto"/>
              <w:jc w:val="center"/>
              <w:rPr>
                <w:rFonts w:ascii="Times New Roman" w:hAnsi="Times New Roman" w:cs="Times New Roman"/>
                <w:i/>
                <w:sz w:val="18"/>
                <w:szCs w:val="18"/>
              </w:rPr>
            </w:pPr>
            <w:r>
              <w:rPr>
                <w:rFonts w:ascii="Times New Roman" w:hAnsi="Times New Roman" w:cs="Times New Roman"/>
                <w:sz w:val="18"/>
                <w:szCs w:val="18"/>
              </w:rPr>
              <w:t>3</w:t>
            </w:r>
          </w:p>
        </w:tc>
      </w:tr>
      <w:tr w:rsidR="00FD476B" w:rsidRPr="00FD476B" w14:paraId="316C2EB6" w14:textId="77777777" w:rsidTr="00D0344F">
        <w:trPr>
          <w:trHeight w:val="340"/>
        </w:trPr>
        <w:tc>
          <w:tcPr>
            <w:tcW w:w="2127" w:type="dxa"/>
            <w:vAlign w:val="center"/>
          </w:tcPr>
          <w:p w14:paraId="63FC383C"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Indikatívny harmonogram výziev</w:t>
            </w:r>
          </w:p>
        </w:tc>
        <w:tc>
          <w:tcPr>
            <w:tcW w:w="7393" w:type="dxa"/>
            <w:gridSpan w:val="10"/>
            <w:vAlign w:val="center"/>
          </w:tcPr>
          <w:p w14:paraId="5E064404" w14:textId="77777777" w:rsidR="00FD476B" w:rsidRPr="00FD476B" w:rsidRDefault="00FD476B" w:rsidP="00FD476B">
            <w:pPr>
              <w:jc w:val="both"/>
              <w:rPr>
                <w:rFonts w:ascii="Times New Roman" w:hAnsi="Times New Roman" w:cs="Times New Roman"/>
                <w:color w:val="008000"/>
                <w:sz w:val="18"/>
                <w:szCs w:val="18"/>
              </w:rPr>
            </w:pPr>
            <w:r w:rsidRPr="00FD476B">
              <w:rPr>
                <w:rFonts w:ascii="Times New Roman" w:hAnsi="Times New Roman" w:cs="Times New Roman"/>
                <w:sz w:val="18"/>
                <w:szCs w:val="18"/>
              </w:rPr>
              <w:t>-</w:t>
            </w:r>
          </w:p>
        </w:tc>
      </w:tr>
    </w:tbl>
    <w:p w14:paraId="1E48CD1E" w14:textId="77777777" w:rsidR="00FD476B" w:rsidRDefault="00FD476B" w:rsidP="00FD476B">
      <w:pPr>
        <w:spacing w:after="0" w:line="320" w:lineRule="exact"/>
        <w:jc w:val="both"/>
        <w:rPr>
          <w:rFonts w:ascii="Times New Roman" w:hAnsi="Times New Roman" w:cs="Times New Roman"/>
          <w:color w:val="000000" w:themeColor="text1"/>
        </w:rPr>
      </w:pPr>
    </w:p>
    <w:p w14:paraId="69F1B8EF" w14:textId="77777777" w:rsidR="00866856" w:rsidRPr="00F2539E" w:rsidRDefault="00866856" w:rsidP="00866856">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22" w:name="_Toc486519934"/>
      <w:r>
        <w:rPr>
          <w:rFonts w:ascii="Times New Roman" w:eastAsia="Times New Roman" w:hAnsi="Times New Roman" w:cs="Times New Roman"/>
          <w:b/>
          <w:bCs/>
          <w:sz w:val="24"/>
          <w:szCs w:val="24"/>
        </w:rPr>
        <w:t xml:space="preserve">Tabuľka č. </w:t>
      </w:r>
      <w:r w:rsidR="00187B00">
        <w:rPr>
          <w:rFonts w:ascii="Times New Roman" w:eastAsia="Times New Roman" w:hAnsi="Times New Roman" w:cs="Times New Roman"/>
          <w:b/>
          <w:bCs/>
          <w:sz w:val="24"/>
          <w:szCs w:val="24"/>
        </w:rPr>
        <w:fldChar w:fldCharType="begin"/>
      </w:r>
      <w:r w:rsidR="00187B00">
        <w:rPr>
          <w:rFonts w:ascii="Times New Roman" w:eastAsia="Times New Roman" w:hAnsi="Times New Roman" w:cs="Times New Roman"/>
          <w:b/>
          <w:bCs/>
          <w:sz w:val="24"/>
          <w:szCs w:val="24"/>
        </w:rPr>
        <w:instrText xml:space="preserve"> SEQ Tabuľka_č._ \* ARABIC  \* MERGEFORMAT </w:instrText>
      </w:r>
      <w:r w:rsidR="00187B00">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38</w:t>
      </w:r>
      <w:r w:rsidR="00187B00">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 H</w:t>
      </w:r>
      <w:r w:rsidRPr="00F2539E">
        <w:rPr>
          <w:rFonts w:ascii="Times New Roman" w:eastAsia="Times New Roman" w:hAnsi="Times New Roman" w:cs="Times New Roman"/>
          <w:b/>
          <w:bCs/>
          <w:sz w:val="24"/>
          <w:szCs w:val="24"/>
        </w:rPr>
        <w:t>: Opatrenie stratégie CLLD</w:t>
      </w:r>
      <w:bookmarkEnd w:id="122"/>
    </w:p>
    <w:tbl>
      <w:tblPr>
        <w:tblStyle w:val="Mriekatabuky2"/>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FD476B" w:rsidRPr="00FD476B" w14:paraId="4ADD4953" w14:textId="77777777" w:rsidTr="00D0344F">
        <w:trPr>
          <w:trHeight w:val="624"/>
        </w:trPr>
        <w:tc>
          <w:tcPr>
            <w:tcW w:w="2127" w:type="dxa"/>
            <w:vAlign w:val="center"/>
          </w:tcPr>
          <w:p w14:paraId="79509C23"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10"/>
            <w:vAlign w:val="center"/>
          </w:tcPr>
          <w:p w14:paraId="2482D976"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sz w:val="18"/>
                <w:szCs w:val="18"/>
              </w:rPr>
              <w:t>Opatrenie č. 12: Financovanie nákladov na animáciu (PRV 19.4)</w:t>
            </w:r>
          </w:p>
        </w:tc>
      </w:tr>
      <w:tr w:rsidR="00FD476B" w:rsidRPr="00FD476B" w14:paraId="4DFCCE1A" w14:textId="77777777" w:rsidTr="00D0344F">
        <w:trPr>
          <w:trHeight w:val="624"/>
        </w:trPr>
        <w:tc>
          <w:tcPr>
            <w:tcW w:w="2127" w:type="dxa"/>
            <w:vAlign w:val="center"/>
          </w:tcPr>
          <w:p w14:paraId="2652DD9B"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kódu opatrenia</w:t>
            </w:r>
            <w:r w:rsidRPr="00FD476B">
              <w:rPr>
                <w:rFonts w:ascii="Times New Roman" w:hAnsi="Times New Roman" w:cs="Times New Roman"/>
                <w:sz w:val="18"/>
                <w:szCs w:val="18"/>
                <w:vertAlign w:val="superscript"/>
              </w:rPr>
              <w:footnoteReference w:id="37"/>
            </w:r>
            <w:r w:rsidRPr="00FD476B">
              <w:rPr>
                <w:rFonts w:ascii="Times New Roman" w:hAnsi="Times New Roman" w:cs="Times New Roman"/>
                <w:sz w:val="18"/>
                <w:szCs w:val="18"/>
              </w:rPr>
              <w:t xml:space="preserve"> </w:t>
            </w:r>
          </w:p>
        </w:tc>
        <w:tc>
          <w:tcPr>
            <w:tcW w:w="7393" w:type="dxa"/>
            <w:gridSpan w:val="10"/>
            <w:vAlign w:val="center"/>
          </w:tcPr>
          <w:p w14:paraId="540C3EBA"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Kód opatrenia 19</w:t>
            </w:r>
          </w:p>
          <w:p w14:paraId="74CF40FB" w14:textId="77777777" w:rsidR="00FD476B" w:rsidRPr="00FD476B" w:rsidRDefault="00FD476B" w:rsidP="00FD476B">
            <w:pPr>
              <w:jc w:val="both"/>
              <w:rPr>
                <w:rFonts w:ascii="Times New Roman" w:hAnsi="Times New Roman" w:cs="Times New Roman"/>
                <w:sz w:val="18"/>
                <w:szCs w:val="18"/>
              </w:rPr>
            </w:pPr>
            <w:r w:rsidRPr="00FD476B">
              <w:rPr>
                <w:rFonts w:ascii="Times New Roman" w:eastAsia="Calibri" w:hAnsi="Times New Roman" w:cs="Times New Roman"/>
                <w:sz w:val="18"/>
                <w:szCs w:val="18"/>
              </w:rPr>
              <w:t>Kód podopatrenia 19.4</w:t>
            </w:r>
          </w:p>
        </w:tc>
      </w:tr>
      <w:tr w:rsidR="00FD476B" w:rsidRPr="00FD476B" w14:paraId="69DE5244" w14:textId="77777777" w:rsidTr="00D0344F">
        <w:trPr>
          <w:trHeight w:val="624"/>
        </w:trPr>
        <w:tc>
          <w:tcPr>
            <w:tcW w:w="2127" w:type="dxa"/>
            <w:vAlign w:val="center"/>
          </w:tcPr>
          <w:p w14:paraId="767B8B17"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Priradenie k fokusovej oblasti PRV/ŠC IROP</w:t>
            </w:r>
          </w:p>
        </w:tc>
        <w:tc>
          <w:tcPr>
            <w:tcW w:w="7393" w:type="dxa"/>
            <w:gridSpan w:val="10"/>
            <w:vAlign w:val="center"/>
          </w:tcPr>
          <w:p w14:paraId="7C93F4C7"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6B Podpora miestneho rozvoja vo vidieckych oblastiach;</w:t>
            </w:r>
          </w:p>
          <w:p w14:paraId="53226736" w14:textId="77777777" w:rsidR="00FD476B" w:rsidRPr="00FD476B" w:rsidRDefault="00FD476B" w:rsidP="00FD476B">
            <w:pPr>
              <w:jc w:val="both"/>
              <w:rPr>
                <w:rFonts w:ascii="Times New Roman" w:hAnsi="Times New Roman" w:cs="Times New Roman"/>
                <w:color w:val="000000" w:themeColor="text1"/>
                <w:sz w:val="18"/>
                <w:szCs w:val="18"/>
              </w:rPr>
            </w:pPr>
          </w:p>
        </w:tc>
      </w:tr>
      <w:tr w:rsidR="00FD476B" w:rsidRPr="00FD476B" w14:paraId="41BE7309" w14:textId="77777777" w:rsidTr="00D0344F">
        <w:trPr>
          <w:trHeight w:val="624"/>
        </w:trPr>
        <w:tc>
          <w:tcPr>
            <w:tcW w:w="2127" w:type="dxa"/>
            <w:vAlign w:val="center"/>
          </w:tcPr>
          <w:p w14:paraId="1106D7C4"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Ciele opatrenia </w:t>
            </w:r>
          </w:p>
        </w:tc>
        <w:tc>
          <w:tcPr>
            <w:tcW w:w="7393" w:type="dxa"/>
            <w:gridSpan w:val="10"/>
            <w:vAlign w:val="center"/>
          </w:tcPr>
          <w:p w14:paraId="4E90449B" w14:textId="77777777" w:rsidR="00483E68" w:rsidRPr="00483E68" w:rsidRDefault="00483E68" w:rsidP="00483E68">
            <w:pPr>
              <w:jc w:val="both"/>
              <w:rPr>
                <w:rFonts w:ascii="Times New Roman" w:hAnsi="Times New Roman" w:cs="Times New Roman"/>
                <w:color w:val="000000" w:themeColor="text1"/>
                <w:sz w:val="18"/>
                <w:szCs w:val="18"/>
              </w:rPr>
            </w:pPr>
            <w:r w:rsidRPr="00483E68">
              <w:rPr>
                <w:rFonts w:ascii="Times New Roman" w:hAnsi="Times New Roman" w:cs="Times New Roman"/>
                <w:color w:val="000000" w:themeColor="text1"/>
                <w:sz w:val="18"/>
                <w:szCs w:val="18"/>
              </w:rPr>
              <w:t>Opatrenie prispieva k špecifickému cieľu stratégie CLLD 3.1:</w:t>
            </w:r>
          </w:p>
          <w:p w14:paraId="0FA4D650" w14:textId="77777777" w:rsidR="00FD476B" w:rsidRPr="00FD476B" w:rsidRDefault="00483E68" w:rsidP="00483E68">
            <w:pPr>
              <w:jc w:val="both"/>
              <w:rPr>
                <w:rFonts w:ascii="Times New Roman" w:hAnsi="Times New Roman" w:cs="Times New Roman"/>
                <w:i/>
                <w:color w:val="000000" w:themeColor="text1"/>
                <w:sz w:val="18"/>
                <w:szCs w:val="18"/>
              </w:rPr>
            </w:pPr>
            <w:r w:rsidRPr="00483E68">
              <w:rPr>
                <w:rFonts w:ascii="Times New Roman" w:hAnsi="Times New Roman" w:cs="Times New Roman"/>
                <w:color w:val="000000" w:themeColor="text1"/>
                <w:sz w:val="18"/>
                <w:szCs w:val="18"/>
              </w:rPr>
              <w:t>Zabezpečiť efektívne fungovanie partnerstva a propagácie MAS a stratégie CLLD</w:t>
            </w:r>
            <w:r>
              <w:rPr>
                <w:rFonts w:ascii="Times New Roman" w:hAnsi="Times New Roman" w:cs="Times New Roman"/>
                <w:color w:val="000000" w:themeColor="text1"/>
                <w:sz w:val="18"/>
                <w:szCs w:val="18"/>
              </w:rPr>
              <w:t xml:space="preserve">. </w:t>
            </w:r>
          </w:p>
        </w:tc>
      </w:tr>
      <w:tr w:rsidR="00FD476B" w:rsidRPr="00FD476B" w14:paraId="3EE20076" w14:textId="77777777" w:rsidTr="00D0344F">
        <w:trPr>
          <w:trHeight w:val="624"/>
        </w:trPr>
        <w:tc>
          <w:tcPr>
            <w:tcW w:w="2127" w:type="dxa"/>
            <w:vAlign w:val="center"/>
          </w:tcPr>
          <w:p w14:paraId="424FEE0C"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Zdôvodnenie výberu</w:t>
            </w:r>
          </w:p>
        </w:tc>
        <w:tc>
          <w:tcPr>
            <w:tcW w:w="7393" w:type="dxa"/>
            <w:gridSpan w:val="10"/>
            <w:vAlign w:val="center"/>
          </w:tcPr>
          <w:p w14:paraId="0F6C0AAB"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hAnsi="Times New Roman" w:cs="Times New Roman"/>
                <w:iCs/>
                <w:sz w:val="18"/>
                <w:szCs w:val="18"/>
              </w:rPr>
              <w:t>PRV - Podpora v rámci operácie bude poskytovaná na prevádzkovú a administratívnu činnosť schválených MAS ako aj náklady v súvislosti s oživovaním stratégie miestneho rozvoja, t.j. propagácia stratégie a informovanosť o dotknutom území.</w:t>
            </w:r>
          </w:p>
        </w:tc>
      </w:tr>
      <w:tr w:rsidR="00FD476B" w:rsidRPr="00FD476B" w14:paraId="0FCAFD25" w14:textId="77777777" w:rsidTr="00D0344F">
        <w:trPr>
          <w:trHeight w:val="624"/>
        </w:trPr>
        <w:tc>
          <w:tcPr>
            <w:tcW w:w="2127" w:type="dxa"/>
            <w:vAlign w:val="center"/>
          </w:tcPr>
          <w:p w14:paraId="7F388D80"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Rozsah a oprávnené činnosti</w:t>
            </w:r>
          </w:p>
        </w:tc>
        <w:tc>
          <w:tcPr>
            <w:tcW w:w="7393" w:type="dxa"/>
            <w:gridSpan w:val="10"/>
            <w:vAlign w:val="center"/>
          </w:tcPr>
          <w:p w14:paraId="37995126" w14:textId="77777777" w:rsidR="00FD476B" w:rsidRPr="00FD476B" w:rsidRDefault="00FD476B" w:rsidP="00FD476B">
            <w:pPr>
              <w:jc w:val="both"/>
              <w:rPr>
                <w:rFonts w:ascii="Times New Roman" w:hAnsi="Times New Roman" w:cs="Times New Roman"/>
                <w:i/>
                <w:color w:val="000000" w:themeColor="text1"/>
                <w:sz w:val="18"/>
                <w:szCs w:val="18"/>
              </w:rPr>
            </w:pPr>
            <w:r w:rsidRPr="00FD476B">
              <w:rPr>
                <w:rFonts w:ascii="Times New Roman" w:hAnsi="Times New Roman" w:cs="Times New Roman"/>
                <w:sz w:val="18"/>
                <w:szCs w:val="18"/>
              </w:rPr>
              <w:t xml:space="preserve">v súlade s PRV (resp. s nariadením EÚ (č. 1305/2013) </w:t>
            </w:r>
          </w:p>
        </w:tc>
      </w:tr>
      <w:tr w:rsidR="00FD476B" w:rsidRPr="00FD476B" w14:paraId="2946CB11" w14:textId="77777777" w:rsidTr="00D0344F">
        <w:trPr>
          <w:trHeight w:val="624"/>
        </w:trPr>
        <w:tc>
          <w:tcPr>
            <w:tcW w:w="2127" w:type="dxa"/>
            <w:vAlign w:val="center"/>
          </w:tcPr>
          <w:p w14:paraId="795E1BDA"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Oprávnení prijímatelia</w:t>
            </w:r>
          </w:p>
        </w:tc>
        <w:tc>
          <w:tcPr>
            <w:tcW w:w="7393" w:type="dxa"/>
            <w:gridSpan w:val="10"/>
            <w:vAlign w:val="center"/>
          </w:tcPr>
          <w:p w14:paraId="2A5F68DE"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 xml:space="preserve">v súlade s PRV (resp. s nariadením EÚ (č. 1305/2013) </w:t>
            </w:r>
          </w:p>
        </w:tc>
      </w:tr>
      <w:tr w:rsidR="00FD476B" w:rsidRPr="00FD476B" w14:paraId="268DB9D5" w14:textId="77777777" w:rsidTr="00D0344F">
        <w:trPr>
          <w:trHeight w:val="624"/>
        </w:trPr>
        <w:tc>
          <w:tcPr>
            <w:tcW w:w="2127" w:type="dxa"/>
            <w:vAlign w:val="center"/>
          </w:tcPr>
          <w:p w14:paraId="1BE90A6B"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Intenzita pomoci </w:t>
            </w:r>
            <w:r w:rsidRPr="00FD476B">
              <w:rPr>
                <w:rFonts w:ascii="Times New Roman" w:hAnsi="Times New Roman" w:cs="Times New Roman"/>
                <w:color w:val="000000" w:themeColor="text1"/>
                <w:sz w:val="18"/>
                <w:szCs w:val="18"/>
                <w:vertAlign w:val="superscript"/>
              </w:rPr>
              <w:footnoteReference w:id="38"/>
            </w:r>
          </w:p>
        </w:tc>
        <w:tc>
          <w:tcPr>
            <w:tcW w:w="7393" w:type="dxa"/>
            <w:gridSpan w:val="10"/>
            <w:vAlign w:val="center"/>
          </w:tcPr>
          <w:p w14:paraId="56416A09"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v súlade so Stratégiou financovania Európskych štrukturálnych a investičných fondov pre programové obdobie 2014 – 2020</w:t>
            </w:r>
          </w:p>
        </w:tc>
      </w:tr>
      <w:tr w:rsidR="00FD476B" w:rsidRPr="00FD476B" w14:paraId="324B61EC" w14:textId="77777777" w:rsidTr="00D0344F">
        <w:trPr>
          <w:trHeight w:val="624"/>
        </w:trPr>
        <w:tc>
          <w:tcPr>
            <w:tcW w:w="2127" w:type="dxa"/>
            <w:vAlign w:val="center"/>
          </w:tcPr>
          <w:p w14:paraId="261EDCB3"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Oprávnené výdavky</w:t>
            </w:r>
          </w:p>
        </w:tc>
        <w:tc>
          <w:tcPr>
            <w:tcW w:w="7393" w:type="dxa"/>
            <w:gridSpan w:val="10"/>
            <w:vAlign w:val="center"/>
          </w:tcPr>
          <w:p w14:paraId="09057AF9"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sz w:val="18"/>
                <w:szCs w:val="18"/>
              </w:rPr>
              <w:t>v súlade s PRV (resp. s nariadením EÚ (č. 1305/2013)</w:t>
            </w:r>
          </w:p>
        </w:tc>
      </w:tr>
      <w:tr w:rsidR="00FD476B" w:rsidRPr="00FD476B" w14:paraId="4477C1B6" w14:textId="77777777" w:rsidTr="00D0344F">
        <w:trPr>
          <w:trHeight w:val="624"/>
        </w:trPr>
        <w:tc>
          <w:tcPr>
            <w:tcW w:w="2127" w:type="dxa"/>
            <w:vAlign w:val="center"/>
          </w:tcPr>
          <w:p w14:paraId="10F86ECF"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Výška príspevku (minimálna a maximálna)</w:t>
            </w:r>
          </w:p>
        </w:tc>
        <w:tc>
          <w:tcPr>
            <w:tcW w:w="7393" w:type="dxa"/>
            <w:gridSpan w:val="10"/>
            <w:vAlign w:val="center"/>
          </w:tcPr>
          <w:p w14:paraId="25BFA709" w14:textId="77777777" w:rsidR="00FD476B" w:rsidRPr="00FD476B" w:rsidRDefault="00FD476B" w:rsidP="00FD476B">
            <w:pPr>
              <w:jc w:val="both"/>
              <w:rPr>
                <w:rFonts w:ascii="Times New Roman" w:hAnsi="Times New Roman" w:cs="Times New Roman"/>
                <w:color w:val="000000" w:themeColor="text1"/>
                <w:sz w:val="18"/>
                <w:szCs w:val="18"/>
              </w:rPr>
            </w:pPr>
            <w:r w:rsidRPr="00FD476B">
              <w:rPr>
                <w:rFonts w:ascii="Times New Roman" w:hAnsi="Times New Roman" w:cs="Times New Roman"/>
                <w:i/>
                <w:sz w:val="18"/>
                <w:szCs w:val="18"/>
              </w:rPr>
              <w:t>Celkové náklady na prevádzkové náklady a náklady na oživenie nesmú presiahnuť 20% celkových nákladov, ktoré vznikli v rámci implementácie stratégie miestneho rozvoja</w:t>
            </w:r>
          </w:p>
        </w:tc>
      </w:tr>
      <w:tr w:rsidR="00FD476B" w:rsidRPr="00FD476B" w14:paraId="2B08DEA8" w14:textId="77777777" w:rsidTr="00D0344F">
        <w:trPr>
          <w:trHeight w:val="340"/>
        </w:trPr>
        <w:tc>
          <w:tcPr>
            <w:tcW w:w="2127" w:type="dxa"/>
            <w:vMerge w:val="restart"/>
            <w:vAlign w:val="center"/>
          </w:tcPr>
          <w:p w14:paraId="414F3ADC" w14:textId="77777777" w:rsidR="00FD476B" w:rsidRPr="00FD476B" w:rsidRDefault="00FD476B" w:rsidP="00FD476B">
            <w:pP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Finančný plán  </w:t>
            </w:r>
          </w:p>
        </w:tc>
        <w:tc>
          <w:tcPr>
            <w:tcW w:w="992" w:type="dxa"/>
            <w:vAlign w:val="center"/>
          </w:tcPr>
          <w:p w14:paraId="1791D84D"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Región</w:t>
            </w:r>
            <w:r w:rsidRPr="00FD476B">
              <w:rPr>
                <w:rFonts w:ascii="Times New Roman" w:hAnsi="Times New Roman" w:cs="Times New Roman"/>
                <w:color w:val="000000" w:themeColor="text1"/>
                <w:sz w:val="18"/>
                <w:szCs w:val="18"/>
                <w:vertAlign w:val="superscript"/>
              </w:rPr>
              <w:footnoteReference w:id="39"/>
            </w:r>
          </w:p>
        </w:tc>
        <w:tc>
          <w:tcPr>
            <w:tcW w:w="1417" w:type="dxa"/>
            <w:gridSpan w:val="2"/>
            <w:vAlign w:val="center"/>
          </w:tcPr>
          <w:p w14:paraId="5123B54C"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276" w:type="dxa"/>
            <w:vAlign w:val="center"/>
          </w:tcPr>
          <w:p w14:paraId="61EF0EB5"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EÚ</w:t>
            </w:r>
          </w:p>
        </w:tc>
        <w:tc>
          <w:tcPr>
            <w:tcW w:w="1276" w:type="dxa"/>
            <w:gridSpan w:val="2"/>
            <w:vAlign w:val="center"/>
          </w:tcPr>
          <w:p w14:paraId="2B141763"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ŠR</w:t>
            </w:r>
          </w:p>
        </w:tc>
        <w:tc>
          <w:tcPr>
            <w:tcW w:w="1495" w:type="dxa"/>
            <w:gridSpan w:val="3"/>
            <w:vAlign w:val="center"/>
          </w:tcPr>
          <w:p w14:paraId="3CD1FE71"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VZ</w:t>
            </w:r>
          </w:p>
        </w:tc>
        <w:tc>
          <w:tcPr>
            <w:tcW w:w="937" w:type="dxa"/>
            <w:vAlign w:val="center"/>
          </w:tcPr>
          <w:p w14:paraId="5F1B07D8"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iné</w:t>
            </w:r>
          </w:p>
        </w:tc>
      </w:tr>
      <w:tr w:rsidR="00FD476B" w:rsidRPr="00FD476B" w14:paraId="1742E551" w14:textId="77777777" w:rsidTr="00D0344F">
        <w:trPr>
          <w:trHeight w:val="340"/>
        </w:trPr>
        <w:tc>
          <w:tcPr>
            <w:tcW w:w="2127" w:type="dxa"/>
            <w:vMerge/>
            <w:vAlign w:val="center"/>
          </w:tcPr>
          <w:p w14:paraId="0E52B02C"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153D32FF"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 xml:space="preserve">MR </w:t>
            </w:r>
          </w:p>
        </w:tc>
        <w:tc>
          <w:tcPr>
            <w:tcW w:w="1417" w:type="dxa"/>
            <w:gridSpan w:val="2"/>
            <w:vAlign w:val="center"/>
          </w:tcPr>
          <w:p w14:paraId="67DA1E27" w14:textId="77777777" w:rsidR="00FD476B" w:rsidRPr="00FD476B" w:rsidRDefault="00DA51D3"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17 500,00</w:t>
            </w:r>
          </w:p>
        </w:tc>
        <w:tc>
          <w:tcPr>
            <w:tcW w:w="1276" w:type="dxa"/>
            <w:vAlign w:val="center"/>
          </w:tcPr>
          <w:p w14:paraId="35C39CE1" w14:textId="77777777" w:rsidR="00FD476B" w:rsidRPr="00FD476B" w:rsidRDefault="00DA51D3"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13 125</w:t>
            </w:r>
            <w:r w:rsidR="00FD476B" w:rsidRPr="00FD476B">
              <w:rPr>
                <w:rFonts w:ascii="Times New Roman" w:hAnsi="Times New Roman" w:cs="Times New Roman"/>
                <w:sz w:val="18"/>
                <w:szCs w:val="18"/>
              </w:rPr>
              <w:t>,00</w:t>
            </w:r>
          </w:p>
        </w:tc>
        <w:tc>
          <w:tcPr>
            <w:tcW w:w="1276" w:type="dxa"/>
            <w:gridSpan w:val="2"/>
            <w:vAlign w:val="center"/>
          </w:tcPr>
          <w:p w14:paraId="2C662DFE" w14:textId="77777777" w:rsidR="00FD476B" w:rsidRPr="00FD476B" w:rsidRDefault="00DA51D3"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4 375</w:t>
            </w:r>
            <w:r w:rsidR="00FD476B" w:rsidRPr="00FD476B">
              <w:rPr>
                <w:rFonts w:ascii="Times New Roman" w:hAnsi="Times New Roman" w:cs="Times New Roman"/>
                <w:sz w:val="18"/>
                <w:szCs w:val="18"/>
              </w:rPr>
              <w:t>,00</w:t>
            </w:r>
          </w:p>
        </w:tc>
        <w:tc>
          <w:tcPr>
            <w:tcW w:w="1495" w:type="dxa"/>
            <w:gridSpan w:val="3"/>
            <w:vAlign w:val="center"/>
          </w:tcPr>
          <w:p w14:paraId="66FF4356"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69C720D1"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21E167D2" w14:textId="77777777" w:rsidTr="00D0344F">
        <w:trPr>
          <w:trHeight w:val="340"/>
        </w:trPr>
        <w:tc>
          <w:tcPr>
            <w:tcW w:w="2127" w:type="dxa"/>
            <w:vMerge/>
            <w:vAlign w:val="center"/>
          </w:tcPr>
          <w:p w14:paraId="7C6423C5"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28BD4A7B"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VR</w:t>
            </w:r>
          </w:p>
        </w:tc>
        <w:tc>
          <w:tcPr>
            <w:tcW w:w="1417" w:type="dxa"/>
            <w:gridSpan w:val="2"/>
            <w:vAlign w:val="center"/>
          </w:tcPr>
          <w:p w14:paraId="00DF2BBA"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276" w:type="dxa"/>
            <w:vAlign w:val="center"/>
          </w:tcPr>
          <w:p w14:paraId="0C9D2649"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276" w:type="dxa"/>
            <w:gridSpan w:val="2"/>
            <w:vAlign w:val="center"/>
          </w:tcPr>
          <w:p w14:paraId="03D27C5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1495" w:type="dxa"/>
            <w:gridSpan w:val="3"/>
            <w:vAlign w:val="center"/>
          </w:tcPr>
          <w:p w14:paraId="3CF8CEF7"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3028A226"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7E77B112" w14:textId="77777777" w:rsidTr="00D0344F">
        <w:trPr>
          <w:trHeight w:val="340"/>
        </w:trPr>
        <w:tc>
          <w:tcPr>
            <w:tcW w:w="2127" w:type="dxa"/>
            <w:vMerge/>
            <w:vAlign w:val="center"/>
          </w:tcPr>
          <w:p w14:paraId="5F5898DC" w14:textId="77777777" w:rsidR="00FD476B" w:rsidRPr="00FD476B" w:rsidRDefault="00FD476B" w:rsidP="00FD476B">
            <w:pPr>
              <w:rPr>
                <w:rFonts w:ascii="Times New Roman" w:hAnsi="Times New Roman" w:cs="Times New Roman"/>
                <w:color w:val="000000" w:themeColor="text1"/>
                <w:sz w:val="18"/>
                <w:szCs w:val="18"/>
              </w:rPr>
            </w:pPr>
          </w:p>
        </w:tc>
        <w:tc>
          <w:tcPr>
            <w:tcW w:w="992" w:type="dxa"/>
            <w:vAlign w:val="center"/>
          </w:tcPr>
          <w:p w14:paraId="64ED2B40" w14:textId="77777777" w:rsidR="00FD476B" w:rsidRPr="00FD476B" w:rsidDel="00D14904"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color w:val="000000" w:themeColor="text1"/>
                <w:sz w:val="18"/>
                <w:szCs w:val="18"/>
              </w:rPr>
              <w:t>Spolu</w:t>
            </w:r>
          </w:p>
        </w:tc>
        <w:tc>
          <w:tcPr>
            <w:tcW w:w="1417" w:type="dxa"/>
            <w:gridSpan w:val="2"/>
            <w:vAlign w:val="center"/>
          </w:tcPr>
          <w:p w14:paraId="79A135B3" w14:textId="77777777" w:rsidR="00FD476B" w:rsidRPr="00FD476B" w:rsidRDefault="00DA51D3"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17 500</w:t>
            </w:r>
            <w:r w:rsidR="00FD476B" w:rsidRPr="00FD476B">
              <w:rPr>
                <w:rFonts w:ascii="Times New Roman" w:hAnsi="Times New Roman" w:cs="Times New Roman"/>
                <w:sz w:val="18"/>
                <w:szCs w:val="18"/>
              </w:rPr>
              <w:t>,00</w:t>
            </w:r>
          </w:p>
        </w:tc>
        <w:tc>
          <w:tcPr>
            <w:tcW w:w="1276" w:type="dxa"/>
            <w:vAlign w:val="center"/>
          </w:tcPr>
          <w:p w14:paraId="3896131B" w14:textId="77777777" w:rsidR="00FD476B" w:rsidRPr="00FD476B" w:rsidRDefault="00DA51D3"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13 125</w:t>
            </w:r>
            <w:r w:rsidR="00FD476B" w:rsidRPr="00FD476B">
              <w:rPr>
                <w:rFonts w:ascii="Times New Roman" w:hAnsi="Times New Roman" w:cs="Times New Roman"/>
                <w:sz w:val="18"/>
                <w:szCs w:val="18"/>
              </w:rPr>
              <w:t>,00</w:t>
            </w:r>
          </w:p>
        </w:tc>
        <w:tc>
          <w:tcPr>
            <w:tcW w:w="1276" w:type="dxa"/>
            <w:gridSpan w:val="2"/>
            <w:vAlign w:val="center"/>
          </w:tcPr>
          <w:p w14:paraId="7067CF0B" w14:textId="77777777" w:rsidR="00FD476B" w:rsidRPr="00FD476B" w:rsidRDefault="00DA51D3" w:rsidP="00FD476B">
            <w:pPr>
              <w:jc w:val="center"/>
              <w:rPr>
                <w:rFonts w:ascii="Times New Roman" w:hAnsi="Times New Roman" w:cs="Times New Roman"/>
                <w:color w:val="000000" w:themeColor="text1"/>
                <w:sz w:val="18"/>
                <w:szCs w:val="18"/>
              </w:rPr>
            </w:pPr>
            <w:r>
              <w:rPr>
                <w:rFonts w:ascii="Times New Roman" w:hAnsi="Times New Roman" w:cs="Times New Roman"/>
                <w:sz w:val="18"/>
                <w:szCs w:val="18"/>
              </w:rPr>
              <w:t>4 375</w:t>
            </w:r>
            <w:r w:rsidR="00FD476B" w:rsidRPr="00FD476B">
              <w:rPr>
                <w:rFonts w:ascii="Times New Roman" w:hAnsi="Times New Roman" w:cs="Times New Roman"/>
                <w:sz w:val="18"/>
                <w:szCs w:val="18"/>
              </w:rPr>
              <w:t>,00</w:t>
            </w:r>
          </w:p>
        </w:tc>
        <w:tc>
          <w:tcPr>
            <w:tcW w:w="1495" w:type="dxa"/>
            <w:gridSpan w:val="3"/>
            <w:vAlign w:val="center"/>
          </w:tcPr>
          <w:p w14:paraId="597EC9D6"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c>
          <w:tcPr>
            <w:tcW w:w="937" w:type="dxa"/>
            <w:vAlign w:val="center"/>
          </w:tcPr>
          <w:p w14:paraId="701205DC" w14:textId="77777777" w:rsidR="00FD476B" w:rsidRPr="00FD476B" w:rsidRDefault="00FD476B" w:rsidP="00FD476B">
            <w:pPr>
              <w:jc w:val="center"/>
              <w:rPr>
                <w:rFonts w:ascii="Times New Roman" w:hAnsi="Times New Roman" w:cs="Times New Roman"/>
                <w:color w:val="000000" w:themeColor="text1"/>
                <w:sz w:val="18"/>
                <w:szCs w:val="18"/>
              </w:rPr>
            </w:pPr>
            <w:r w:rsidRPr="00FD476B">
              <w:rPr>
                <w:rFonts w:ascii="Times New Roman" w:hAnsi="Times New Roman" w:cs="Times New Roman"/>
                <w:sz w:val="18"/>
                <w:szCs w:val="18"/>
              </w:rPr>
              <w:t>0,00</w:t>
            </w:r>
          </w:p>
        </w:tc>
      </w:tr>
      <w:tr w:rsidR="00FD476B" w:rsidRPr="00FD476B" w14:paraId="6B3C5ED2" w14:textId="77777777" w:rsidTr="00D0344F">
        <w:trPr>
          <w:trHeight w:val="624"/>
        </w:trPr>
        <w:tc>
          <w:tcPr>
            <w:tcW w:w="2127" w:type="dxa"/>
            <w:vAlign w:val="center"/>
          </w:tcPr>
          <w:p w14:paraId="50D0EBF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Princípy pre stanovenie výberových a </w:t>
            </w:r>
          </w:p>
          <w:p w14:paraId="79F90FE9"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hodnotiacich kritérií/Hlavné zásady výberu operácií</w:t>
            </w:r>
            <w:r w:rsidRPr="00FD476B">
              <w:rPr>
                <w:rFonts w:ascii="Times New Roman" w:hAnsi="Times New Roman" w:cs="Times New Roman"/>
                <w:sz w:val="18"/>
                <w:szCs w:val="18"/>
                <w:vertAlign w:val="superscript"/>
              </w:rPr>
              <w:footnoteReference w:id="40"/>
            </w:r>
          </w:p>
        </w:tc>
        <w:tc>
          <w:tcPr>
            <w:tcW w:w="7393" w:type="dxa"/>
            <w:gridSpan w:val="10"/>
            <w:vAlign w:val="center"/>
          </w:tcPr>
          <w:p w14:paraId="62E44BCA" w14:textId="77777777" w:rsidR="00FD476B" w:rsidRPr="00FD476B" w:rsidRDefault="00FD476B" w:rsidP="00FD476B">
            <w:pPr>
              <w:numPr>
                <w:ilvl w:val="0"/>
                <w:numId w:val="3"/>
              </w:numPr>
              <w:contextualSpacing/>
              <w:jc w:val="both"/>
              <w:rPr>
                <w:rFonts w:ascii="Times New Roman" w:eastAsia="Calibri" w:hAnsi="Times New Roman" w:cs="Times New Roman"/>
                <w:i/>
                <w:sz w:val="18"/>
                <w:szCs w:val="18"/>
              </w:rPr>
            </w:pPr>
            <w:r w:rsidRPr="00FD476B">
              <w:rPr>
                <w:rFonts w:ascii="Times New Roman" w:hAnsi="Times New Roman" w:cs="Times New Roman"/>
                <w:color w:val="000000"/>
                <w:sz w:val="18"/>
                <w:szCs w:val="18"/>
              </w:rPr>
              <w:t>Zásady výberu operácií – netýka sa. Princípy pre stanovenie výberových a hodnotiacich kritérií – netýka sa</w:t>
            </w:r>
          </w:p>
        </w:tc>
      </w:tr>
      <w:tr w:rsidR="00FD476B" w:rsidRPr="00FD476B" w14:paraId="075ADC15" w14:textId="77777777" w:rsidTr="00D0344F">
        <w:trPr>
          <w:trHeight w:val="624"/>
        </w:trPr>
        <w:tc>
          <w:tcPr>
            <w:tcW w:w="2127" w:type="dxa"/>
            <w:vAlign w:val="center"/>
          </w:tcPr>
          <w:p w14:paraId="060E8159"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Povinné prílohy stanovené MAS</w:t>
            </w:r>
            <w:r w:rsidRPr="00FD476B">
              <w:rPr>
                <w:rFonts w:ascii="Times New Roman" w:hAnsi="Times New Roman" w:cs="Times New Roman"/>
                <w:sz w:val="18"/>
                <w:szCs w:val="18"/>
                <w:vertAlign w:val="superscript"/>
              </w:rPr>
              <w:footnoteReference w:id="41"/>
            </w:r>
          </w:p>
        </w:tc>
        <w:tc>
          <w:tcPr>
            <w:tcW w:w="7393" w:type="dxa"/>
            <w:gridSpan w:val="10"/>
            <w:vAlign w:val="center"/>
          </w:tcPr>
          <w:p w14:paraId="7584EBE6" w14:textId="77777777" w:rsidR="00FD476B" w:rsidRPr="00FD476B" w:rsidRDefault="00FD476B" w:rsidP="00FD476B">
            <w:pPr>
              <w:jc w:val="both"/>
              <w:rPr>
                <w:rFonts w:ascii="Times New Roman" w:hAnsi="Times New Roman" w:cs="Times New Roman"/>
                <w:i/>
                <w:sz w:val="18"/>
                <w:szCs w:val="18"/>
              </w:rPr>
            </w:pPr>
            <w:r w:rsidRPr="00FD476B">
              <w:rPr>
                <w:rFonts w:ascii="Times New Roman" w:hAnsi="Times New Roman" w:cs="Times New Roman"/>
                <w:i/>
                <w:sz w:val="18"/>
                <w:szCs w:val="18"/>
              </w:rPr>
              <w:t>-</w:t>
            </w:r>
          </w:p>
        </w:tc>
      </w:tr>
      <w:tr w:rsidR="00FD476B" w:rsidRPr="00FD476B" w14:paraId="372EFF0A" w14:textId="77777777" w:rsidTr="00D0344F">
        <w:trPr>
          <w:trHeight w:val="624"/>
        </w:trPr>
        <w:tc>
          <w:tcPr>
            <w:tcW w:w="2127" w:type="dxa"/>
            <w:vMerge w:val="restart"/>
            <w:vAlign w:val="center"/>
          </w:tcPr>
          <w:p w14:paraId="43B9B91E"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Merateľné ukazovatele projektu</w:t>
            </w:r>
          </w:p>
        </w:tc>
        <w:tc>
          <w:tcPr>
            <w:tcW w:w="1890" w:type="dxa"/>
            <w:gridSpan w:val="2"/>
            <w:vAlign w:val="center"/>
          </w:tcPr>
          <w:p w14:paraId="46FF832C"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Kód/ID</w:t>
            </w:r>
          </w:p>
        </w:tc>
        <w:tc>
          <w:tcPr>
            <w:tcW w:w="1957" w:type="dxa"/>
            <w:gridSpan w:val="3"/>
            <w:vAlign w:val="center"/>
          </w:tcPr>
          <w:p w14:paraId="53580F91"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Názov/Ukazovateľ</w:t>
            </w:r>
          </w:p>
        </w:tc>
        <w:tc>
          <w:tcPr>
            <w:tcW w:w="1155" w:type="dxa"/>
            <w:gridSpan w:val="2"/>
            <w:vAlign w:val="center"/>
          </w:tcPr>
          <w:p w14:paraId="745A0CAF"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Merná jednotka</w:t>
            </w:r>
          </w:p>
        </w:tc>
        <w:tc>
          <w:tcPr>
            <w:tcW w:w="1262" w:type="dxa"/>
            <w:vAlign w:val="center"/>
          </w:tcPr>
          <w:p w14:paraId="3DA57BB4"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Počiatočná hodnota</w:t>
            </w:r>
          </w:p>
        </w:tc>
        <w:tc>
          <w:tcPr>
            <w:tcW w:w="1129" w:type="dxa"/>
            <w:gridSpan w:val="2"/>
            <w:vAlign w:val="center"/>
          </w:tcPr>
          <w:p w14:paraId="1087720C" w14:textId="77777777" w:rsidR="00FD476B" w:rsidRPr="00FD476B" w:rsidRDefault="00FD476B" w:rsidP="00FD476B">
            <w:pPr>
              <w:jc w:val="center"/>
              <w:rPr>
                <w:rFonts w:ascii="Times New Roman" w:hAnsi="Times New Roman" w:cs="Times New Roman"/>
                <w:i/>
                <w:sz w:val="18"/>
                <w:szCs w:val="18"/>
              </w:rPr>
            </w:pPr>
            <w:r w:rsidRPr="00FD476B">
              <w:rPr>
                <w:rFonts w:ascii="Times New Roman" w:hAnsi="Times New Roman" w:cs="Times New Roman"/>
                <w:sz w:val="18"/>
                <w:szCs w:val="18"/>
              </w:rPr>
              <w:t>Celková cieľová hodnota</w:t>
            </w:r>
          </w:p>
        </w:tc>
      </w:tr>
      <w:tr w:rsidR="00CF3BEE" w:rsidRPr="00FD476B" w14:paraId="62D362FA" w14:textId="77777777" w:rsidTr="00BA0764">
        <w:trPr>
          <w:trHeight w:val="624"/>
        </w:trPr>
        <w:tc>
          <w:tcPr>
            <w:tcW w:w="2127" w:type="dxa"/>
            <w:vMerge/>
            <w:vAlign w:val="center"/>
          </w:tcPr>
          <w:p w14:paraId="20FB03D1" w14:textId="77777777" w:rsidR="00CF3BEE" w:rsidRPr="00FD476B" w:rsidRDefault="00CF3BEE" w:rsidP="00FD476B">
            <w:pPr>
              <w:rPr>
                <w:rFonts w:ascii="Times New Roman" w:hAnsi="Times New Roman" w:cs="Times New Roman"/>
                <w:sz w:val="18"/>
                <w:szCs w:val="18"/>
              </w:rPr>
            </w:pPr>
          </w:p>
        </w:tc>
        <w:tc>
          <w:tcPr>
            <w:tcW w:w="1890" w:type="dxa"/>
            <w:gridSpan w:val="2"/>
            <w:vAlign w:val="center"/>
          </w:tcPr>
          <w:p w14:paraId="58CE32F4" w14:textId="77777777" w:rsidR="00CF3BEE" w:rsidRPr="00FD476B" w:rsidRDefault="00CF3BEE" w:rsidP="00FD476B">
            <w:pPr>
              <w:jc w:val="center"/>
              <w:rPr>
                <w:rFonts w:ascii="Times New Roman" w:hAnsi="Times New Roman" w:cs="Times New Roman"/>
                <w:sz w:val="18"/>
                <w:szCs w:val="18"/>
              </w:rPr>
            </w:pPr>
            <w:r>
              <w:rPr>
                <w:rFonts w:ascii="Times New Roman" w:eastAsia="Times New Roman" w:hAnsi="Times New Roman" w:cs="Times New Roman"/>
                <w:sz w:val="18"/>
                <w:szCs w:val="18"/>
                <w:lang w:eastAsia="sk-SK"/>
              </w:rPr>
              <w:t>19.4</w:t>
            </w:r>
          </w:p>
        </w:tc>
        <w:tc>
          <w:tcPr>
            <w:tcW w:w="1957" w:type="dxa"/>
            <w:gridSpan w:val="3"/>
          </w:tcPr>
          <w:p w14:paraId="7985A629" w14:textId="77777777" w:rsidR="00CF3BEE" w:rsidRPr="00FD476B" w:rsidRDefault="00CF3BEE" w:rsidP="00FD476B">
            <w:pPr>
              <w:jc w:val="center"/>
              <w:rPr>
                <w:rFonts w:ascii="Times New Roman" w:hAnsi="Times New Roman" w:cs="Times New Roman"/>
                <w:sz w:val="18"/>
                <w:szCs w:val="18"/>
              </w:rPr>
            </w:pPr>
            <w:r>
              <w:rPr>
                <w:rFonts w:ascii="Times New Roman" w:eastAsia="Times New Roman" w:hAnsi="Times New Roman" w:cs="Times New Roman"/>
                <w:sz w:val="18"/>
                <w:szCs w:val="18"/>
                <w:lang w:eastAsia="sk-SK"/>
              </w:rPr>
              <w:t xml:space="preserve">Celkové výdavky na podporu prevádzkových nákladov Chod miestnej akčnej skupiny a animácie stratégie miestneho rozvoja </w:t>
            </w:r>
          </w:p>
        </w:tc>
        <w:tc>
          <w:tcPr>
            <w:tcW w:w="1155" w:type="dxa"/>
            <w:gridSpan w:val="2"/>
            <w:vAlign w:val="center"/>
          </w:tcPr>
          <w:p w14:paraId="174465D6" w14:textId="77777777" w:rsidR="00CF3BEE" w:rsidRPr="00FD476B" w:rsidRDefault="00CF3BEE" w:rsidP="00FD476B">
            <w:pPr>
              <w:jc w:val="center"/>
              <w:rPr>
                <w:rFonts w:ascii="Times New Roman" w:hAnsi="Times New Roman" w:cs="Times New Roman"/>
                <w:sz w:val="18"/>
                <w:szCs w:val="18"/>
              </w:rPr>
            </w:pPr>
            <w:r>
              <w:rPr>
                <w:rFonts w:ascii="Times New Roman" w:hAnsi="Times New Roman" w:cs="Times New Roman"/>
                <w:sz w:val="18"/>
                <w:szCs w:val="18"/>
              </w:rPr>
              <w:t>EUR</w:t>
            </w:r>
          </w:p>
        </w:tc>
        <w:tc>
          <w:tcPr>
            <w:tcW w:w="1262" w:type="dxa"/>
            <w:vAlign w:val="center"/>
          </w:tcPr>
          <w:p w14:paraId="36038ECC" w14:textId="77777777" w:rsidR="00CF3BEE" w:rsidRPr="009F4E96" w:rsidRDefault="009F4E96" w:rsidP="00FD476B">
            <w:pPr>
              <w:jc w:val="center"/>
              <w:rPr>
                <w:rFonts w:ascii="Times New Roman" w:hAnsi="Times New Roman" w:cs="Times New Roman"/>
                <w:sz w:val="18"/>
                <w:szCs w:val="18"/>
              </w:rPr>
            </w:pPr>
            <w:r w:rsidRPr="00BA0764">
              <w:rPr>
                <w:rFonts w:ascii="Times New Roman" w:hAnsi="Times New Roman" w:cs="Times New Roman"/>
                <w:sz w:val="18"/>
                <w:szCs w:val="18"/>
              </w:rPr>
              <w:t>17 500</w:t>
            </w:r>
            <w:r w:rsidR="00CF3BEE" w:rsidRPr="009F4E96">
              <w:rPr>
                <w:rFonts w:ascii="Times New Roman" w:hAnsi="Times New Roman" w:cs="Times New Roman"/>
                <w:sz w:val="18"/>
                <w:szCs w:val="18"/>
              </w:rPr>
              <w:t>,00</w:t>
            </w:r>
          </w:p>
        </w:tc>
        <w:tc>
          <w:tcPr>
            <w:tcW w:w="1129" w:type="dxa"/>
            <w:gridSpan w:val="2"/>
            <w:vAlign w:val="center"/>
          </w:tcPr>
          <w:p w14:paraId="4189E999" w14:textId="77777777" w:rsidR="00CF3BEE" w:rsidRPr="009F4E96" w:rsidRDefault="009F4E96" w:rsidP="00FD476B">
            <w:pPr>
              <w:jc w:val="center"/>
              <w:rPr>
                <w:rFonts w:ascii="Times New Roman" w:hAnsi="Times New Roman" w:cs="Times New Roman"/>
                <w:sz w:val="18"/>
                <w:szCs w:val="18"/>
              </w:rPr>
            </w:pPr>
            <w:r w:rsidRPr="00BA0764">
              <w:rPr>
                <w:rFonts w:ascii="Times New Roman" w:hAnsi="Times New Roman" w:cs="Times New Roman"/>
                <w:sz w:val="18"/>
                <w:szCs w:val="18"/>
              </w:rPr>
              <w:t>17 500</w:t>
            </w:r>
            <w:r w:rsidR="00CF3BEE" w:rsidRPr="009F4E96">
              <w:rPr>
                <w:rFonts w:ascii="Times New Roman" w:hAnsi="Times New Roman" w:cs="Times New Roman"/>
                <w:sz w:val="18"/>
                <w:szCs w:val="18"/>
              </w:rPr>
              <w:t>,00</w:t>
            </w:r>
          </w:p>
        </w:tc>
      </w:tr>
      <w:tr w:rsidR="00CF3BEE" w:rsidRPr="00FD476B" w14:paraId="440649F4" w14:textId="77777777" w:rsidTr="00BA0764">
        <w:trPr>
          <w:trHeight w:val="624"/>
        </w:trPr>
        <w:tc>
          <w:tcPr>
            <w:tcW w:w="2127" w:type="dxa"/>
            <w:vMerge/>
            <w:vAlign w:val="center"/>
          </w:tcPr>
          <w:p w14:paraId="62890D33" w14:textId="77777777" w:rsidR="00CF3BEE" w:rsidRPr="00FD476B" w:rsidRDefault="00CF3BEE" w:rsidP="00FD476B">
            <w:pPr>
              <w:spacing w:line="276" w:lineRule="auto"/>
              <w:rPr>
                <w:rFonts w:ascii="Times New Roman" w:hAnsi="Times New Roman" w:cs="Times New Roman"/>
                <w:sz w:val="18"/>
                <w:szCs w:val="18"/>
              </w:rPr>
            </w:pPr>
          </w:p>
        </w:tc>
        <w:tc>
          <w:tcPr>
            <w:tcW w:w="1890" w:type="dxa"/>
            <w:gridSpan w:val="2"/>
            <w:vAlign w:val="center"/>
          </w:tcPr>
          <w:p w14:paraId="3ECC4B73" w14:textId="77777777" w:rsidR="00CF3BEE" w:rsidRPr="00FD476B" w:rsidRDefault="00CF3BEE" w:rsidP="00FD476B">
            <w:pPr>
              <w:spacing w:line="276" w:lineRule="auto"/>
              <w:jc w:val="center"/>
              <w:rPr>
                <w:rFonts w:ascii="Times New Roman" w:hAnsi="Times New Roman" w:cs="Times New Roman"/>
                <w:i/>
                <w:sz w:val="18"/>
                <w:szCs w:val="18"/>
              </w:rPr>
            </w:pPr>
            <w:r>
              <w:rPr>
                <w:rFonts w:ascii="Times New Roman" w:eastAsia="Times New Roman" w:hAnsi="Times New Roman" w:cs="Times New Roman"/>
                <w:sz w:val="18"/>
                <w:szCs w:val="18"/>
                <w:lang w:eastAsia="sk-SK"/>
              </w:rPr>
              <w:t>Vlastný</w:t>
            </w:r>
          </w:p>
        </w:tc>
        <w:tc>
          <w:tcPr>
            <w:tcW w:w="1957" w:type="dxa"/>
            <w:gridSpan w:val="3"/>
            <w:vAlign w:val="center"/>
          </w:tcPr>
          <w:p w14:paraId="3E774029" w14:textId="77777777" w:rsidR="00CF3BEE" w:rsidRPr="00FD476B" w:rsidRDefault="00CF3BEE" w:rsidP="00FD476B">
            <w:pPr>
              <w:spacing w:line="276" w:lineRule="auto"/>
              <w:jc w:val="center"/>
              <w:rPr>
                <w:rFonts w:ascii="Times New Roman" w:hAnsi="Times New Roman" w:cs="Times New Roman"/>
                <w:i/>
                <w:sz w:val="18"/>
                <w:szCs w:val="18"/>
              </w:rPr>
            </w:pPr>
            <w:r>
              <w:rPr>
                <w:rFonts w:ascii="Times New Roman" w:hAnsi="Times New Roman" w:cs="Times New Roman"/>
                <w:sz w:val="18"/>
                <w:szCs w:val="18"/>
              </w:rPr>
              <w:t>Počet vzdelávacích aktivít MAS (19.4)</w:t>
            </w:r>
          </w:p>
        </w:tc>
        <w:tc>
          <w:tcPr>
            <w:tcW w:w="1155" w:type="dxa"/>
            <w:gridSpan w:val="2"/>
            <w:vAlign w:val="center"/>
          </w:tcPr>
          <w:p w14:paraId="7FE5465F" w14:textId="77777777" w:rsidR="00CF3BEE" w:rsidRPr="00FD476B" w:rsidRDefault="00CF3BEE" w:rsidP="00FD476B">
            <w:pPr>
              <w:spacing w:line="276" w:lineRule="auto"/>
              <w:jc w:val="center"/>
              <w:rPr>
                <w:rFonts w:ascii="Times New Roman" w:hAnsi="Times New Roman" w:cs="Times New Roman"/>
                <w:i/>
                <w:sz w:val="18"/>
                <w:szCs w:val="18"/>
              </w:rPr>
            </w:pPr>
            <w:r>
              <w:rPr>
                <w:rFonts w:ascii="Times New Roman" w:hAnsi="Times New Roman" w:cs="Times New Roman"/>
                <w:sz w:val="18"/>
                <w:szCs w:val="18"/>
              </w:rPr>
              <w:t>počet</w:t>
            </w:r>
          </w:p>
        </w:tc>
        <w:tc>
          <w:tcPr>
            <w:tcW w:w="1262" w:type="dxa"/>
            <w:vAlign w:val="center"/>
          </w:tcPr>
          <w:p w14:paraId="19C9B6C8" w14:textId="77777777" w:rsidR="00CF3BEE" w:rsidRPr="009F4E96" w:rsidRDefault="00CF3BEE" w:rsidP="00FD476B">
            <w:pPr>
              <w:spacing w:line="276" w:lineRule="auto"/>
              <w:jc w:val="center"/>
              <w:rPr>
                <w:rFonts w:ascii="Times New Roman" w:hAnsi="Times New Roman" w:cs="Times New Roman"/>
                <w:i/>
                <w:sz w:val="18"/>
                <w:szCs w:val="18"/>
              </w:rPr>
            </w:pPr>
            <w:r w:rsidRPr="009F4E96">
              <w:rPr>
                <w:rFonts w:ascii="Times New Roman" w:hAnsi="Times New Roman" w:cs="Times New Roman"/>
                <w:sz w:val="18"/>
                <w:szCs w:val="18"/>
              </w:rPr>
              <w:t>0</w:t>
            </w:r>
          </w:p>
        </w:tc>
        <w:tc>
          <w:tcPr>
            <w:tcW w:w="1129" w:type="dxa"/>
            <w:gridSpan w:val="2"/>
            <w:vAlign w:val="center"/>
          </w:tcPr>
          <w:p w14:paraId="6A75CB54" w14:textId="77777777" w:rsidR="00CF3BEE" w:rsidRPr="009F4E96" w:rsidRDefault="00CF3BEE" w:rsidP="00FD476B">
            <w:pPr>
              <w:spacing w:line="276" w:lineRule="auto"/>
              <w:jc w:val="center"/>
              <w:rPr>
                <w:rFonts w:ascii="Times New Roman" w:hAnsi="Times New Roman" w:cs="Times New Roman"/>
                <w:i/>
                <w:sz w:val="18"/>
                <w:szCs w:val="18"/>
              </w:rPr>
            </w:pPr>
            <w:r w:rsidRPr="009F4E96">
              <w:rPr>
                <w:rFonts w:ascii="Times New Roman" w:hAnsi="Times New Roman" w:cs="Times New Roman"/>
                <w:sz w:val="18"/>
                <w:szCs w:val="18"/>
              </w:rPr>
              <w:t>6</w:t>
            </w:r>
          </w:p>
        </w:tc>
      </w:tr>
      <w:tr w:rsidR="00FD476B" w:rsidRPr="00FD476B" w14:paraId="5E1F785C" w14:textId="77777777" w:rsidTr="00D0344F">
        <w:trPr>
          <w:trHeight w:val="624"/>
        </w:trPr>
        <w:tc>
          <w:tcPr>
            <w:tcW w:w="2127" w:type="dxa"/>
            <w:vAlign w:val="center"/>
          </w:tcPr>
          <w:p w14:paraId="404FF9D2"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Indikatívny harmonogram výziev</w:t>
            </w:r>
          </w:p>
        </w:tc>
        <w:tc>
          <w:tcPr>
            <w:tcW w:w="7393" w:type="dxa"/>
            <w:gridSpan w:val="10"/>
            <w:vAlign w:val="center"/>
          </w:tcPr>
          <w:p w14:paraId="572FC182" w14:textId="77777777" w:rsidR="00FD476B" w:rsidRPr="00FD476B" w:rsidRDefault="00FD476B" w:rsidP="00FD476B">
            <w:pPr>
              <w:jc w:val="both"/>
              <w:rPr>
                <w:rFonts w:ascii="Times New Roman" w:hAnsi="Times New Roman" w:cs="Times New Roman"/>
                <w:color w:val="008000"/>
                <w:sz w:val="18"/>
                <w:szCs w:val="18"/>
              </w:rPr>
            </w:pPr>
            <w:r w:rsidRPr="00FD476B">
              <w:rPr>
                <w:rFonts w:ascii="Times New Roman" w:hAnsi="Times New Roman" w:cs="Times New Roman"/>
                <w:sz w:val="18"/>
                <w:szCs w:val="18"/>
              </w:rPr>
              <w:t>-</w:t>
            </w:r>
          </w:p>
        </w:tc>
      </w:tr>
    </w:tbl>
    <w:p w14:paraId="78593CFB" w14:textId="77777777" w:rsidR="00FD476B" w:rsidRPr="00FD476B" w:rsidRDefault="00FD476B" w:rsidP="00FD476B">
      <w:pPr>
        <w:spacing w:after="0" w:line="320" w:lineRule="exact"/>
        <w:jc w:val="both"/>
        <w:rPr>
          <w:rFonts w:ascii="Times New Roman" w:hAnsi="Times New Roman" w:cs="Times New Roman"/>
          <w:color w:val="000000" w:themeColor="text1"/>
        </w:rPr>
      </w:pPr>
    </w:p>
    <w:p w14:paraId="1285680A" w14:textId="77777777" w:rsidR="00C95472" w:rsidRDefault="00C95472" w:rsidP="00BA0764">
      <w:pPr>
        <w:spacing w:after="0" w:line="360" w:lineRule="auto"/>
        <w:jc w:val="both"/>
        <w:rPr>
          <w:rFonts w:ascii="Times New Roman" w:hAnsi="Times New Roman" w:cs="Times New Roman"/>
          <w:b/>
          <w:sz w:val="24"/>
          <w:szCs w:val="24"/>
        </w:rPr>
      </w:pPr>
    </w:p>
    <w:p w14:paraId="22F50F0B" w14:textId="77777777" w:rsidR="00FD476B" w:rsidRPr="00FD476B" w:rsidRDefault="00FD476B" w:rsidP="00BA0764">
      <w:pPr>
        <w:spacing w:after="0" w:line="360" w:lineRule="auto"/>
        <w:jc w:val="both"/>
        <w:rPr>
          <w:rFonts w:ascii="Times New Roman" w:hAnsi="Times New Roman" w:cs="Times New Roman"/>
          <w:b/>
          <w:sz w:val="24"/>
          <w:szCs w:val="24"/>
        </w:rPr>
      </w:pPr>
      <w:r w:rsidRPr="00FD476B">
        <w:rPr>
          <w:rFonts w:ascii="Times New Roman" w:hAnsi="Times New Roman" w:cs="Times New Roman"/>
          <w:b/>
          <w:sz w:val="24"/>
          <w:szCs w:val="24"/>
        </w:rPr>
        <w:t xml:space="preserve">Časť B.)  Akčný plán  pre  dodatočnú výkonnostnú alokáciu  MAS </w:t>
      </w:r>
    </w:p>
    <w:p w14:paraId="2E4ED072" w14:textId="77777777" w:rsidR="00FD476B" w:rsidRPr="00FD476B" w:rsidRDefault="00FD476B" w:rsidP="00BA0764">
      <w:pPr>
        <w:spacing w:after="0" w:line="360" w:lineRule="auto"/>
        <w:jc w:val="both"/>
        <w:rPr>
          <w:rFonts w:ascii="Times New Roman" w:hAnsi="Times New Roman" w:cs="Times New Roman"/>
          <w:sz w:val="24"/>
          <w:szCs w:val="24"/>
        </w:rPr>
      </w:pPr>
      <w:r w:rsidRPr="00FD476B">
        <w:rPr>
          <w:rFonts w:ascii="Times New Roman" w:hAnsi="Times New Roman" w:cs="Times New Roman"/>
          <w:sz w:val="24"/>
          <w:szCs w:val="24"/>
        </w:rPr>
        <w:t>V tejto časti MAS stanov</w:t>
      </w:r>
      <w:r w:rsidR="003E0FA2">
        <w:rPr>
          <w:rFonts w:ascii="Times New Roman" w:hAnsi="Times New Roman" w:cs="Times New Roman"/>
          <w:sz w:val="24"/>
          <w:szCs w:val="24"/>
        </w:rPr>
        <w:t>ila</w:t>
      </w:r>
      <w:r w:rsidRPr="00FD476B">
        <w:rPr>
          <w:rFonts w:ascii="Times New Roman" w:hAnsi="Times New Roman" w:cs="Times New Roman"/>
          <w:sz w:val="24"/>
          <w:szCs w:val="24"/>
        </w:rPr>
        <w:t xml:space="preserve"> len opatrenia, ktoré budú realizované MAS v prípade, ak splní míľniky pre získanie dodatočnej výkonnostnej alokácie v zmysle kapitoly 6.4 Systému riadenia CLLD. Akčný plán  časti B) </w:t>
      </w:r>
      <w:r w:rsidR="003E0FA2">
        <w:rPr>
          <w:rFonts w:ascii="Times New Roman" w:hAnsi="Times New Roman" w:cs="Times New Roman"/>
          <w:sz w:val="24"/>
          <w:szCs w:val="24"/>
        </w:rPr>
        <w:t>je</w:t>
      </w:r>
      <w:r w:rsidRPr="00FD476B">
        <w:rPr>
          <w:rFonts w:ascii="Times New Roman" w:hAnsi="Times New Roman" w:cs="Times New Roman"/>
          <w:sz w:val="24"/>
          <w:szCs w:val="24"/>
        </w:rPr>
        <w:t xml:space="preserve"> rozdelený na opatrenia financované z rozpočtu EFRR a opatrenia financované z rozpočtu EPFRV. Opatrenia pre časť B) </w:t>
      </w:r>
      <w:r w:rsidR="003E0FA2">
        <w:rPr>
          <w:rFonts w:ascii="Times New Roman" w:hAnsi="Times New Roman" w:cs="Times New Roman"/>
          <w:sz w:val="24"/>
          <w:szCs w:val="24"/>
        </w:rPr>
        <w:t>s</w:t>
      </w:r>
      <w:r w:rsidRPr="00FD476B">
        <w:rPr>
          <w:rFonts w:ascii="Times New Roman" w:hAnsi="Times New Roman" w:cs="Times New Roman"/>
          <w:sz w:val="24"/>
          <w:szCs w:val="24"/>
        </w:rPr>
        <w:t>ú stanovené  pre dodatočnú výkonnostnú alokáciu. Dodatočnou výkonnostnou alokáciou sa môže navýšiť alokácia pre MAS a to až do výšky 1,9 násobku základnej alokácie v zmysle ustanovení kapitoly 6.4 Systému riadenia CLLD, pričom opatrenia musia vychádzať z analýzy zdrojov územia, zohľadňovať závery SWOT analýzy a potreby územia, berúc do úvahy stanovené ciele stratégie CLLD. Dodatočná výkonnostná alokácia</w:t>
      </w:r>
      <w:r w:rsidRPr="00FD476B">
        <w:rPr>
          <w:rFonts w:ascii="Times New Roman" w:hAnsi="Times New Roman" w:cs="Times New Roman"/>
          <w:b/>
          <w:sz w:val="24"/>
          <w:szCs w:val="24"/>
        </w:rPr>
        <w:t xml:space="preserve"> </w:t>
      </w:r>
      <w:r w:rsidRPr="00FD476B">
        <w:rPr>
          <w:rFonts w:ascii="Times New Roman" w:hAnsi="Times New Roman" w:cs="Times New Roman"/>
          <w:sz w:val="24"/>
          <w:szCs w:val="24"/>
        </w:rPr>
        <w:t xml:space="preserve">zahŕňa aj výdavky na chod MAS a animácie. </w:t>
      </w:r>
      <w:r w:rsidRPr="00FD476B">
        <w:rPr>
          <w:rFonts w:ascii="Times New Roman" w:hAnsi="Times New Roman" w:cs="Times New Roman"/>
          <w:color w:val="000000" w:themeColor="text1"/>
          <w:sz w:val="24"/>
          <w:szCs w:val="24"/>
        </w:rPr>
        <w:t xml:space="preserve">Pre PRV ako aj pre IROP platí, že maximálna výška NFP na 1 projekt (okrem aktivít zameraných na chod MAS a animácie) je 100 000 EUR z celkových oprávnených výdavkov na projekt. </w:t>
      </w:r>
      <w:r w:rsidRPr="00FD476B">
        <w:rPr>
          <w:rFonts w:ascii="Times New Roman" w:hAnsi="Times New Roman" w:cs="Times New Roman"/>
          <w:sz w:val="24"/>
          <w:szCs w:val="24"/>
        </w:rPr>
        <w:t xml:space="preserve"> </w:t>
      </w:r>
    </w:p>
    <w:p w14:paraId="209F68C7" w14:textId="77777777" w:rsidR="00FD476B" w:rsidRPr="00FD476B" w:rsidRDefault="00FD476B" w:rsidP="00BA0764">
      <w:pPr>
        <w:spacing w:after="0" w:line="360" w:lineRule="auto"/>
        <w:rPr>
          <w:rFonts w:ascii="Times New Roman" w:hAnsi="Times New Roman" w:cs="Times New Roman"/>
          <w:b/>
        </w:rPr>
      </w:pPr>
    </w:p>
    <w:p w14:paraId="1E835916" w14:textId="77777777" w:rsidR="00FD476B" w:rsidRPr="00FD476B" w:rsidRDefault="00866856" w:rsidP="00BA0764">
      <w:pPr>
        <w:spacing w:after="0"/>
        <w:rPr>
          <w:rFonts w:ascii="Times New Roman" w:hAnsi="Times New Roman" w:cs="Times New Roman"/>
          <w:sz w:val="24"/>
          <w:szCs w:val="24"/>
        </w:rPr>
      </w:pPr>
      <w:bookmarkStart w:id="123" w:name="_Toc486519935"/>
      <w:r>
        <w:rPr>
          <w:rFonts w:ascii="Times New Roman" w:hAnsi="Times New Roman" w:cs="Times New Roman"/>
          <w:b/>
        </w:rPr>
        <w:t xml:space="preserve">Tabuľka č. </w:t>
      </w:r>
      <w:r w:rsidR="00187B00">
        <w:rPr>
          <w:rFonts w:ascii="Times New Roman" w:eastAsia="Times New Roman" w:hAnsi="Times New Roman" w:cs="Times New Roman"/>
          <w:b/>
          <w:bCs/>
          <w:sz w:val="24"/>
          <w:szCs w:val="24"/>
        </w:rPr>
        <w:fldChar w:fldCharType="begin"/>
      </w:r>
      <w:r w:rsidR="00187B00">
        <w:rPr>
          <w:rFonts w:ascii="Times New Roman" w:eastAsia="Times New Roman" w:hAnsi="Times New Roman" w:cs="Times New Roman"/>
          <w:b/>
          <w:bCs/>
          <w:sz w:val="24"/>
          <w:szCs w:val="24"/>
        </w:rPr>
        <w:instrText xml:space="preserve"> SEQ Tabuľka_č._ \* ARABIC  \* MERGEFORMAT </w:instrText>
      </w:r>
      <w:r w:rsidR="00187B00">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39</w:t>
      </w:r>
      <w:r w:rsidR="00187B00">
        <w:rPr>
          <w:rFonts w:ascii="Times New Roman" w:eastAsia="Times New Roman" w:hAnsi="Times New Roman" w:cs="Times New Roman"/>
          <w:b/>
          <w:bCs/>
          <w:sz w:val="24"/>
          <w:szCs w:val="24"/>
        </w:rPr>
        <w:fldChar w:fldCharType="end"/>
      </w:r>
      <w:r w:rsidR="00FD476B" w:rsidRPr="00FD476B">
        <w:rPr>
          <w:rFonts w:ascii="Times New Roman" w:hAnsi="Times New Roman" w:cs="Times New Roman"/>
          <w:b/>
        </w:rPr>
        <w:t>.Y: Opatrenie PRV -   akčný plán  pre  dodatočnú výkonnostnú alokáciu</w:t>
      </w:r>
      <w:bookmarkEnd w:id="123"/>
      <w:r w:rsidR="00FD476B" w:rsidRPr="00FD476B">
        <w:rPr>
          <w:rFonts w:ascii="Times New Roman" w:hAnsi="Times New Roman" w:cs="Times New Roman"/>
          <w:b/>
        </w:rPr>
        <w:t xml:space="preserve"> </w:t>
      </w:r>
    </w:p>
    <w:tbl>
      <w:tblPr>
        <w:tblStyle w:val="Mriekatabuky2"/>
        <w:tblW w:w="9520" w:type="dxa"/>
        <w:tblInd w:w="108" w:type="dxa"/>
        <w:tblLayout w:type="fixed"/>
        <w:tblLook w:val="04A0" w:firstRow="1" w:lastRow="0" w:firstColumn="1" w:lastColumn="0" w:noHBand="0" w:noVBand="1"/>
      </w:tblPr>
      <w:tblGrid>
        <w:gridCol w:w="2127"/>
        <w:gridCol w:w="992"/>
        <w:gridCol w:w="1984"/>
        <w:gridCol w:w="2127"/>
        <w:gridCol w:w="2290"/>
      </w:tblGrid>
      <w:tr w:rsidR="00FD476B" w:rsidRPr="00FD476B" w14:paraId="4AE1F711" w14:textId="77777777" w:rsidTr="00D0344F">
        <w:trPr>
          <w:trHeight w:val="624"/>
        </w:trPr>
        <w:tc>
          <w:tcPr>
            <w:tcW w:w="2127" w:type="dxa"/>
            <w:vAlign w:val="center"/>
          </w:tcPr>
          <w:p w14:paraId="2FFD5CB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25DA830B" w14:textId="77777777" w:rsidR="00FD476B" w:rsidRPr="00FD476B" w:rsidRDefault="00E108FB" w:rsidP="00FD476B">
            <w:pPr>
              <w:jc w:val="both"/>
              <w:rPr>
                <w:rFonts w:ascii="Times New Roman" w:hAnsi="Times New Roman" w:cs="Times New Roman"/>
                <w:sz w:val="18"/>
                <w:szCs w:val="18"/>
              </w:rPr>
            </w:pPr>
            <w:r w:rsidRPr="00E108FB">
              <w:rPr>
                <w:rFonts w:ascii="Times New Roman" w:hAnsi="Times New Roman"/>
                <w:sz w:val="18"/>
                <w:szCs w:val="18"/>
              </w:rPr>
              <w:t>Opatrenie č. 2: Podpora na investície do spracovania/uvádzania na trh a/alebo vývoja poľnohospodárskych výrobkov</w:t>
            </w:r>
            <w:r w:rsidR="004D26FA">
              <w:rPr>
                <w:rFonts w:ascii="Times New Roman" w:hAnsi="Times New Roman"/>
                <w:sz w:val="18"/>
                <w:szCs w:val="18"/>
              </w:rPr>
              <w:t xml:space="preserve"> (PRV 4.2)</w:t>
            </w:r>
          </w:p>
        </w:tc>
      </w:tr>
      <w:tr w:rsidR="00FD476B" w:rsidRPr="00FD476B" w14:paraId="3944E1A8" w14:textId="77777777" w:rsidTr="00D0344F">
        <w:trPr>
          <w:trHeight w:val="624"/>
        </w:trPr>
        <w:tc>
          <w:tcPr>
            <w:tcW w:w="2127" w:type="dxa"/>
            <w:vAlign w:val="center"/>
          </w:tcPr>
          <w:p w14:paraId="59D0183F"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lastRenderedPageBreak/>
              <w:t>Priradenie k  k fokusovej oblasti PRV</w:t>
            </w:r>
          </w:p>
        </w:tc>
        <w:tc>
          <w:tcPr>
            <w:tcW w:w="7393" w:type="dxa"/>
            <w:gridSpan w:val="4"/>
            <w:vAlign w:val="center"/>
          </w:tcPr>
          <w:p w14:paraId="1F3F1742" w14:textId="77777777" w:rsidR="00D73301" w:rsidRPr="009F45EE" w:rsidRDefault="00D73301" w:rsidP="009F45EE">
            <w:pPr>
              <w:jc w:val="both"/>
              <w:rPr>
                <w:rFonts w:ascii="Times New Roman" w:hAnsi="Times New Roman" w:cs="Times New Roman"/>
                <w:sz w:val="18"/>
                <w:szCs w:val="18"/>
              </w:rPr>
            </w:pPr>
          </w:p>
          <w:p w14:paraId="526C07CE" w14:textId="77777777" w:rsidR="00D73301" w:rsidRPr="009F45EE" w:rsidRDefault="00D73301" w:rsidP="009F45EE">
            <w:pPr>
              <w:jc w:val="both"/>
              <w:rPr>
                <w:rFonts w:ascii="Times New Roman" w:hAnsi="Times New Roman" w:cs="Times New Roman"/>
                <w:sz w:val="18"/>
                <w:szCs w:val="18"/>
              </w:rPr>
            </w:pPr>
            <w:r w:rsidRPr="009F45EE">
              <w:rPr>
                <w:rFonts w:ascii="Times New Roman" w:hAnsi="Times New Roman" w:cs="Times New Roman"/>
                <w:sz w:val="18"/>
                <w:szCs w:val="18"/>
              </w:rPr>
              <w:t xml:space="preserve">Sekundárna FO predominantná – 3A </w:t>
            </w:r>
          </w:p>
          <w:p w14:paraId="157458F5" w14:textId="77777777" w:rsidR="00D73301" w:rsidRPr="009F45EE" w:rsidRDefault="00D73301" w:rsidP="009F45EE">
            <w:pPr>
              <w:jc w:val="both"/>
              <w:rPr>
                <w:rFonts w:ascii="Times New Roman" w:hAnsi="Times New Roman" w:cs="Times New Roman"/>
                <w:sz w:val="18"/>
                <w:szCs w:val="18"/>
              </w:rPr>
            </w:pPr>
            <w:r w:rsidRPr="009F45EE">
              <w:rPr>
                <w:rFonts w:ascii="Times New Roman" w:hAnsi="Times New Roman" w:cs="Times New Roman"/>
                <w:sz w:val="18"/>
                <w:szCs w:val="18"/>
              </w:rPr>
              <w:t xml:space="preserve">Sekundárna FO doplnková – 2A, 6A </w:t>
            </w:r>
          </w:p>
          <w:p w14:paraId="2B8570CB" w14:textId="77777777" w:rsidR="00FD476B" w:rsidRPr="00FD476B" w:rsidRDefault="00FD476B" w:rsidP="00FD476B">
            <w:pPr>
              <w:jc w:val="both"/>
              <w:rPr>
                <w:rFonts w:ascii="Times New Roman" w:hAnsi="Times New Roman" w:cs="Times New Roman"/>
                <w:sz w:val="18"/>
                <w:szCs w:val="18"/>
              </w:rPr>
            </w:pPr>
          </w:p>
        </w:tc>
      </w:tr>
      <w:tr w:rsidR="00FD476B" w:rsidRPr="00FD476B" w14:paraId="42C51B28" w14:textId="77777777" w:rsidTr="00D0344F">
        <w:trPr>
          <w:trHeight w:val="624"/>
        </w:trPr>
        <w:tc>
          <w:tcPr>
            <w:tcW w:w="2127" w:type="dxa"/>
            <w:vAlign w:val="center"/>
          </w:tcPr>
          <w:p w14:paraId="2291AF91"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4A0916BB" w14:textId="77777777" w:rsidR="00E108FB" w:rsidRPr="00E108FB" w:rsidRDefault="00E108FB" w:rsidP="00E108FB">
            <w:pPr>
              <w:spacing w:line="360" w:lineRule="auto"/>
              <w:jc w:val="both"/>
              <w:rPr>
                <w:rFonts w:ascii="Times New Roman" w:hAnsi="Times New Roman" w:cs="Times New Roman"/>
                <w:sz w:val="18"/>
                <w:szCs w:val="18"/>
              </w:rPr>
            </w:pPr>
            <w:r w:rsidRPr="00E108FB">
              <w:rPr>
                <w:rFonts w:ascii="Times New Roman" w:hAnsi="Times New Roman" w:cs="Times New Roman"/>
                <w:sz w:val="18"/>
                <w:szCs w:val="18"/>
              </w:rPr>
              <w:t xml:space="preserve">Opatrenie reaguje na nasledovné potreby  : </w:t>
            </w:r>
          </w:p>
          <w:p w14:paraId="59B9E198"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Zvýšiť tvorbu pracovných miest</w:t>
            </w:r>
          </w:p>
          <w:p w14:paraId="4B106001"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Stabilizovať zdroje poľnohospodárskych a potravinárskych podnikov a MSP (zavádzať moderné inovačné technológie, zvýšenie produkcie živočíšnej výroby, zvyšovať produkciu s vyššou pridanou hodnotou, diverzifikácia)</w:t>
            </w:r>
          </w:p>
          <w:p w14:paraId="4E3FF3C2" w14:textId="77777777" w:rsidR="00E108FB" w:rsidRPr="00E108FB" w:rsidRDefault="00E108FB" w:rsidP="00BA0764">
            <w:pPr>
              <w:spacing w:line="276" w:lineRule="auto"/>
              <w:jc w:val="both"/>
              <w:rPr>
                <w:rFonts w:ascii="Times New Roman" w:hAnsi="Times New Roman" w:cs="Times New Roman"/>
                <w:sz w:val="18"/>
                <w:szCs w:val="18"/>
              </w:rPr>
            </w:pPr>
          </w:p>
          <w:p w14:paraId="06773AD0" w14:textId="77777777" w:rsidR="00E108FB" w:rsidRPr="00E108FB" w:rsidRDefault="00E108FB" w:rsidP="00E108FB">
            <w:pPr>
              <w:spacing w:line="360" w:lineRule="auto"/>
              <w:jc w:val="both"/>
              <w:rPr>
                <w:rFonts w:ascii="Times New Roman" w:hAnsi="Times New Roman" w:cs="Times New Roman"/>
                <w:sz w:val="18"/>
                <w:szCs w:val="18"/>
              </w:rPr>
            </w:pPr>
            <w:r w:rsidRPr="00E108FB">
              <w:rPr>
                <w:rFonts w:ascii="Times New Roman" w:hAnsi="Times New Roman" w:cs="Times New Roman"/>
                <w:sz w:val="18"/>
                <w:szCs w:val="18"/>
              </w:rPr>
              <w:t>Opatrenie prispieva k fokusovej oblasti 3a.</w:t>
            </w:r>
          </w:p>
          <w:p w14:paraId="2717EF2B"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Opatrenie prispieva k špecifickému cieľu:  Stabilizácia príjmov a zvýšenie konkurencieschopnosti poľnohospodárstva a potravinárstva</w:t>
            </w:r>
          </w:p>
          <w:p w14:paraId="5C3F0189" w14:textId="77777777" w:rsidR="00E108FB" w:rsidRPr="00E108FB" w:rsidRDefault="00E108FB" w:rsidP="00E108FB">
            <w:pPr>
              <w:spacing w:line="360" w:lineRule="auto"/>
              <w:jc w:val="both"/>
              <w:rPr>
                <w:rFonts w:ascii="Times New Roman" w:hAnsi="Times New Roman" w:cs="Times New Roman"/>
                <w:sz w:val="18"/>
                <w:szCs w:val="18"/>
              </w:rPr>
            </w:pPr>
            <w:r w:rsidRPr="00E108FB">
              <w:rPr>
                <w:rFonts w:ascii="Times New Roman" w:hAnsi="Times New Roman" w:cs="Times New Roman"/>
                <w:sz w:val="18"/>
                <w:szCs w:val="18"/>
              </w:rPr>
              <w:t>Rozsah činností a oprávnené činnosti:</w:t>
            </w:r>
          </w:p>
          <w:p w14:paraId="782AD875"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1.</w:t>
            </w:r>
            <w:r w:rsidRPr="00E108FB">
              <w:rPr>
                <w:rFonts w:ascii="Times New Roman" w:hAnsi="Times New Roman" w:cs="Times New Roman"/>
                <w:sz w:val="18"/>
                <w:szCs w:val="18"/>
              </w:rPr>
              <w:tab/>
              <w:t>výstavba vrátane prípravy staveniska, rekonštrukcia a modernizácia objektov súvisiacich so spracovaním, skladovaním, uvádzaním na trh a/alebo vývojom poľnohospodárskych a potravinárskych výrobkov, vrátane kancelárií (sklady obalových materiálov, čistiacich a dezinfekčných prostriedkov a pomôcok);</w:t>
            </w:r>
          </w:p>
          <w:p w14:paraId="1EBEEBBB"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2.</w:t>
            </w:r>
            <w:r w:rsidRPr="00E108FB">
              <w:rPr>
                <w:rFonts w:ascii="Times New Roman" w:hAnsi="Times New Roman" w:cs="Times New Roman"/>
                <w:sz w:val="18"/>
                <w:szCs w:val="18"/>
              </w:rPr>
              <w:tab/>
              <w:t>obstaranie, rekonštrukcia a modernizácia zariadení, strojov, prístrojov a technológií, spracovateľských a výrobných kapacít, vrátane laboratórneho vybavenia a detektorov kovov v rámci procesu spracovania, skladovania, uvádzania na trh produktov a /alebo vývoja poľnohospodárskych a potravinárskych výrobkov, vrátane produktov s chráneným označením pôvodu, chráneným zemepisným označením a zaručených tradičných špecialít podľa osobitného predpisu (nariadenie EÚ č. 1151/2012  , nariadenie (EÚ) č. 1308/2013);</w:t>
            </w:r>
          </w:p>
          <w:p w14:paraId="1D6615B7"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3.</w:t>
            </w:r>
            <w:r w:rsidRPr="00E108FB">
              <w:rPr>
                <w:rFonts w:ascii="Times New Roman" w:hAnsi="Times New Roman" w:cs="Times New Roman"/>
                <w:sz w:val="18"/>
                <w:szCs w:val="18"/>
              </w:rPr>
              <w:tab/>
              <w:t>stavebné alebo technologické investície na vytvorenie alebo modernizáciu miestnej zbernej siete - príjem, skladovanie, úprava, triedenie a balenie;</w:t>
            </w:r>
          </w:p>
          <w:p w14:paraId="705BCA78"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4.</w:t>
            </w:r>
            <w:r w:rsidRPr="00E108FB">
              <w:rPr>
                <w:rFonts w:ascii="Times New Roman" w:hAnsi="Times New Roman" w:cs="Times New Roman"/>
                <w:sz w:val="18"/>
                <w:szCs w:val="18"/>
              </w:rPr>
              <w:tab/>
              <w:t>nákup chladiarenských, mraziarenských alebo termoizolačných nákladných, osobných alebo špeciálnych automobilov, prívesov a návesov, nákladných automobilov a prívesov (návesov) špecializovaných na prepravu zvierat (aj nad 3,5 t), manipulačných vozíkov v súvislosti so spracovaním, resp. uvádzaním na trh</w:t>
            </w:r>
          </w:p>
          <w:p w14:paraId="0C735841"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5.</w:t>
            </w:r>
            <w:r w:rsidRPr="00E108FB">
              <w:rPr>
                <w:rFonts w:ascii="Times New Roman" w:hAnsi="Times New Roman" w:cs="Times New Roman"/>
                <w:sz w:val="18"/>
                <w:szCs w:val="18"/>
              </w:rPr>
              <w:tab/>
              <w:t>zavedenie technológií a postupov s cieľom vytvoriť nové alebo kvalitnejšie výrobky a otvorenie nových trhov, najmä v súvislosti s krátkym dodávateľským reťazcom vrátane podpory uvádzania výrobkov na trh alebo vypracovania programov správnej výrobnej praxe;</w:t>
            </w:r>
          </w:p>
          <w:p w14:paraId="400D766D"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6.</w:t>
            </w:r>
            <w:r w:rsidRPr="00E108FB">
              <w:rPr>
                <w:rFonts w:ascii="Times New Roman" w:hAnsi="Times New Roman" w:cs="Times New Roman"/>
                <w:sz w:val="18"/>
                <w:szCs w:val="18"/>
              </w:rPr>
              <w:tab/>
              <w:t>stavebné alebo technologické investície podporujúce lepšie využitie alebo elimináciu vedľajších produktov alebo odpadu a čistiarne odpadových vôd;</w:t>
            </w:r>
          </w:p>
          <w:p w14:paraId="5F851201" w14:textId="77777777" w:rsidR="00E108FB" w:rsidRP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7.</w:t>
            </w:r>
            <w:r w:rsidRPr="00E108FB">
              <w:rPr>
                <w:rFonts w:ascii="Times New Roman" w:hAnsi="Times New Roman" w:cs="Times New Roman"/>
                <w:sz w:val="18"/>
                <w:szCs w:val="18"/>
              </w:rPr>
              <w:tab/>
              <w:t>investície v súvislosti s výrobou a miešaním krmív z poľnohospodárskych produktov</w:t>
            </w:r>
          </w:p>
          <w:p w14:paraId="0F10AB79" w14:textId="77777777" w:rsidR="00E108F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8.</w:t>
            </w:r>
            <w:r w:rsidRPr="00E108FB">
              <w:rPr>
                <w:rFonts w:ascii="Times New Roman" w:hAnsi="Times New Roman" w:cs="Times New Roman"/>
                <w:sz w:val="18"/>
                <w:szCs w:val="18"/>
              </w:rPr>
              <w:tab/>
              <w:t>investície na vybudovanie a zariadenie v</w:t>
            </w:r>
            <w:r>
              <w:rPr>
                <w:rFonts w:ascii="Times New Roman" w:hAnsi="Times New Roman" w:cs="Times New Roman"/>
                <w:sz w:val="18"/>
                <w:szCs w:val="18"/>
              </w:rPr>
              <w:t xml:space="preserve">lastných podnikových predajní; </w:t>
            </w:r>
          </w:p>
          <w:p w14:paraId="0D8F0525" w14:textId="77777777" w:rsidR="00FD476B" w:rsidRPr="00FD476B" w:rsidRDefault="00E108FB" w:rsidP="00BA0764">
            <w:pPr>
              <w:spacing w:line="276" w:lineRule="auto"/>
              <w:jc w:val="both"/>
              <w:rPr>
                <w:rFonts w:ascii="Times New Roman" w:hAnsi="Times New Roman" w:cs="Times New Roman"/>
                <w:sz w:val="18"/>
                <w:szCs w:val="18"/>
              </w:rPr>
            </w:pPr>
            <w:r w:rsidRPr="00E108FB">
              <w:rPr>
                <w:rFonts w:ascii="Times New Roman" w:hAnsi="Times New Roman" w:cs="Times New Roman"/>
                <w:sz w:val="18"/>
                <w:szCs w:val="18"/>
              </w:rPr>
              <w:t>9.</w:t>
            </w:r>
            <w:r w:rsidRPr="00E108FB">
              <w:rPr>
                <w:rFonts w:ascii="Times New Roman" w:hAnsi="Times New Roman" w:cs="Times New Roman"/>
                <w:sz w:val="18"/>
                <w:szCs w:val="18"/>
              </w:rPr>
              <w:tab/>
              <w:t>investície do zlepšenia pracovného prostredia  pre zamestnancov (hygienické zariadenia, jedálne, odpočivárne, klimatizácia).</w:t>
            </w:r>
          </w:p>
        </w:tc>
      </w:tr>
      <w:tr w:rsidR="00FD476B" w:rsidRPr="00FD476B" w14:paraId="75401D5C" w14:textId="77777777" w:rsidTr="00D0344F">
        <w:trPr>
          <w:trHeight w:val="340"/>
        </w:trPr>
        <w:tc>
          <w:tcPr>
            <w:tcW w:w="2127" w:type="dxa"/>
            <w:vMerge w:val="restart"/>
            <w:vAlign w:val="center"/>
          </w:tcPr>
          <w:p w14:paraId="1EAFA8A5"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Finančný plán  </w:t>
            </w:r>
          </w:p>
        </w:tc>
        <w:tc>
          <w:tcPr>
            <w:tcW w:w="992" w:type="dxa"/>
            <w:vAlign w:val="center"/>
          </w:tcPr>
          <w:p w14:paraId="53E596FC"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42"/>
            </w:r>
          </w:p>
        </w:tc>
        <w:tc>
          <w:tcPr>
            <w:tcW w:w="1984" w:type="dxa"/>
            <w:vAlign w:val="center"/>
          </w:tcPr>
          <w:p w14:paraId="29DE219B"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49BC0BE7"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4E217987"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FD476B" w:rsidRPr="00FD476B" w14:paraId="4C6749FE" w14:textId="77777777" w:rsidTr="00D0344F">
        <w:trPr>
          <w:trHeight w:val="340"/>
        </w:trPr>
        <w:tc>
          <w:tcPr>
            <w:tcW w:w="2127" w:type="dxa"/>
            <w:vMerge/>
            <w:vAlign w:val="center"/>
          </w:tcPr>
          <w:p w14:paraId="37B35326"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7589B50A"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3EF3317A" w14:textId="77777777" w:rsidR="00FD476B" w:rsidRPr="00FD476B" w:rsidRDefault="00E108FB"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88 888,89</w:t>
            </w:r>
          </w:p>
        </w:tc>
        <w:tc>
          <w:tcPr>
            <w:tcW w:w="2127" w:type="dxa"/>
            <w:vAlign w:val="center"/>
          </w:tcPr>
          <w:p w14:paraId="12BDDE14" w14:textId="77777777" w:rsidR="00FD476B" w:rsidRPr="00FD476B" w:rsidRDefault="00E108FB"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4</w:t>
            </w:r>
            <w:r w:rsidR="00FD476B" w:rsidRPr="00FD476B">
              <w:rPr>
                <w:rFonts w:ascii="Times New Roman" w:hAnsi="Times New Roman" w:cs="Times New Roman"/>
                <w:sz w:val="18"/>
                <w:szCs w:val="18"/>
              </w:rPr>
              <w:t>0 000,00</w:t>
            </w:r>
          </w:p>
        </w:tc>
        <w:tc>
          <w:tcPr>
            <w:tcW w:w="2290" w:type="dxa"/>
            <w:vAlign w:val="center"/>
          </w:tcPr>
          <w:p w14:paraId="18FD670E" w14:textId="77777777" w:rsidR="00FD476B" w:rsidRPr="00FD476B" w:rsidRDefault="00E108FB"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48 888,89</w:t>
            </w:r>
          </w:p>
        </w:tc>
      </w:tr>
      <w:tr w:rsidR="00FD476B" w:rsidRPr="00FD476B" w14:paraId="62CD1B4D" w14:textId="77777777" w:rsidTr="00D0344F">
        <w:trPr>
          <w:trHeight w:val="340"/>
        </w:trPr>
        <w:tc>
          <w:tcPr>
            <w:tcW w:w="2127" w:type="dxa"/>
            <w:vMerge/>
            <w:vAlign w:val="center"/>
          </w:tcPr>
          <w:p w14:paraId="318E812C"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42FE3E0A"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2E9EE34B"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20829009"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4BDC704D"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146A5736" w14:textId="77777777" w:rsidTr="00D0344F">
        <w:trPr>
          <w:trHeight w:val="340"/>
        </w:trPr>
        <w:tc>
          <w:tcPr>
            <w:tcW w:w="2127" w:type="dxa"/>
            <w:vMerge/>
            <w:vAlign w:val="center"/>
          </w:tcPr>
          <w:p w14:paraId="719D574D" w14:textId="77777777" w:rsidR="00FD476B" w:rsidRPr="00FD476B" w:rsidRDefault="00FD476B" w:rsidP="00FD476B">
            <w:pPr>
              <w:spacing w:after="200" w:line="276" w:lineRule="auto"/>
              <w:rPr>
                <w:rFonts w:ascii="Times New Roman" w:hAnsi="Times New Roman" w:cs="Times New Roman"/>
                <w:sz w:val="18"/>
                <w:szCs w:val="18"/>
              </w:rPr>
            </w:pPr>
          </w:p>
        </w:tc>
        <w:tc>
          <w:tcPr>
            <w:tcW w:w="992" w:type="dxa"/>
            <w:vAlign w:val="center"/>
          </w:tcPr>
          <w:p w14:paraId="3C2B0841"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59E87303" w14:textId="77777777" w:rsidR="00FD476B" w:rsidRPr="00FD476B" w:rsidRDefault="00E108FB" w:rsidP="00FD476B">
            <w:pPr>
              <w:jc w:val="center"/>
              <w:rPr>
                <w:rFonts w:ascii="Times New Roman" w:hAnsi="Times New Roman" w:cs="Times New Roman"/>
                <w:sz w:val="18"/>
                <w:szCs w:val="18"/>
              </w:rPr>
            </w:pPr>
            <w:r>
              <w:rPr>
                <w:rFonts w:ascii="Times New Roman" w:hAnsi="Times New Roman" w:cs="Times New Roman"/>
                <w:sz w:val="18"/>
                <w:szCs w:val="18"/>
              </w:rPr>
              <w:t>88 888,89</w:t>
            </w:r>
          </w:p>
        </w:tc>
        <w:tc>
          <w:tcPr>
            <w:tcW w:w="2127" w:type="dxa"/>
            <w:vAlign w:val="center"/>
          </w:tcPr>
          <w:p w14:paraId="45912C48" w14:textId="77777777" w:rsidR="00FD476B" w:rsidRPr="00FD476B" w:rsidRDefault="00E108FB" w:rsidP="00FD476B">
            <w:pPr>
              <w:jc w:val="center"/>
              <w:rPr>
                <w:rFonts w:ascii="Times New Roman" w:hAnsi="Times New Roman" w:cs="Times New Roman"/>
                <w:sz w:val="18"/>
                <w:szCs w:val="18"/>
              </w:rPr>
            </w:pPr>
            <w:r>
              <w:rPr>
                <w:rFonts w:ascii="Times New Roman" w:hAnsi="Times New Roman" w:cs="Times New Roman"/>
                <w:sz w:val="18"/>
                <w:szCs w:val="18"/>
              </w:rPr>
              <w:t>4</w:t>
            </w:r>
            <w:r w:rsidR="00FD476B" w:rsidRPr="00FD476B">
              <w:rPr>
                <w:rFonts w:ascii="Times New Roman" w:hAnsi="Times New Roman" w:cs="Times New Roman"/>
                <w:sz w:val="18"/>
                <w:szCs w:val="18"/>
              </w:rPr>
              <w:t>0 000,00</w:t>
            </w:r>
          </w:p>
        </w:tc>
        <w:tc>
          <w:tcPr>
            <w:tcW w:w="2290" w:type="dxa"/>
            <w:vAlign w:val="center"/>
          </w:tcPr>
          <w:p w14:paraId="6D5C9919" w14:textId="77777777" w:rsidR="00FD476B" w:rsidRPr="00FD476B" w:rsidRDefault="00E108FB" w:rsidP="00FD476B">
            <w:pPr>
              <w:jc w:val="center"/>
              <w:rPr>
                <w:rFonts w:ascii="Times New Roman" w:hAnsi="Times New Roman" w:cs="Times New Roman"/>
                <w:sz w:val="18"/>
                <w:szCs w:val="18"/>
              </w:rPr>
            </w:pPr>
            <w:r>
              <w:rPr>
                <w:rFonts w:ascii="Times New Roman" w:hAnsi="Times New Roman" w:cs="Times New Roman"/>
                <w:sz w:val="18"/>
                <w:szCs w:val="18"/>
              </w:rPr>
              <w:t>48 888,89</w:t>
            </w:r>
          </w:p>
        </w:tc>
      </w:tr>
      <w:tr w:rsidR="00FD476B" w:rsidRPr="00FD476B" w14:paraId="79C180AA" w14:textId="77777777" w:rsidTr="00BA0764">
        <w:trPr>
          <w:trHeight w:val="153"/>
        </w:trPr>
        <w:tc>
          <w:tcPr>
            <w:tcW w:w="9520" w:type="dxa"/>
            <w:gridSpan w:val="5"/>
            <w:vAlign w:val="center"/>
          </w:tcPr>
          <w:p w14:paraId="4EA0614C" w14:textId="77777777" w:rsidR="00FD476B" w:rsidRPr="00FD476B" w:rsidRDefault="00FD476B" w:rsidP="00FD476B">
            <w:pPr>
              <w:rPr>
                <w:rFonts w:ascii="Times New Roman" w:hAnsi="Times New Roman" w:cs="Times New Roman"/>
                <w:sz w:val="18"/>
                <w:szCs w:val="18"/>
              </w:rPr>
            </w:pPr>
          </w:p>
        </w:tc>
      </w:tr>
      <w:tr w:rsidR="00FD476B" w:rsidRPr="00FD476B" w14:paraId="4128588C" w14:textId="77777777" w:rsidTr="00D0344F">
        <w:trPr>
          <w:trHeight w:val="624"/>
        </w:trPr>
        <w:tc>
          <w:tcPr>
            <w:tcW w:w="2127" w:type="dxa"/>
            <w:vAlign w:val="center"/>
          </w:tcPr>
          <w:p w14:paraId="0F71F4B8"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21C5ED2B" w14:textId="77777777" w:rsidR="00FD476B" w:rsidRPr="00FD476B" w:rsidRDefault="00435ECC" w:rsidP="00FD476B">
            <w:pPr>
              <w:jc w:val="both"/>
              <w:rPr>
                <w:rFonts w:ascii="Times New Roman" w:hAnsi="Times New Roman" w:cs="Times New Roman"/>
                <w:sz w:val="18"/>
                <w:szCs w:val="18"/>
              </w:rPr>
            </w:pPr>
            <w:r w:rsidRPr="00435ECC">
              <w:rPr>
                <w:rFonts w:ascii="Times New Roman" w:hAnsi="Times New Roman"/>
                <w:sz w:val="18"/>
                <w:szCs w:val="18"/>
              </w:rPr>
              <w:t>Opatrenie č. 3: Podpora na investície do vytvárania a rozvoja nepoľnohospodárskych činností</w:t>
            </w:r>
            <w:r w:rsidR="004D26FA">
              <w:rPr>
                <w:rFonts w:ascii="Times New Roman" w:hAnsi="Times New Roman"/>
                <w:sz w:val="18"/>
                <w:szCs w:val="18"/>
              </w:rPr>
              <w:t xml:space="preserve"> (PRV 6.4)</w:t>
            </w:r>
          </w:p>
        </w:tc>
      </w:tr>
      <w:tr w:rsidR="00FD476B" w:rsidRPr="00FD476B" w14:paraId="20381020" w14:textId="77777777" w:rsidTr="00D0344F">
        <w:trPr>
          <w:trHeight w:val="624"/>
        </w:trPr>
        <w:tc>
          <w:tcPr>
            <w:tcW w:w="2127" w:type="dxa"/>
            <w:vAlign w:val="center"/>
          </w:tcPr>
          <w:p w14:paraId="43D9C91A"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  k fokusovej oblasti PRV</w:t>
            </w:r>
          </w:p>
        </w:tc>
        <w:tc>
          <w:tcPr>
            <w:tcW w:w="7393" w:type="dxa"/>
            <w:gridSpan w:val="4"/>
            <w:vAlign w:val="center"/>
          </w:tcPr>
          <w:p w14:paraId="1504C6E9" w14:textId="77777777" w:rsidR="00D73301" w:rsidRPr="009F45EE" w:rsidRDefault="00D73301" w:rsidP="00D73301">
            <w:pPr>
              <w:pStyle w:val="Default"/>
              <w:jc w:val="both"/>
              <w:rPr>
                <w:rFonts w:ascii="Times New Roman" w:eastAsia="Calibri" w:hAnsi="Times New Roman" w:cs="Times New Roman"/>
                <w:color w:val="auto"/>
                <w:sz w:val="18"/>
                <w:szCs w:val="18"/>
              </w:rPr>
            </w:pPr>
            <w:r w:rsidRPr="009F45EE">
              <w:rPr>
                <w:rFonts w:ascii="Times New Roman" w:eastAsia="Calibri" w:hAnsi="Times New Roman" w:cs="Times New Roman"/>
                <w:color w:val="auto"/>
                <w:sz w:val="18"/>
                <w:szCs w:val="18"/>
              </w:rPr>
              <w:t xml:space="preserve">Sekundárna FO predominantná – 6A, </w:t>
            </w:r>
          </w:p>
          <w:p w14:paraId="734F91AA"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doplnková – 2A </w:t>
            </w:r>
          </w:p>
          <w:p w14:paraId="4E94095D" w14:textId="77777777" w:rsidR="00FD476B" w:rsidRPr="00FD476B" w:rsidRDefault="00FD476B" w:rsidP="00FD476B">
            <w:pPr>
              <w:jc w:val="both"/>
              <w:rPr>
                <w:rFonts w:ascii="Times New Roman" w:hAnsi="Times New Roman" w:cs="Times New Roman"/>
                <w:sz w:val="18"/>
                <w:szCs w:val="18"/>
              </w:rPr>
            </w:pPr>
          </w:p>
        </w:tc>
      </w:tr>
      <w:tr w:rsidR="00FD476B" w:rsidRPr="00FD476B" w14:paraId="56ADCD28" w14:textId="77777777" w:rsidTr="00D0344F">
        <w:trPr>
          <w:trHeight w:val="624"/>
        </w:trPr>
        <w:tc>
          <w:tcPr>
            <w:tcW w:w="2127" w:type="dxa"/>
            <w:vAlign w:val="center"/>
          </w:tcPr>
          <w:p w14:paraId="21CF5F3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2B846E50"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 xml:space="preserve">Opatrenie reaguje na nasledovné potreby  : </w:t>
            </w:r>
          </w:p>
          <w:p w14:paraId="1288C8C9"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Zvýšiť tvorbu pracovných miest</w:t>
            </w:r>
            <w:r w:rsidRPr="00435ECC">
              <w:rPr>
                <w:rFonts w:ascii="Times New Roman" w:eastAsia="Calibri" w:hAnsi="Times New Roman" w:cs="Times New Roman"/>
                <w:sz w:val="18"/>
                <w:szCs w:val="18"/>
              </w:rPr>
              <w:tab/>
            </w:r>
          </w:p>
          <w:p w14:paraId="248B72B4"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Zvýšiť prílev turistov, zvýšiť podiel pobytových turistov pred jednodňovými, diverzifikovať ponúkané služby a zvýšiť dopyt po službách</w:t>
            </w:r>
          </w:p>
          <w:p w14:paraId="14BC3943"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Podporiť diverzifikáciu poľnohospodárskych podnikov smerom k cestovnému ruchu</w:t>
            </w:r>
          </w:p>
          <w:p w14:paraId="13ED78F6"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lastRenderedPageBreak/>
              <w:t>Stabilizovať zdroje poľnohospodárskych a potravinárskych podnikov a MSP (zavádzať moderné inovačné technológie, zvýšenie produkcie živočíšnej výroby, zvyšovať produkciu s vyššou pridanou hodnotou, diverzifikácia)</w:t>
            </w:r>
          </w:p>
          <w:p w14:paraId="184642FF" w14:textId="77777777" w:rsidR="00435ECC" w:rsidRPr="00435ECC" w:rsidRDefault="00435ECC" w:rsidP="00435ECC">
            <w:pPr>
              <w:jc w:val="both"/>
              <w:rPr>
                <w:rFonts w:ascii="Times New Roman" w:eastAsia="Calibri" w:hAnsi="Times New Roman" w:cs="Times New Roman"/>
                <w:sz w:val="18"/>
                <w:szCs w:val="18"/>
              </w:rPr>
            </w:pPr>
          </w:p>
          <w:p w14:paraId="5A84EB01"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Opatrenie prispieva k fokusovej oblasti 6A.</w:t>
            </w:r>
          </w:p>
          <w:p w14:paraId="3838724F"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Opatrenie prispieva k špecifickému cieľu:  Stabilizácia príjmov a zvýšenie konkurencieschopnosti poľnohospodárstva a potravinárstva</w:t>
            </w:r>
          </w:p>
          <w:p w14:paraId="68861E95"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Rozsah činností a oprávnené činnosti:</w:t>
            </w:r>
          </w:p>
          <w:p w14:paraId="7C502AD1"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Činnosť 1: činnosti spojené s vidieckym cestovným ruchom a agroturistikou zamerané na vytváranie podmienok pre rekreačné a relaxačné činnosti, vrátane vytvárania podmienok na poskytovanie vzdelávania a vytvorenie konferenčných priestorov.</w:t>
            </w:r>
          </w:p>
          <w:p w14:paraId="2A879B53" w14:textId="77777777" w:rsidR="00435ECC" w:rsidRPr="00435ECC"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Oprávnená je výstavba ubytovacích zariadení, rekonštrukcia a modernizácia existujúcich ubytovacích zariadení, ako aj nevyužívaných objektov na ubytovacie zariadenie a to s kapacitou od 5 do 30 lôžok, v nadväznosti na vytvorenie alebo modernizáciu areálu na rozvoj rekreačných a relaxačných činností.</w:t>
            </w:r>
          </w:p>
          <w:p w14:paraId="2F5E7B52" w14:textId="77777777" w:rsidR="00FD476B" w:rsidRPr="00BA0764" w:rsidRDefault="00435ECC" w:rsidP="00435ECC">
            <w:pPr>
              <w:jc w:val="both"/>
              <w:rPr>
                <w:rFonts w:ascii="Times New Roman" w:eastAsia="Calibri" w:hAnsi="Times New Roman" w:cs="Times New Roman"/>
                <w:sz w:val="18"/>
                <w:szCs w:val="18"/>
              </w:rPr>
            </w:pPr>
            <w:r w:rsidRPr="00435ECC">
              <w:rPr>
                <w:rFonts w:ascii="Times New Roman" w:eastAsia="Calibri" w:hAnsi="Times New Roman" w:cs="Times New Roman"/>
                <w:sz w:val="18"/>
                <w:szCs w:val="18"/>
              </w:rPr>
              <w:t>Činnosť 2: projekty spojené s poskytovaním služieb pre cieľovú skupinu: deti, seniori a občania so zníženou schopnosťou pohybu  (v rámci týchto projektov je možné sa zamerať aj na terapie (hipoterapia, animoterapia), lesnú pedagogiku a pod.), ktoré prispievajú k rekonvalescencii, lepšiemu začleneniu do spoločenského života a zvýšeniu motoriky cieľovej skupiny (oblasť 2);</w:t>
            </w:r>
          </w:p>
        </w:tc>
      </w:tr>
      <w:tr w:rsidR="00FD476B" w:rsidRPr="00FD476B" w14:paraId="7EA99EB0" w14:textId="77777777" w:rsidTr="00D0344F">
        <w:trPr>
          <w:trHeight w:val="340"/>
        </w:trPr>
        <w:tc>
          <w:tcPr>
            <w:tcW w:w="2127" w:type="dxa"/>
            <w:vMerge w:val="restart"/>
            <w:vAlign w:val="center"/>
          </w:tcPr>
          <w:p w14:paraId="64A46599"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lastRenderedPageBreak/>
              <w:t xml:space="preserve">Finančný plán  </w:t>
            </w:r>
          </w:p>
        </w:tc>
        <w:tc>
          <w:tcPr>
            <w:tcW w:w="992" w:type="dxa"/>
            <w:vAlign w:val="center"/>
          </w:tcPr>
          <w:p w14:paraId="11DA9845"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43"/>
            </w:r>
          </w:p>
        </w:tc>
        <w:tc>
          <w:tcPr>
            <w:tcW w:w="1984" w:type="dxa"/>
            <w:vAlign w:val="center"/>
          </w:tcPr>
          <w:p w14:paraId="0A1041F2"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2CBEA134"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283B1BE3"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FD476B" w:rsidRPr="00FD476B" w14:paraId="5E8CCE1C" w14:textId="77777777" w:rsidTr="00D0344F">
        <w:trPr>
          <w:trHeight w:val="340"/>
        </w:trPr>
        <w:tc>
          <w:tcPr>
            <w:tcW w:w="2127" w:type="dxa"/>
            <w:vMerge/>
            <w:vAlign w:val="center"/>
          </w:tcPr>
          <w:p w14:paraId="4C39D43A"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618F8C83"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5B0E5674" w14:textId="77777777" w:rsidR="00FD476B" w:rsidRPr="00FD476B" w:rsidRDefault="00FD476B" w:rsidP="00435ECC">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1</w:t>
            </w:r>
            <w:r w:rsidR="00435ECC">
              <w:rPr>
                <w:rFonts w:ascii="Times New Roman" w:hAnsi="Times New Roman" w:cs="Times New Roman"/>
                <w:sz w:val="18"/>
                <w:szCs w:val="18"/>
              </w:rPr>
              <w:t>77 777,78</w:t>
            </w:r>
          </w:p>
        </w:tc>
        <w:tc>
          <w:tcPr>
            <w:tcW w:w="2127" w:type="dxa"/>
            <w:vAlign w:val="center"/>
          </w:tcPr>
          <w:p w14:paraId="50178A50" w14:textId="77777777" w:rsidR="00FD476B" w:rsidRPr="00FD476B" w:rsidRDefault="00435ECC"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8</w:t>
            </w:r>
            <w:r w:rsidR="00FD476B" w:rsidRPr="00FD476B">
              <w:rPr>
                <w:rFonts w:ascii="Times New Roman" w:hAnsi="Times New Roman" w:cs="Times New Roman"/>
                <w:sz w:val="18"/>
                <w:szCs w:val="18"/>
              </w:rPr>
              <w:t>0 000,00</w:t>
            </w:r>
          </w:p>
        </w:tc>
        <w:tc>
          <w:tcPr>
            <w:tcW w:w="2290" w:type="dxa"/>
            <w:vAlign w:val="center"/>
          </w:tcPr>
          <w:p w14:paraId="322207AA" w14:textId="77777777" w:rsidR="00FD476B" w:rsidRPr="00FD476B" w:rsidRDefault="00435ECC"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97 777,78</w:t>
            </w:r>
          </w:p>
        </w:tc>
      </w:tr>
      <w:tr w:rsidR="00FD476B" w:rsidRPr="00FD476B" w14:paraId="2818F335" w14:textId="77777777" w:rsidTr="00D0344F">
        <w:trPr>
          <w:trHeight w:val="340"/>
        </w:trPr>
        <w:tc>
          <w:tcPr>
            <w:tcW w:w="2127" w:type="dxa"/>
            <w:vMerge/>
            <w:vAlign w:val="center"/>
          </w:tcPr>
          <w:p w14:paraId="5ACC01B4"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5F6A480E"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0B5B2FFC"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444C836E"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465AE53B"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4CC9A3FD" w14:textId="77777777" w:rsidTr="00D0344F">
        <w:trPr>
          <w:trHeight w:val="340"/>
        </w:trPr>
        <w:tc>
          <w:tcPr>
            <w:tcW w:w="2127" w:type="dxa"/>
            <w:vMerge/>
            <w:vAlign w:val="center"/>
          </w:tcPr>
          <w:p w14:paraId="60370BDF"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3ACF5F20"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408124CB" w14:textId="77777777" w:rsidR="00FD476B" w:rsidRPr="00FD476B" w:rsidRDefault="00FD476B" w:rsidP="00435ECC">
            <w:pPr>
              <w:jc w:val="center"/>
              <w:rPr>
                <w:rFonts w:ascii="Times New Roman" w:hAnsi="Times New Roman" w:cs="Times New Roman"/>
                <w:sz w:val="18"/>
                <w:szCs w:val="18"/>
              </w:rPr>
            </w:pPr>
            <w:r w:rsidRPr="00FD476B">
              <w:rPr>
                <w:rFonts w:ascii="Times New Roman" w:hAnsi="Times New Roman" w:cs="Times New Roman"/>
                <w:sz w:val="18"/>
                <w:szCs w:val="18"/>
              </w:rPr>
              <w:t>1</w:t>
            </w:r>
            <w:r w:rsidR="00435ECC">
              <w:rPr>
                <w:rFonts w:ascii="Times New Roman" w:hAnsi="Times New Roman" w:cs="Times New Roman"/>
                <w:sz w:val="18"/>
                <w:szCs w:val="18"/>
              </w:rPr>
              <w:t>77 777,78</w:t>
            </w:r>
          </w:p>
        </w:tc>
        <w:tc>
          <w:tcPr>
            <w:tcW w:w="2127" w:type="dxa"/>
            <w:vAlign w:val="center"/>
          </w:tcPr>
          <w:p w14:paraId="356D553E" w14:textId="77777777" w:rsidR="00FD476B" w:rsidRPr="00FD476B" w:rsidRDefault="00435ECC" w:rsidP="00FD476B">
            <w:pPr>
              <w:jc w:val="center"/>
              <w:rPr>
                <w:rFonts w:ascii="Times New Roman" w:hAnsi="Times New Roman" w:cs="Times New Roman"/>
                <w:sz w:val="18"/>
                <w:szCs w:val="18"/>
              </w:rPr>
            </w:pPr>
            <w:r>
              <w:rPr>
                <w:rFonts w:ascii="Times New Roman" w:hAnsi="Times New Roman" w:cs="Times New Roman"/>
                <w:sz w:val="18"/>
                <w:szCs w:val="18"/>
              </w:rPr>
              <w:t>8</w:t>
            </w:r>
            <w:r w:rsidR="00FD476B" w:rsidRPr="00FD476B">
              <w:rPr>
                <w:rFonts w:ascii="Times New Roman" w:hAnsi="Times New Roman" w:cs="Times New Roman"/>
                <w:sz w:val="18"/>
                <w:szCs w:val="18"/>
              </w:rPr>
              <w:t>0 000,00</w:t>
            </w:r>
          </w:p>
        </w:tc>
        <w:tc>
          <w:tcPr>
            <w:tcW w:w="2290" w:type="dxa"/>
            <w:vAlign w:val="center"/>
          </w:tcPr>
          <w:p w14:paraId="3E6BE8AA" w14:textId="77777777" w:rsidR="00FD476B" w:rsidRPr="00FD476B" w:rsidRDefault="00435ECC" w:rsidP="00435ECC">
            <w:pPr>
              <w:jc w:val="center"/>
              <w:rPr>
                <w:rFonts w:ascii="Times New Roman" w:hAnsi="Times New Roman" w:cs="Times New Roman"/>
                <w:sz w:val="18"/>
                <w:szCs w:val="18"/>
              </w:rPr>
            </w:pPr>
            <w:r>
              <w:rPr>
                <w:rFonts w:ascii="Times New Roman" w:hAnsi="Times New Roman" w:cs="Times New Roman"/>
                <w:sz w:val="18"/>
                <w:szCs w:val="18"/>
              </w:rPr>
              <w:t>97 777</w:t>
            </w:r>
            <w:r w:rsidR="00FD476B" w:rsidRPr="00FD476B">
              <w:rPr>
                <w:rFonts w:ascii="Times New Roman" w:hAnsi="Times New Roman" w:cs="Times New Roman"/>
                <w:sz w:val="18"/>
                <w:szCs w:val="18"/>
              </w:rPr>
              <w:t>,</w:t>
            </w:r>
            <w:r>
              <w:rPr>
                <w:rFonts w:ascii="Times New Roman" w:hAnsi="Times New Roman" w:cs="Times New Roman"/>
                <w:sz w:val="18"/>
                <w:szCs w:val="18"/>
              </w:rPr>
              <w:t>78</w:t>
            </w:r>
          </w:p>
        </w:tc>
      </w:tr>
      <w:tr w:rsidR="00FD476B" w:rsidRPr="00FD476B" w14:paraId="4AF500C2" w14:textId="77777777" w:rsidTr="00BA0764">
        <w:trPr>
          <w:trHeight w:val="226"/>
        </w:trPr>
        <w:tc>
          <w:tcPr>
            <w:tcW w:w="9520" w:type="dxa"/>
            <w:gridSpan w:val="5"/>
            <w:vAlign w:val="center"/>
          </w:tcPr>
          <w:p w14:paraId="6EA4FFC4" w14:textId="77777777" w:rsidR="00FD476B" w:rsidRPr="00FD476B" w:rsidRDefault="00FD476B" w:rsidP="00FD476B">
            <w:pPr>
              <w:rPr>
                <w:rFonts w:ascii="Times New Roman" w:hAnsi="Times New Roman" w:cs="Times New Roman"/>
                <w:sz w:val="18"/>
                <w:szCs w:val="18"/>
              </w:rPr>
            </w:pPr>
          </w:p>
        </w:tc>
      </w:tr>
      <w:tr w:rsidR="00FD476B" w:rsidRPr="00FD476B" w14:paraId="38470D10" w14:textId="77777777" w:rsidTr="00D0344F">
        <w:trPr>
          <w:trHeight w:val="624"/>
        </w:trPr>
        <w:tc>
          <w:tcPr>
            <w:tcW w:w="2127" w:type="dxa"/>
            <w:vAlign w:val="center"/>
          </w:tcPr>
          <w:p w14:paraId="342AE460"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6C87FECE" w14:textId="77777777" w:rsidR="00FD476B" w:rsidRPr="00FD476B" w:rsidRDefault="009043F1" w:rsidP="00FD476B">
            <w:pPr>
              <w:jc w:val="both"/>
              <w:rPr>
                <w:rFonts w:ascii="Times New Roman" w:hAnsi="Times New Roman" w:cs="Times New Roman"/>
                <w:sz w:val="18"/>
                <w:szCs w:val="18"/>
              </w:rPr>
            </w:pPr>
            <w:r w:rsidRPr="009043F1">
              <w:rPr>
                <w:rFonts w:ascii="Times New Roman" w:hAnsi="Times New Roman"/>
                <w:sz w:val="18"/>
                <w:szCs w:val="18"/>
              </w:rPr>
              <w:t>Opatrenie č. 8: Podpora na investície do vytvárania, zlepšovania alebo rozširovania miestnych základných služieb pre vidiecke obyvateľstvo vrátane voľného času a</w:t>
            </w:r>
            <w:r w:rsidR="004D26FA">
              <w:rPr>
                <w:rFonts w:ascii="Times New Roman" w:hAnsi="Times New Roman"/>
                <w:sz w:val="18"/>
                <w:szCs w:val="18"/>
              </w:rPr>
              <w:t> </w:t>
            </w:r>
            <w:r w:rsidRPr="009043F1">
              <w:rPr>
                <w:rFonts w:ascii="Times New Roman" w:hAnsi="Times New Roman"/>
                <w:sz w:val="18"/>
                <w:szCs w:val="18"/>
              </w:rPr>
              <w:t>kultúry</w:t>
            </w:r>
            <w:r w:rsidR="004D26FA">
              <w:rPr>
                <w:rFonts w:ascii="Times New Roman" w:hAnsi="Times New Roman"/>
                <w:sz w:val="18"/>
                <w:szCs w:val="18"/>
              </w:rPr>
              <w:t xml:space="preserve"> (PRV 7.4)</w:t>
            </w:r>
          </w:p>
        </w:tc>
      </w:tr>
      <w:tr w:rsidR="00FD476B" w:rsidRPr="00FD476B" w14:paraId="7405CC91" w14:textId="77777777" w:rsidTr="00D0344F">
        <w:trPr>
          <w:trHeight w:val="624"/>
        </w:trPr>
        <w:tc>
          <w:tcPr>
            <w:tcW w:w="2127" w:type="dxa"/>
            <w:vAlign w:val="center"/>
          </w:tcPr>
          <w:p w14:paraId="18CCEBC4"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  k fokusovej oblasti PRV</w:t>
            </w:r>
          </w:p>
        </w:tc>
        <w:tc>
          <w:tcPr>
            <w:tcW w:w="7393" w:type="dxa"/>
            <w:gridSpan w:val="4"/>
            <w:vAlign w:val="center"/>
          </w:tcPr>
          <w:p w14:paraId="087D8696"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predominantná – 6B </w:t>
            </w:r>
          </w:p>
          <w:p w14:paraId="52A0EDCD" w14:textId="77777777" w:rsidR="00D73301" w:rsidRPr="009F45EE" w:rsidRDefault="00D73301" w:rsidP="009F45EE">
            <w:pPr>
              <w:jc w:val="both"/>
              <w:rPr>
                <w:rFonts w:ascii="Times New Roman" w:eastAsia="Calibri" w:hAnsi="Times New Roman" w:cs="Times New Roman"/>
                <w:sz w:val="18"/>
                <w:szCs w:val="18"/>
              </w:rPr>
            </w:pPr>
            <w:r w:rsidRPr="009F45EE">
              <w:rPr>
                <w:rFonts w:ascii="Times New Roman" w:eastAsia="Calibri" w:hAnsi="Times New Roman" w:cs="Times New Roman"/>
                <w:sz w:val="18"/>
                <w:szCs w:val="18"/>
              </w:rPr>
              <w:t xml:space="preserve">Sekundárna FO doplnková – 6A </w:t>
            </w:r>
          </w:p>
          <w:p w14:paraId="02CFABFD" w14:textId="77777777" w:rsidR="00FD476B" w:rsidRPr="00FD476B" w:rsidRDefault="00FD476B" w:rsidP="00FD476B">
            <w:pPr>
              <w:jc w:val="both"/>
              <w:rPr>
                <w:rFonts w:ascii="Times New Roman" w:hAnsi="Times New Roman" w:cs="Times New Roman"/>
                <w:sz w:val="18"/>
                <w:szCs w:val="18"/>
              </w:rPr>
            </w:pPr>
          </w:p>
        </w:tc>
      </w:tr>
      <w:tr w:rsidR="00FD476B" w:rsidRPr="00FD476B" w14:paraId="39D87817" w14:textId="77777777" w:rsidTr="00D0344F">
        <w:trPr>
          <w:trHeight w:val="624"/>
        </w:trPr>
        <w:tc>
          <w:tcPr>
            <w:tcW w:w="2127" w:type="dxa"/>
            <w:vAlign w:val="center"/>
          </w:tcPr>
          <w:p w14:paraId="1D85D7B5"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32B0FD11"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 xml:space="preserve">Opatrenie reaguje na nasledovné potreby  : </w:t>
            </w:r>
          </w:p>
          <w:p w14:paraId="4AE94580"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Zlepšiť starostlivosť o kultúrno-historické pamiatky</w:t>
            </w:r>
          </w:p>
          <w:p w14:paraId="721C0E8C"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Zlepšenie podmienok pre voľnočasové aktivity obyvateľov, vytvárať spoločné priestory pre komunitnú činnosť</w:t>
            </w:r>
          </w:p>
          <w:p w14:paraId="396702E7"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Zvýšiť záujem obyvateľov o veci verejné a podporovať rozvoj občianskej spoločnosti</w:t>
            </w:r>
          </w:p>
          <w:p w14:paraId="3FE71D14" w14:textId="77777777" w:rsidR="009043F1" w:rsidRPr="009043F1" w:rsidRDefault="009043F1" w:rsidP="009043F1">
            <w:pPr>
              <w:jc w:val="both"/>
              <w:rPr>
                <w:rFonts w:ascii="Times New Roman" w:eastAsia="Calibri" w:hAnsi="Times New Roman" w:cs="Times New Roman"/>
                <w:sz w:val="18"/>
                <w:szCs w:val="18"/>
              </w:rPr>
            </w:pPr>
          </w:p>
          <w:p w14:paraId="205354D8"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Opatrenie prispieva k fokusovej oblasti 6B.</w:t>
            </w:r>
          </w:p>
          <w:p w14:paraId="37EAAE5F" w14:textId="77777777" w:rsidR="009043F1" w:rsidRPr="009043F1" w:rsidRDefault="009043F1" w:rsidP="009043F1">
            <w:pPr>
              <w:jc w:val="both"/>
              <w:rPr>
                <w:rFonts w:ascii="Times New Roman" w:eastAsia="Calibri" w:hAnsi="Times New Roman" w:cs="Times New Roman"/>
                <w:sz w:val="18"/>
                <w:szCs w:val="18"/>
              </w:rPr>
            </w:pPr>
          </w:p>
          <w:p w14:paraId="41304C6D"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 xml:space="preserve">Opatrenie prispieva k špecifickému cieľu : </w:t>
            </w:r>
          </w:p>
          <w:p w14:paraId="74F0CA3C"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Rozvoj základnej infraštruktúry a miestnych služieb</w:t>
            </w:r>
          </w:p>
          <w:p w14:paraId="548B5B6D" w14:textId="77777777" w:rsidR="009043F1" w:rsidRPr="009043F1" w:rsidRDefault="009043F1" w:rsidP="009043F1">
            <w:pPr>
              <w:jc w:val="both"/>
              <w:rPr>
                <w:rFonts w:ascii="Times New Roman" w:eastAsia="Calibri" w:hAnsi="Times New Roman" w:cs="Times New Roman"/>
                <w:sz w:val="18"/>
                <w:szCs w:val="18"/>
              </w:rPr>
            </w:pPr>
          </w:p>
          <w:p w14:paraId="013F59B7"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 xml:space="preserve">Opatrenie prispieva k prierezovým cieľom PRV </w:t>
            </w:r>
          </w:p>
          <w:p w14:paraId="76617148"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Životné prostredie, Zmierňovanie zmeny klímy a adaptácia na ňu</w:t>
            </w:r>
          </w:p>
          <w:p w14:paraId="1343D304" w14:textId="77777777" w:rsidR="009043F1" w:rsidRPr="009043F1" w:rsidRDefault="009043F1" w:rsidP="009043F1">
            <w:pPr>
              <w:jc w:val="both"/>
              <w:rPr>
                <w:rFonts w:ascii="Times New Roman" w:eastAsia="Calibri" w:hAnsi="Times New Roman" w:cs="Times New Roman"/>
                <w:sz w:val="18"/>
                <w:szCs w:val="18"/>
              </w:rPr>
            </w:pPr>
          </w:p>
          <w:p w14:paraId="2C030936"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Rozsah činností a oprávnené činnosti:</w:t>
            </w:r>
          </w:p>
          <w:p w14:paraId="0B851E68"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investície súvisiace s vytváraním podmienok pre trávenie voľného času  vrátane príslušnej infraštruktúry – napr. výstavba/rekonštrukcia/modernizácia športovísk a detských ihrísk, amfiteátrov, investície do rekonštrukcie nevyužívaných objektov v obci pre komunitnú/spolkovú činnosť vrátane rekonštrukcie existujúcich kultúrnych domov;</w:t>
            </w:r>
          </w:p>
          <w:p w14:paraId="0CEC41B1"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zriadenie nových, prístavba, prestavba, rekonštrukcia a modernizácia existujúcich domov smútku vrátane ich okolia;</w:t>
            </w:r>
          </w:p>
          <w:p w14:paraId="5EA0E8D5"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investície súvisiace so zvyšovaním kvality života obyvateľov – investície spojené s odstraňovaním malých tzv. divokých skládok odpadov resp. opusteného odpadu;</w:t>
            </w:r>
          </w:p>
          <w:p w14:paraId="5E1122CC"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investície súvisiace so zvýšením bezpečnosti a prevencie proti vandalizmu na verejných priestoroch (montáž kamerových systémov a iných bezpečnostných prvkov);</w:t>
            </w:r>
          </w:p>
          <w:p w14:paraId="5270C9C5" w14:textId="77777777" w:rsidR="009043F1" w:rsidRPr="009043F1" w:rsidRDefault="009043F1" w:rsidP="009043F1">
            <w:pPr>
              <w:jc w:val="both"/>
              <w:rPr>
                <w:rFonts w:ascii="Times New Roman" w:eastAsia="Calibri" w:hAnsi="Times New Roman" w:cs="Times New Roman"/>
                <w:sz w:val="18"/>
                <w:szCs w:val="18"/>
              </w:rPr>
            </w:pPr>
            <w:r w:rsidRPr="009043F1">
              <w:rPr>
                <w:rFonts w:ascii="Times New Roman" w:eastAsia="Calibri" w:hAnsi="Times New Roman" w:cs="Times New Roman"/>
                <w:sz w:val="18"/>
                <w:szCs w:val="18"/>
              </w:rPr>
              <w:t>investície súvisiace s vytváraním podmienok pre rozvoj podnikania – rekonštrukcie nevyužívaných objektov v obci pre podnikateľskú činnosť, výstavba/rekonštrukcia tržníc pre podporu predaja miestnych produktov a pod.</w:t>
            </w:r>
          </w:p>
          <w:p w14:paraId="4BF9665A" w14:textId="77777777" w:rsidR="00FD476B" w:rsidRPr="00FD476B" w:rsidRDefault="009043F1" w:rsidP="009043F1">
            <w:pPr>
              <w:jc w:val="both"/>
              <w:rPr>
                <w:rFonts w:ascii="Times New Roman" w:hAnsi="Times New Roman" w:cs="Times New Roman"/>
                <w:i/>
                <w:sz w:val="18"/>
                <w:szCs w:val="18"/>
              </w:rPr>
            </w:pPr>
            <w:r w:rsidRPr="009043F1">
              <w:rPr>
                <w:rFonts w:ascii="Times New Roman" w:eastAsia="Calibri" w:hAnsi="Times New Roman" w:cs="Times New Roman"/>
                <w:sz w:val="18"/>
                <w:szCs w:val="18"/>
              </w:rPr>
              <w:t>investície do využívania OZE vrátane investícií spojenými s úsporou energie – len ako súčasť investícií do miestnych služieb.</w:t>
            </w:r>
          </w:p>
        </w:tc>
      </w:tr>
      <w:tr w:rsidR="00FD476B" w:rsidRPr="00FD476B" w14:paraId="06F911F1" w14:textId="77777777" w:rsidTr="00D0344F">
        <w:trPr>
          <w:trHeight w:val="340"/>
        </w:trPr>
        <w:tc>
          <w:tcPr>
            <w:tcW w:w="2127" w:type="dxa"/>
            <w:vMerge w:val="restart"/>
            <w:vAlign w:val="center"/>
          </w:tcPr>
          <w:p w14:paraId="4083EBB0"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lastRenderedPageBreak/>
              <w:t xml:space="preserve">Finančný plán  </w:t>
            </w:r>
          </w:p>
        </w:tc>
        <w:tc>
          <w:tcPr>
            <w:tcW w:w="992" w:type="dxa"/>
            <w:vAlign w:val="center"/>
          </w:tcPr>
          <w:p w14:paraId="1FF596E8"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44"/>
            </w:r>
          </w:p>
        </w:tc>
        <w:tc>
          <w:tcPr>
            <w:tcW w:w="1984" w:type="dxa"/>
            <w:vAlign w:val="center"/>
          </w:tcPr>
          <w:p w14:paraId="2BAAFF33"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5A0D14DA"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42E5DA6B"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4C1D2F" w:rsidRPr="00FD476B" w14:paraId="3B88284E" w14:textId="77777777" w:rsidTr="00D0344F">
        <w:trPr>
          <w:trHeight w:val="340"/>
        </w:trPr>
        <w:tc>
          <w:tcPr>
            <w:tcW w:w="2127" w:type="dxa"/>
            <w:vMerge/>
            <w:vAlign w:val="center"/>
          </w:tcPr>
          <w:p w14:paraId="1C320094" w14:textId="77777777" w:rsidR="004C1D2F" w:rsidRPr="00FD476B" w:rsidRDefault="004C1D2F" w:rsidP="00FD476B">
            <w:pPr>
              <w:spacing w:line="276" w:lineRule="auto"/>
              <w:rPr>
                <w:rFonts w:ascii="Times New Roman" w:hAnsi="Times New Roman" w:cs="Times New Roman"/>
                <w:sz w:val="18"/>
                <w:szCs w:val="18"/>
              </w:rPr>
            </w:pPr>
          </w:p>
        </w:tc>
        <w:tc>
          <w:tcPr>
            <w:tcW w:w="992" w:type="dxa"/>
            <w:vAlign w:val="center"/>
          </w:tcPr>
          <w:p w14:paraId="454CDFD1" w14:textId="77777777" w:rsidR="004C1D2F" w:rsidRPr="00FD476B" w:rsidDel="00D14904" w:rsidRDefault="004C1D2F"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31333BA7" w14:textId="77777777" w:rsidR="004C1D2F" w:rsidRPr="00FD476B" w:rsidRDefault="004C1D2F" w:rsidP="00CF3BEE">
            <w:pPr>
              <w:spacing w:line="276" w:lineRule="auto"/>
              <w:jc w:val="center"/>
              <w:rPr>
                <w:rFonts w:ascii="Times New Roman" w:hAnsi="Times New Roman" w:cs="Times New Roman"/>
                <w:sz w:val="18"/>
                <w:szCs w:val="18"/>
              </w:rPr>
            </w:pPr>
            <w:r>
              <w:rPr>
                <w:rFonts w:ascii="Times New Roman" w:hAnsi="Times New Roman" w:cs="Times New Roman"/>
                <w:sz w:val="18"/>
                <w:szCs w:val="18"/>
              </w:rPr>
              <w:t>156</w:t>
            </w:r>
            <w:r w:rsidR="00CF3BEE">
              <w:rPr>
                <w:rFonts w:ascii="Times New Roman" w:hAnsi="Times New Roman" w:cs="Times New Roman"/>
                <w:sz w:val="18"/>
                <w:szCs w:val="18"/>
              </w:rPr>
              <w:t> 144,59</w:t>
            </w:r>
          </w:p>
        </w:tc>
        <w:tc>
          <w:tcPr>
            <w:tcW w:w="2127" w:type="dxa"/>
            <w:vAlign w:val="center"/>
          </w:tcPr>
          <w:p w14:paraId="158450A2" w14:textId="77777777" w:rsidR="004C1D2F" w:rsidRPr="00FD476B" w:rsidRDefault="004C1D2F" w:rsidP="00CF3BEE">
            <w:pPr>
              <w:spacing w:line="276" w:lineRule="auto"/>
              <w:jc w:val="center"/>
              <w:rPr>
                <w:rFonts w:ascii="Times New Roman" w:hAnsi="Times New Roman" w:cs="Times New Roman"/>
                <w:sz w:val="18"/>
                <w:szCs w:val="18"/>
              </w:rPr>
            </w:pPr>
            <w:r>
              <w:rPr>
                <w:rFonts w:ascii="Times New Roman" w:hAnsi="Times New Roman" w:cs="Times New Roman"/>
                <w:sz w:val="18"/>
                <w:szCs w:val="18"/>
              </w:rPr>
              <w:t>156</w:t>
            </w:r>
            <w:r w:rsidR="00CF3BEE">
              <w:rPr>
                <w:rFonts w:ascii="Times New Roman" w:hAnsi="Times New Roman" w:cs="Times New Roman"/>
                <w:sz w:val="18"/>
                <w:szCs w:val="18"/>
              </w:rPr>
              <w:t> 144,59</w:t>
            </w:r>
          </w:p>
        </w:tc>
        <w:tc>
          <w:tcPr>
            <w:tcW w:w="2290" w:type="dxa"/>
            <w:vAlign w:val="center"/>
          </w:tcPr>
          <w:p w14:paraId="10161DF6" w14:textId="77777777" w:rsidR="004C1D2F" w:rsidRPr="00FD476B" w:rsidRDefault="004C1D2F"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6F928C8D" w14:textId="77777777" w:rsidTr="00D0344F">
        <w:trPr>
          <w:trHeight w:val="340"/>
        </w:trPr>
        <w:tc>
          <w:tcPr>
            <w:tcW w:w="2127" w:type="dxa"/>
            <w:vMerge/>
            <w:vAlign w:val="center"/>
          </w:tcPr>
          <w:p w14:paraId="717F0C2E"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3203245E"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3D96F41A"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631F6DFF"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47CBC6B3"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4C1D2F" w:rsidRPr="00FD476B" w14:paraId="3E7401CB" w14:textId="77777777" w:rsidTr="00D0344F">
        <w:trPr>
          <w:trHeight w:val="340"/>
        </w:trPr>
        <w:tc>
          <w:tcPr>
            <w:tcW w:w="2127" w:type="dxa"/>
            <w:vMerge/>
            <w:vAlign w:val="center"/>
          </w:tcPr>
          <w:p w14:paraId="64270105" w14:textId="77777777" w:rsidR="004C1D2F" w:rsidRPr="00FD476B" w:rsidRDefault="004C1D2F" w:rsidP="00FD476B">
            <w:pPr>
              <w:spacing w:line="276" w:lineRule="auto"/>
              <w:rPr>
                <w:rFonts w:ascii="Times New Roman" w:hAnsi="Times New Roman" w:cs="Times New Roman"/>
                <w:sz w:val="18"/>
                <w:szCs w:val="18"/>
              </w:rPr>
            </w:pPr>
          </w:p>
        </w:tc>
        <w:tc>
          <w:tcPr>
            <w:tcW w:w="992" w:type="dxa"/>
            <w:vAlign w:val="center"/>
          </w:tcPr>
          <w:p w14:paraId="475F0A23" w14:textId="77777777" w:rsidR="004C1D2F" w:rsidRPr="00FD476B" w:rsidDel="00D14904" w:rsidRDefault="004C1D2F"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2414BB15" w14:textId="77777777" w:rsidR="004C1D2F" w:rsidRPr="00FD476B" w:rsidRDefault="004C1D2F" w:rsidP="00CF3BEE">
            <w:pPr>
              <w:jc w:val="center"/>
              <w:rPr>
                <w:rFonts w:ascii="Times New Roman" w:hAnsi="Times New Roman" w:cs="Times New Roman"/>
                <w:sz w:val="18"/>
                <w:szCs w:val="18"/>
              </w:rPr>
            </w:pPr>
            <w:r>
              <w:rPr>
                <w:rFonts w:ascii="Times New Roman" w:hAnsi="Times New Roman" w:cs="Times New Roman"/>
                <w:sz w:val="18"/>
                <w:szCs w:val="18"/>
              </w:rPr>
              <w:t>156</w:t>
            </w:r>
            <w:r w:rsidR="00CF3BEE">
              <w:rPr>
                <w:rFonts w:ascii="Times New Roman" w:hAnsi="Times New Roman" w:cs="Times New Roman"/>
                <w:sz w:val="18"/>
                <w:szCs w:val="18"/>
              </w:rPr>
              <w:t> 144,59</w:t>
            </w:r>
          </w:p>
        </w:tc>
        <w:tc>
          <w:tcPr>
            <w:tcW w:w="2127" w:type="dxa"/>
            <w:vAlign w:val="center"/>
          </w:tcPr>
          <w:p w14:paraId="4A59CA5A" w14:textId="77777777" w:rsidR="004C1D2F" w:rsidRPr="00FD476B" w:rsidRDefault="004C1D2F" w:rsidP="00CF3BEE">
            <w:pPr>
              <w:jc w:val="center"/>
              <w:rPr>
                <w:rFonts w:ascii="Times New Roman" w:hAnsi="Times New Roman" w:cs="Times New Roman"/>
                <w:sz w:val="18"/>
                <w:szCs w:val="18"/>
              </w:rPr>
            </w:pPr>
            <w:r>
              <w:rPr>
                <w:rFonts w:ascii="Times New Roman" w:hAnsi="Times New Roman" w:cs="Times New Roman"/>
                <w:sz w:val="18"/>
                <w:szCs w:val="18"/>
              </w:rPr>
              <w:t>156</w:t>
            </w:r>
            <w:r w:rsidR="00CF3BEE">
              <w:rPr>
                <w:rFonts w:ascii="Times New Roman" w:hAnsi="Times New Roman" w:cs="Times New Roman"/>
                <w:sz w:val="18"/>
                <w:szCs w:val="18"/>
              </w:rPr>
              <w:t> 144,59</w:t>
            </w:r>
          </w:p>
        </w:tc>
        <w:tc>
          <w:tcPr>
            <w:tcW w:w="2290" w:type="dxa"/>
            <w:vAlign w:val="center"/>
          </w:tcPr>
          <w:p w14:paraId="71B4C199" w14:textId="77777777" w:rsidR="004C1D2F" w:rsidRPr="00FD476B" w:rsidRDefault="004C1D2F"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52DFA6AE" w14:textId="77777777" w:rsidTr="00BA0764">
        <w:trPr>
          <w:trHeight w:val="171"/>
        </w:trPr>
        <w:tc>
          <w:tcPr>
            <w:tcW w:w="9520" w:type="dxa"/>
            <w:gridSpan w:val="5"/>
            <w:vAlign w:val="center"/>
          </w:tcPr>
          <w:p w14:paraId="0375A24A" w14:textId="77777777" w:rsidR="00FD476B" w:rsidRPr="00FD476B" w:rsidRDefault="00FD476B" w:rsidP="00FD476B">
            <w:pPr>
              <w:jc w:val="both"/>
              <w:rPr>
                <w:rFonts w:ascii="Times New Roman" w:hAnsi="Times New Roman"/>
                <w:sz w:val="18"/>
                <w:szCs w:val="18"/>
              </w:rPr>
            </w:pPr>
          </w:p>
        </w:tc>
      </w:tr>
      <w:tr w:rsidR="00FD476B" w:rsidRPr="00FD476B" w14:paraId="5B0507AE" w14:textId="77777777" w:rsidTr="00BA0764">
        <w:trPr>
          <w:trHeight w:val="424"/>
        </w:trPr>
        <w:tc>
          <w:tcPr>
            <w:tcW w:w="2127" w:type="dxa"/>
            <w:vAlign w:val="center"/>
          </w:tcPr>
          <w:p w14:paraId="690A4B15"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4AEF57B8" w14:textId="77777777" w:rsidR="00FD476B" w:rsidRPr="00FD476B" w:rsidRDefault="004C1D2F" w:rsidP="00FD476B">
            <w:pPr>
              <w:jc w:val="both"/>
              <w:rPr>
                <w:rFonts w:ascii="Times New Roman" w:hAnsi="Times New Roman" w:cs="Times New Roman"/>
                <w:sz w:val="18"/>
                <w:szCs w:val="18"/>
                <w:highlight w:val="yellow"/>
              </w:rPr>
            </w:pPr>
            <w:r w:rsidRPr="004C1D2F">
              <w:rPr>
                <w:rFonts w:ascii="Times New Roman" w:hAnsi="Times New Roman"/>
                <w:sz w:val="18"/>
                <w:szCs w:val="18"/>
              </w:rPr>
              <w:t>Opatrenie č.12: Financovanie nákladov súvisiacich s oživovaním stratégie CLLD (PRV 19.4)</w:t>
            </w:r>
          </w:p>
        </w:tc>
      </w:tr>
      <w:tr w:rsidR="00FD476B" w:rsidRPr="00FD476B" w14:paraId="14841A19" w14:textId="77777777" w:rsidTr="00BA0764">
        <w:trPr>
          <w:trHeight w:val="402"/>
        </w:trPr>
        <w:tc>
          <w:tcPr>
            <w:tcW w:w="2127" w:type="dxa"/>
            <w:vAlign w:val="center"/>
          </w:tcPr>
          <w:p w14:paraId="6B04963E"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  k fokusovej oblasti PRV</w:t>
            </w:r>
          </w:p>
        </w:tc>
        <w:tc>
          <w:tcPr>
            <w:tcW w:w="7393" w:type="dxa"/>
            <w:gridSpan w:val="4"/>
            <w:vAlign w:val="center"/>
          </w:tcPr>
          <w:p w14:paraId="2A04C847" w14:textId="77777777" w:rsidR="00FD476B" w:rsidRPr="00FD476B" w:rsidRDefault="00FD476B" w:rsidP="00FD476B">
            <w:pPr>
              <w:jc w:val="both"/>
              <w:rPr>
                <w:rFonts w:ascii="Times New Roman" w:hAnsi="Times New Roman" w:cs="Times New Roman"/>
                <w:sz w:val="18"/>
                <w:szCs w:val="18"/>
                <w:highlight w:val="yellow"/>
              </w:rPr>
            </w:pPr>
            <w:r w:rsidRPr="00FD476B">
              <w:rPr>
                <w:rFonts w:ascii="Times New Roman" w:hAnsi="Times New Roman" w:cs="Times New Roman"/>
                <w:sz w:val="18"/>
                <w:szCs w:val="18"/>
              </w:rPr>
              <w:t>6B Podpora miestneho rozvoja vo vidieckych oblastiach;</w:t>
            </w:r>
          </w:p>
        </w:tc>
      </w:tr>
      <w:tr w:rsidR="00FD476B" w:rsidRPr="00FD476B" w14:paraId="1AC6488A" w14:textId="77777777" w:rsidTr="00D0344F">
        <w:trPr>
          <w:trHeight w:val="624"/>
        </w:trPr>
        <w:tc>
          <w:tcPr>
            <w:tcW w:w="2127" w:type="dxa"/>
            <w:vAlign w:val="center"/>
          </w:tcPr>
          <w:p w14:paraId="2AE9DD71"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68E0FFE8"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iCs/>
                <w:sz w:val="18"/>
                <w:szCs w:val="18"/>
              </w:rPr>
              <w:t>PRV - Podpora v rámci operácie bude poskytovaná na prevádzkovú a administratívnu činnosť schválených MAS ako aj náklady v súvislosti s oživovaním stratégie miestneho rozvoja, t.j. propagácia stratégie a informovanosť o dotknutom území.</w:t>
            </w:r>
          </w:p>
        </w:tc>
      </w:tr>
      <w:tr w:rsidR="00FD476B" w:rsidRPr="00FD476B" w14:paraId="0039E3A5" w14:textId="77777777" w:rsidTr="00D0344F">
        <w:trPr>
          <w:trHeight w:val="340"/>
        </w:trPr>
        <w:tc>
          <w:tcPr>
            <w:tcW w:w="2127" w:type="dxa"/>
            <w:vMerge w:val="restart"/>
            <w:vAlign w:val="center"/>
          </w:tcPr>
          <w:p w14:paraId="43D9A721"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Finančný plán  </w:t>
            </w:r>
          </w:p>
        </w:tc>
        <w:tc>
          <w:tcPr>
            <w:tcW w:w="992" w:type="dxa"/>
            <w:vAlign w:val="center"/>
          </w:tcPr>
          <w:p w14:paraId="0FED8465"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45"/>
            </w:r>
          </w:p>
        </w:tc>
        <w:tc>
          <w:tcPr>
            <w:tcW w:w="1984" w:type="dxa"/>
            <w:vAlign w:val="center"/>
          </w:tcPr>
          <w:p w14:paraId="25FCBD48"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6BF63B89"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6056E271"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FD476B" w:rsidRPr="00FD476B" w14:paraId="125318FD" w14:textId="77777777" w:rsidTr="00D0344F">
        <w:trPr>
          <w:trHeight w:val="340"/>
        </w:trPr>
        <w:tc>
          <w:tcPr>
            <w:tcW w:w="2127" w:type="dxa"/>
            <w:vMerge/>
            <w:vAlign w:val="center"/>
          </w:tcPr>
          <w:p w14:paraId="47DED535"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4AA628CC"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6377FA77" w14:textId="77777777" w:rsidR="00FD476B" w:rsidRPr="00FD476B" w:rsidRDefault="00960B32" w:rsidP="00960B32">
            <w:pPr>
              <w:spacing w:line="276" w:lineRule="auto"/>
              <w:jc w:val="center"/>
              <w:rPr>
                <w:rFonts w:ascii="Times New Roman" w:hAnsi="Times New Roman" w:cs="Times New Roman"/>
                <w:sz w:val="18"/>
                <w:szCs w:val="18"/>
              </w:rPr>
            </w:pPr>
            <w:r>
              <w:rPr>
                <w:rFonts w:ascii="Times New Roman" w:hAnsi="Times New Roman" w:cs="Times New Roman"/>
                <w:sz w:val="18"/>
                <w:szCs w:val="18"/>
              </w:rPr>
              <w:t>16</w:t>
            </w:r>
            <w:r w:rsidR="00162B0A">
              <w:rPr>
                <w:rFonts w:ascii="Times New Roman" w:hAnsi="Times New Roman" w:cs="Times New Roman"/>
                <w:sz w:val="18"/>
                <w:szCs w:val="18"/>
              </w:rPr>
              <w:t> </w:t>
            </w:r>
            <w:r>
              <w:rPr>
                <w:rFonts w:ascii="Times New Roman" w:hAnsi="Times New Roman" w:cs="Times New Roman"/>
                <w:sz w:val="18"/>
                <w:szCs w:val="18"/>
              </w:rPr>
              <w:t>0</w:t>
            </w:r>
            <w:r w:rsidR="00162B0A">
              <w:rPr>
                <w:rFonts w:ascii="Times New Roman" w:hAnsi="Times New Roman" w:cs="Times New Roman"/>
                <w:sz w:val="18"/>
                <w:szCs w:val="18"/>
              </w:rPr>
              <w:t>00,00</w:t>
            </w:r>
          </w:p>
        </w:tc>
        <w:tc>
          <w:tcPr>
            <w:tcW w:w="2127" w:type="dxa"/>
            <w:vAlign w:val="center"/>
          </w:tcPr>
          <w:p w14:paraId="0CD097B4" w14:textId="77777777" w:rsidR="00FD476B" w:rsidRPr="00FD476B" w:rsidRDefault="00162B0A" w:rsidP="00960B32">
            <w:pPr>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00960B32">
              <w:rPr>
                <w:rFonts w:ascii="Times New Roman" w:hAnsi="Times New Roman" w:cs="Times New Roman"/>
                <w:sz w:val="18"/>
                <w:szCs w:val="18"/>
              </w:rPr>
              <w:t>6</w:t>
            </w:r>
            <w:r>
              <w:rPr>
                <w:rFonts w:ascii="Times New Roman" w:hAnsi="Times New Roman" w:cs="Times New Roman"/>
                <w:sz w:val="18"/>
                <w:szCs w:val="18"/>
              </w:rPr>
              <w:t xml:space="preserve"> </w:t>
            </w:r>
            <w:r w:rsidR="00960B32">
              <w:rPr>
                <w:rFonts w:ascii="Times New Roman" w:hAnsi="Times New Roman" w:cs="Times New Roman"/>
                <w:sz w:val="18"/>
                <w:szCs w:val="18"/>
              </w:rPr>
              <w:t>0</w:t>
            </w:r>
            <w:r>
              <w:rPr>
                <w:rFonts w:ascii="Times New Roman" w:hAnsi="Times New Roman" w:cs="Times New Roman"/>
                <w:sz w:val="18"/>
                <w:szCs w:val="18"/>
              </w:rPr>
              <w:t>00</w:t>
            </w:r>
            <w:r w:rsidR="004C1D2F">
              <w:rPr>
                <w:rFonts w:ascii="Times New Roman" w:hAnsi="Times New Roman" w:cs="Times New Roman"/>
                <w:sz w:val="18"/>
                <w:szCs w:val="18"/>
              </w:rPr>
              <w:t>,0</w:t>
            </w:r>
            <w:r>
              <w:rPr>
                <w:rFonts w:ascii="Times New Roman" w:hAnsi="Times New Roman" w:cs="Times New Roman"/>
                <w:sz w:val="18"/>
                <w:szCs w:val="18"/>
              </w:rPr>
              <w:t>0</w:t>
            </w:r>
          </w:p>
        </w:tc>
        <w:tc>
          <w:tcPr>
            <w:tcW w:w="2290" w:type="dxa"/>
            <w:vAlign w:val="center"/>
          </w:tcPr>
          <w:p w14:paraId="39587A28"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34EC37D7" w14:textId="77777777" w:rsidTr="00D0344F">
        <w:trPr>
          <w:trHeight w:val="340"/>
        </w:trPr>
        <w:tc>
          <w:tcPr>
            <w:tcW w:w="2127" w:type="dxa"/>
            <w:vMerge/>
            <w:vAlign w:val="center"/>
          </w:tcPr>
          <w:p w14:paraId="18F26E31"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2779FDD5"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0E0B986B"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6DE2F1A6"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365D50A9"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4AFBB7FC" w14:textId="77777777" w:rsidTr="00D0344F">
        <w:trPr>
          <w:trHeight w:val="340"/>
        </w:trPr>
        <w:tc>
          <w:tcPr>
            <w:tcW w:w="2127" w:type="dxa"/>
            <w:vMerge/>
            <w:vAlign w:val="center"/>
          </w:tcPr>
          <w:p w14:paraId="652701C7"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247C24DC"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499EBF2C" w14:textId="77777777" w:rsidR="00FD476B" w:rsidRPr="00FD476B" w:rsidRDefault="00162B0A" w:rsidP="00960B32">
            <w:pPr>
              <w:jc w:val="center"/>
              <w:rPr>
                <w:rFonts w:ascii="Times New Roman" w:hAnsi="Times New Roman" w:cs="Times New Roman"/>
                <w:sz w:val="18"/>
                <w:szCs w:val="18"/>
              </w:rPr>
            </w:pPr>
            <w:r>
              <w:rPr>
                <w:rFonts w:ascii="Times New Roman" w:hAnsi="Times New Roman" w:cs="Times New Roman"/>
                <w:sz w:val="18"/>
                <w:szCs w:val="18"/>
              </w:rPr>
              <w:t>1</w:t>
            </w:r>
            <w:r w:rsidR="00960B32">
              <w:rPr>
                <w:rFonts w:ascii="Times New Roman" w:hAnsi="Times New Roman" w:cs="Times New Roman"/>
                <w:sz w:val="18"/>
                <w:szCs w:val="18"/>
              </w:rPr>
              <w:t>6</w:t>
            </w:r>
            <w:r>
              <w:rPr>
                <w:rFonts w:ascii="Times New Roman" w:hAnsi="Times New Roman" w:cs="Times New Roman"/>
                <w:sz w:val="18"/>
                <w:szCs w:val="18"/>
              </w:rPr>
              <w:t xml:space="preserve"> </w:t>
            </w:r>
            <w:r w:rsidR="00960B32">
              <w:rPr>
                <w:rFonts w:ascii="Times New Roman" w:hAnsi="Times New Roman" w:cs="Times New Roman"/>
                <w:sz w:val="18"/>
                <w:szCs w:val="18"/>
              </w:rPr>
              <w:t>0</w:t>
            </w:r>
            <w:r>
              <w:rPr>
                <w:rFonts w:ascii="Times New Roman" w:hAnsi="Times New Roman" w:cs="Times New Roman"/>
                <w:sz w:val="18"/>
                <w:szCs w:val="18"/>
              </w:rPr>
              <w:t>00</w:t>
            </w:r>
            <w:r w:rsidR="004C1D2F">
              <w:rPr>
                <w:rFonts w:ascii="Times New Roman" w:hAnsi="Times New Roman" w:cs="Times New Roman"/>
                <w:sz w:val="18"/>
                <w:szCs w:val="18"/>
              </w:rPr>
              <w:t>,0</w:t>
            </w:r>
            <w:r>
              <w:rPr>
                <w:rFonts w:ascii="Times New Roman" w:hAnsi="Times New Roman" w:cs="Times New Roman"/>
                <w:sz w:val="18"/>
                <w:szCs w:val="18"/>
              </w:rPr>
              <w:t>0</w:t>
            </w:r>
          </w:p>
        </w:tc>
        <w:tc>
          <w:tcPr>
            <w:tcW w:w="2127" w:type="dxa"/>
            <w:vAlign w:val="center"/>
          </w:tcPr>
          <w:p w14:paraId="6A18DE1D" w14:textId="77777777" w:rsidR="00FD476B" w:rsidRPr="00FD476B" w:rsidRDefault="00162B0A" w:rsidP="00960B32">
            <w:pPr>
              <w:jc w:val="center"/>
              <w:rPr>
                <w:rFonts w:ascii="Times New Roman" w:hAnsi="Times New Roman" w:cs="Times New Roman"/>
                <w:sz w:val="18"/>
                <w:szCs w:val="18"/>
              </w:rPr>
            </w:pPr>
            <w:r>
              <w:rPr>
                <w:rFonts w:ascii="Times New Roman" w:hAnsi="Times New Roman" w:cs="Times New Roman"/>
                <w:sz w:val="18"/>
                <w:szCs w:val="18"/>
              </w:rPr>
              <w:t>1</w:t>
            </w:r>
            <w:r w:rsidR="00960B32">
              <w:rPr>
                <w:rFonts w:ascii="Times New Roman" w:hAnsi="Times New Roman" w:cs="Times New Roman"/>
                <w:sz w:val="18"/>
                <w:szCs w:val="18"/>
              </w:rPr>
              <w:t>6</w:t>
            </w:r>
            <w:r>
              <w:rPr>
                <w:rFonts w:ascii="Times New Roman" w:hAnsi="Times New Roman" w:cs="Times New Roman"/>
                <w:sz w:val="18"/>
                <w:szCs w:val="18"/>
              </w:rPr>
              <w:t xml:space="preserve"> </w:t>
            </w:r>
            <w:r w:rsidR="00960B32">
              <w:rPr>
                <w:rFonts w:ascii="Times New Roman" w:hAnsi="Times New Roman" w:cs="Times New Roman"/>
                <w:sz w:val="18"/>
                <w:szCs w:val="18"/>
              </w:rPr>
              <w:t>0</w:t>
            </w:r>
            <w:r>
              <w:rPr>
                <w:rFonts w:ascii="Times New Roman" w:hAnsi="Times New Roman" w:cs="Times New Roman"/>
                <w:sz w:val="18"/>
                <w:szCs w:val="18"/>
              </w:rPr>
              <w:t>00</w:t>
            </w:r>
            <w:r w:rsidR="004C1D2F">
              <w:rPr>
                <w:rFonts w:ascii="Times New Roman" w:hAnsi="Times New Roman" w:cs="Times New Roman"/>
                <w:sz w:val="18"/>
                <w:szCs w:val="18"/>
              </w:rPr>
              <w:t>,0</w:t>
            </w:r>
            <w:r>
              <w:rPr>
                <w:rFonts w:ascii="Times New Roman" w:hAnsi="Times New Roman" w:cs="Times New Roman"/>
                <w:sz w:val="18"/>
                <w:szCs w:val="18"/>
              </w:rPr>
              <w:t>0</w:t>
            </w:r>
          </w:p>
        </w:tc>
        <w:tc>
          <w:tcPr>
            <w:tcW w:w="2290" w:type="dxa"/>
            <w:vAlign w:val="center"/>
          </w:tcPr>
          <w:p w14:paraId="570DE449"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0,00</w:t>
            </w:r>
          </w:p>
        </w:tc>
      </w:tr>
    </w:tbl>
    <w:p w14:paraId="35CE14DD" w14:textId="77777777" w:rsidR="00FD476B" w:rsidRPr="00FD476B" w:rsidRDefault="00866856" w:rsidP="00FD476B">
      <w:pPr>
        <w:spacing w:after="0" w:line="320" w:lineRule="exact"/>
        <w:rPr>
          <w:rFonts w:ascii="Times New Roman" w:hAnsi="Times New Roman" w:cs="Times New Roman"/>
          <w:b/>
        </w:rPr>
      </w:pPr>
      <w:bookmarkStart w:id="124" w:name="_Toc486519936"/>
      <w:r>
        <w:rPr>
          <w:rFonts w:ascii="Times New Roman" w:hAnsi="Times New Roman" w:cs="Times New Roman"/>
          <w:b/>
        </w:rPr>
        <w:t xml:space="preserve">Tabuľka č. </w:t>
      </w:r>
      <w:r w:rsidR="00187B00">
        <w:rPr>
          <w:rFonts w:ascii="Times New Roman" w:eastAsia="Times New Roman" w:hAnsi="Times New Roman" w:cs="Times New Roman"/>
          <w:b/>
          <w:bCs/>
          <w:sz w:val="24"/>
          <w:szCs w:val="24"/>
        </w:rPr>
        <w:fldChar w:fldCharType="begin"/>
      </w:r>
      <w:r w:rsidR="00187B00">
        <w:rPr>
          <w:rFonts w:ascii="Times New Roman" w:eastAsia="Times New Roman" w:hAnsi="Times New Roman" w:cs="Times New Roman"/>
          <w:b/>
          <w:bCs/>
          <w:sz w:val="24"/>
          <w:szCs w:val="24"/>
        </w:rPr>
        <w:instrText xml:space="preserve"> SEQ Tabuľka_č._ \* ARABIC  \* MERGEFORMAT </w:instrText>
      </w:r>
      <w:r w:rsidR="00187B00">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40</w:t>
      </w:r>
      <w:r w:rsidR="00187B00">
        <w:rPr>
          <w:rFonts w:ascii="Times New Roman" w:eastAsia="Times New Roman" w:hAnsi="Times New Roman" w:cs="Times New Roman"/>
          <w:b/>
          <w:bCs/>
          <w:sz w:val="24"/>
          <w:szCs w:val="24"/>
        </w:rPr>
        <w:fldChar w:fldCharType="end"/>
      </w:r>
      <w:r w:rsidR="00FD476B" w:rsidRPr="00FD476B">
        <w:rPr>
          <w:rFonts w:ascii="Times New Roman" w:hAnsi="Times New Roman" w:cs="Times New Roman"/>
          <w:b/>
        </w:rPr>
        <w:t>.Z: Opatrenia IROP -   akčný plán  pre  dodatočnú výkonnostnú alokáciu</w:t>
      </w:r>
      <w:bookmarkEnd w:id="124"/>
      <w:r w:rsidR="00FD476B" w:rsidRPr="00FD476B">
        <w:rPr>
          <w:rFonts w:ascii="Times New Roman" w:hAnsi="Times New Roman" w:cs="Times New Roman"/>
          <w:b/>
        </w:rPr>
        <w:t xml:space="preserve"> </w:t>
      </w:r>
    </w:p>
    <w:tbl>
      <w:tblPr>
        <w:tblStyle w:val="Mriekatabuky2"/>
        <w:tblW w:w="9520" w:type="dxa"/>
        <w:tblInd w:w="108" w:type="dxa"/>
        <w:tblLayout w:type="fixed"/>
        <w:tblLook w:val="04A0" w:firstRow="1" w:lastRow="0" w:firstColumn="1" w:lastColumn="0" w:noHBand="0" w:noVBand="1"/>
      </w:tblPr>
      <w:tblGrid>
        <w:gridCol w:w="2127"/>
        <w:gridCol w:w="992"/>
        <w:gridCol w:w="1984"/>
        <w:gridCol w:w="2127"/>
        <w:gridCol w:w="2290"/>
      </w:tblGrid>
      <w:tr w:rsidR="00FD476B" w:rsidRPr="00FD476B" w14:paraId="08D75402" w14:textId="77777777" w:rsidTr="00BA0764">
        <w:trPr>
          <w:trHeight w:val="328"/>
        </w:trPr>
        <w:tc>
          <w:tcPr>
            <w:tcW w:w="2127" w:type="dxa"/>
            <w:vAlign w:val="center"/>
          </w:tcPr>
          <w:p w14:paraId="3E0345B7"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1E9658BF" w14:textId="77777777" w:rsidR="00FD476B" w:rsidRPr="00FD476B" w:rsidRDefault="00162B0A" w:rsidP="00FD476B">
            <w:pPr>
              <w:jc w:val="both"/>
              <w:rPr>
                <w:rFonts w:ascii="Times New Roman" w:hAnsi="Times New Roman" w:cs="Times New Roman"/>
                <w:sz w:val="18"/>
                <w:szCs w:val="18"/>
              </w:rPr>
            </w:pPr>
            <w:r>
              <w:rPr>
                <w:rFonts w:ascii="Times New Roman" w:hAnsi="Times New Roman" w:cs="Times New Roman"/>
                <w:sz w:val="18"/>
                <w:szCs w:val="18"/>
              </w:rPr>
              <w:t>Opatrenie č. 5</w:t>
            </w:r>
            <w:r w:rsidR="00FD476B" w:rsidRPr="00FD476B">
              <w:rPr>
                <w:rFonts w:ascii="Times New Roman" w:hAnsi="Times New Roman" w:cs="Times New Roman"/>
                <w:sz w:val="18"/>
                <w:szCs w:val="18"/>
              </w:rPr>
              <w:t xml:space="preserve">: Zakladanie nových a podpora existujúcich podnikov </w:t>
            </w:r>
            <w:r w:rsidR="004D26FA">
              <w:rPr>
                <w:rFonts w:ascii="Times New Roman" w:hAnsi="Times New Roman" w:cs="Times New Roman"/>
                <w:sz w:val="18"/>
                <w:szCs w:val="18"/>
              </w:rPr>
              <w:t xml:space="preserve"> (IROP 5.1.1)</w:t>
            </w:r>
          </w:p>
        </w:tc>
      </w:tr>
      <w:tr w:rsidR="00FD476B" w:rsidRPr="00FD476B" w14:paraId="576392A7" w14:textId="77777777" w:rsidTr="00BA0764">
        <w:trPr>
          <w:trHeight w:val="277"/>
        </w:trPr>
        <w:tc>
          <w:tcPr>
            <w:tcW w:w="2127" w:type="dxa"/>
            <w:vAlign w:val="center"/>
          </w:tcPr>
          <w:p w14:paraId="47BE822E"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  ŠC IROP</w:t>
            </w:r>
          </w:p>
        </w:tc>
        <w:tc>
          <w:tcPr>
            <w:tcW w:w="7393" w:type="dxa"/>
            <w:gridSpan w:val="4"/>
            <w:vAlign w:val="center"/>
          </w:tcPr>
          <w:p w14:paraId="7294F40D"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5.1.1 - Zvýšenie zamestnanosti na miestnej úrovni podporou podnikania a inovácií</w:t>
            </w:r>
          </w:p>
        </w:tc>
      </w:tr>
      <w:tr w:rsidR="00FD476B" w:rsidRPr="00FD476B" w14:paraId="4B7FC188" w14:textId="77777777" w:rsidTr="00D0344F">
        <w:trPr>
          <w:trHeight w:val="624"/>
        </w:trPr>
        <w:tc>
          <w:tcPr>
            <w:tcW w:w="2127" w:type="dxa"/>
            <w:vAlign w:val="center"/>
          </w:tcPr>
          <w:p w14:paraId="21FDFB4B"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279E31EE"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 xml:space="preserve">Opatrenie reaguje na nasledovné potreby  : </w:t>
            </w:r>
          </w:p>
          <w:p w14:paraId="7AEE4E73"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Zvýšiť tvorbu pracovných miest</w:t>
            </w:r>
          </w:p>
          <w:p w14:paraId="23448D90"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Využiť potenciál prihraničného regiónu a posilniť nadnárodnú a prihraničnú spoluprácu</w:t>
            </w:r>
          </w:p>
          <w:p w14:paraId="17F7837D" w14:textId="77777777" w:rsidR="00FD476B" w:rsidRPr="00FD476B" w:rsidRDefault="00FD476B" w:rsidP="00FD476B">
            <w:pPr>
              <w:jc w:val="both"/>
              <w:rPr>
                <w:rFonts w:ascii="Times New Roman" w:hAnsi="Times New Roman" w:cs="Times New Roman"/>
                <w:sz w:val="18"/>
                <w:szCs w:val="18"/>
              </w:rPr>
            </w:pPr>
          </w:p>
          <w:p w14:paraId="0D7C1267"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 xml:space="preserve">Opatrenie prispieva k špecifickým cieľom : </w:t>
            </w:r>
          </w:p>
          <w:p w14:paraId="6BDAB189"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Zvýšenie zamestnanosti podporou podnikania a inovácií</w:t>
            </w:r>
          </w:p>
          <w:p w14:paraId="3FD9D6D8" w14:textId="77777777" w:rsidR="00FD476B" w:rsidRPr="00FD476B" w:rsidRDefault="00FD476B" w:rsidP="00FD476B">
            <w:pPr>
              <w:jc w:val="both"/>
              <w:rPr>
                <w:rFonts w:ascii="Times New Roman" w:hAnsi="Times New Roman" w:cs="Times New Roman"/>
                <w:sz w:val="18"/>
                <w:szCs w:val="18"/>
              </w:rPr>
            </w:pPr>
          </w:p>
          <w:p w14:paraId="231402E6"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Oprávnené činnosti:</w:t>
            </w:r>
          </w:p>
          <w:p w14:paraId="51BFF0A5" w14:textId="77777777" w:rsidR="00FD476B" w:rsidRPr="00FD476B" w:rsidRDefault="00FD476B" w:rsidP="00FD476B">
            <w:pPr>
              <w:jc w:val="both"/>
              <w:rPr>
                <w:rFonts w:ascii="Times New Roman" w:hAnsi="Times New Roman" w:cs="Times New Roman"/>
                <w:i/>
                <w:sz w:val="18"/>
                <w:szCs w:val="18"/>
              </w:rPr>
            </w:pPr>
            <w:r w:rsidRPr="00FD476B">
              <w:rPr>
                <w:rFonts w:ascii="Times New Roman" w:hAnsi="Times New Roman" w:cs="Times New Roman"/>
                <w:sz w:val="18"/>
                <w:szCs w:val="18"/>
              </w:rPr>
              <w:t>zakladanie nových a podpora existujúcich mikro a malých podnikov, samostatne zárobkovo činných osôb, družstiev</w:t>
            </w:r>
          </w:p>
        </w:tc>
      </w:tr>
      <w:tr w:rsidR="00FD476B" w:rsidRPr="00FD476B" w14:paraId="766EBC1B" w14:textId="77777777" w:rsidTr="00D0344F">
        <w:trPr>
          <w:trHeight w:val="340"/>
        </w:trPr>
        <w:tc>
          <w:tcPr>
            <w:tcW w:w="2127" w:type="dxa"/>
            <w:vMerge w:val="restart"/>
            <w:vAlign w:val="center"/>
          </w:tcPr>
          <w:p w14:paraId="7F306534"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Finančný plán  </w:t>
            </w:r>
          </w:p>
        </w:tc>
        <w:tc>
          <w:tcPr>
            <w:tcW w:w="992" w:type="dxa"/>
            <w:vAlign w:val="center"/>
          </w:tcPr>
          <w:p w14:paraId="7EA7842F"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46"/>
            </w:r>
          </w:p>
        </w:tc>
        <w:tc>
          <w:tcPr>
            <w:tcW w:w="1984" w:type="dxa"/>
            <w:vAlign w:val="center"/>
          </w:tcPr>
          <w:p w14:paraId="7B86E87F"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01923FDC"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62A887CD"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FD476B" w:rsidRPr="00FD476B" w14:paraId="603E63BE" w14:textId="77777777" w:rsidTr="00D0344F">
        <w:trPr>
          <w:trHeight w:val="340"/>
        </w:trPr>
        <w:tc>
          <w:tcPr>
            <w:tcW w:w="2127" w:type="dxa"/>
            <w:vMerge/>
            <w:vAlign w:val="center"/>
          </w:tcPr>
          <w:p w14:paraId="11334E0C"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7845EE1C"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2DCC9A84" w14:textId="77777777" w:rsidR="00FD476B" w:rsidRPr="00FD476B" w:rsidRDefault="00162B0A"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1</w:t>
            </w:r>
            <w:r w:rsidRPr="00162B0A">
              <w:rPr>
                <w:rFonts w:ascii="Times New Roman" w:hAnsi="Times New Roman" w:cs="Times New Roman"/>
                <w:sz w:val="18"/>
                <w:szCs w:val="18"/>
              </w:rPr>
              <w:t>81 818,18</w:t>
            </w:r>
          </w:p>
        </w:tc>
        <w:tc>
          <w:tcPr>
            <w:tcW w:w="2127" w:type="dxa"/>
            <w:vAlign w:val="center"/>
          </w:tcPr>
          <w:p w14:paraId="1D5074A0" w14:textId="77777777" w:rsidR="00FD476B" w:rsidRPr="00FD476B" w:rsidRDefault="00162B0A"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10</w:t>
            </w:r>
            <w:r w:rsidR="00FD476B" w:rsidRPr="00FD476B">
              <w:rPr>
                <w:rFonts w:ascii="Times New Roman" w:hAnsi="Times New Roman" w:cs="Times New Roman"/>
                <w:sz w:val="18"/>
                <w:szCs w:val="18"/>
              </w:rPr>
              <w:t>0 000,00</w:t>
            </w:r>
          </w:p>
        </w:tc>
        <w:tc>
          <w:tcPr>
            <w:tcW w:w="2290" w:type="dxa"/>
            <w:vAlign w:val="center"/>
          </w:tcPr>
          <w:p w14:paraId="3296DA38" w14:textId="77777777" w:rsidR="00FD476B" w:rsidRPr="00FD476B" w:rsidRDefault="00162B0A" w:rsidP="00FD476B">
            <w:pPr>
              <w:spacing w:line="276" w:lineRule="auto"/>
              <w:jc w:val="center"/>
              <w:rPr>
                <w:rFonts w:ascii="Times New Roman" w:hAnsi="Times New Roman" w:cs="Times New Roman"/>
                <w:sz w:val="18"/>
                <w:szCs w:val="18"/>
              </w:rPr>
            </w:pPr>
            <w:r w:rsidRPr="00162B0A">
              <w:rPr>
                <w:rFonts w:ascii="Times New Roman" w:hAnsi="Times New Roman" w:cs="Times New Roman"/>
                <w:sz w:val="18"/>
                <w:szCs w:val="18"/>
              </w:rPr>
              <w:t>81 818,18</w:t>
            </w:r>
          </w:p>
        </w:tc>
      </w:tr>
      <w:tr w:rsidR="00FD476B" w:rsidRPr="00FD476B" w14:paraId="3A089332" w14:textId="77777777" w:rsidTr="00D0344F">
        <w:trPr>
          <w:trHeight w:val="340"/>
        </w:trPr>
        <w:tc>
          <w:tcPr>
            <w:tcW w:w="2127" w:type="dxa"/>
            <w:vMerge/>
            <w:vAlign w:val="center"/>
          </w:tcPr>
          <w:p w14:paraId="54856237"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1C15AAEE"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064B22DD"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0B8526D2"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0E2EF20D"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18DBE39C" w14:textId="77777777" w:rsidTr="00D0344F">
        <w:trPr>
          <w:trHeight w:val="340"/>
        </w:trPr>
        <w:tc>
          <w:tcPr>
            <w:tcW w:w="2127" w:type="dxa"/>
            <w:vMerge/>
            <w:vAlign w:val="center"/>
          </w:tcPr>
          <w:p w14:paraId="7603C106"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0910F78C"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6AF56CC8" w14:textId="77777777" w:rsidR="00FD476B" w:rsidRPr="00FD476B" w:rsidRDefault="00162B0A" w:rsidP="00FD476B">
            <w:pPr>
              <w:jc w:val="center"/>
              <w:rPr>
                <w:rFonts w:ascii="Times New Roman" w:hAnsi="Times New Roman" w:cs="Times New Roman"/>
                <w:sz w:val="18"/>
                <w:szCs w:val="18"/>
              </w:rPr>
            </w:pPr>
            <w:r>
              <w:rPr>
                <w:rFonts w:ascii="Times New Roman" w:hAnsi="Times New Roman" w:cs="Times New Roman"/>
                <w:sz w:val="18"/>
                <w:szCs w:val="18"/>
              </w:rPr>
              <w:t>1</w:t>
            </w:r>
            <w:r w:rsidRPr="00162B0A">
              <w:rPr>
                <w:rFonts w:ascii="Times New Roman" w:hAnsi="Times New Roman" w:cs="Times New Roman"/>
                <w:sz w:val="18"/>
                <w:szCs w:val="18"/>
              </w:rPr>
              <w:t>81 818,18</w:t>
            </w:r>
          </w:p>
        </w:tc>
        <w:tc>
          <w:tcPr>
            <w:tcW w:w="2127" w:type="dxa"/>
            <w:vAlign w:val="center"/>
          </w:tcPr>
          <w:p w14:paraId="645B13F7" w14:textId="77777777" w:rsidR="00FD476B" w:rsidRPr="00FD476B" w:rsidRDefault="00162B0A" w:rsidP="00FD476B">
            <w:pPr>
              <w:jc w:val="center"/>
              <w:rPr>
                <w:rFonts w:ascii="Times New Roman" w:hAnsi="Times New Roman" w:cs="Times New Roman"/>
                <w:sz w:val="18"/>
                <w:szCs w:val="18"/>
              </w:rPr>
            </w:pPr>
            <w:r>
              <w:rPr>
                <w:rFonts w:ascii="Times New Roman" w:hAnsi="Times New Roman" w:cs="Times New Roman"/>
                <w:sz w:val="18"/>
                <w:szCs w:val="18"/>
              </w:rPr>
              <w:t>10</w:t>
            </w:r>
            <w:r w:rsidR="00FD476B" w:rsidRPr="00FD476B">
              <w:rPr>
                <w:rFonts w:ascii="Times New Roman" w:hAnsi="Times New Roman" w:cs="Times New Roman"/>
                <w:sz w:val="18"/>
                <w:szCs w:val="18"/>
              </w:rPr>
              <w:t>0 000,00</w:t>
            </w:r>
          </w:p>
        </w:tc>
        <w:tc>
          <w:tcPr>
            <w:tcW w:w="2290" w:type="dxa"/>
            <w:vAlign w:val="center"/>
          </w:tcPr>
          <w:p w14:paraId="1519C65F" w14:textId="77777777" w:rsidR="00FD476B" w:rsidRPr="00FD476B" w:rsidRDefault="00162B0A" w:rsidP="00FD476B">
            <w:pPr>
              <w:jc w:val="center"/>
              <w:rPr>
                <w:rFonts w:ascii="Times New Roman" w:hAnsi="Times New Roman" w:cs="Times New Roman"/>
                <w:sz w:val="18"/>
                <w:szCs w:val="18"/>
              </w:rPr>
            </w:pPr>
            <w:r w:rsidRPr="00162B0A">
              <w:rPr>
                <w:rFonts w:ascii="Times New Roman" w:hAnsi="Times New Roman" w:cs="Times New Roman"/>
                <w:sz w:val="18"/>
                <w:szCs w:val="18"/>
              </w:rPr>
              <w:t>81 818,18</w:t>
            </w:r>
          </w:p>
        </w:tc>
      </w:tr>
      <w:tr w:rsidR="00FD476B" w:rsidRPr="00FD476B" w14:paraId="0CBDA752" w14:textId="77777777" w:rsidTr="00BA0764">
        <w:trPr>
          <w:trHeight w:val="127"/>
        </w:trPr>
        <w:tc>
          <w:tcPr>
            <w:tcW w:w="9520" w:type="dxa"/>
            <w:gridSpan w:val="5"/>
            <w:vAlign w:val="center"/>
          </w:tcPr>
          <w:p w14:paraId="46B79AE2" w14:textId="77777777" w:rsidR="00FD476B" w:rsidRPr="00FD476B" w:rsidRDefault="00FD476B" w:rsidP="00FD476B">
            <w:pPr>
              <w:rPr>
                <w:rFonts w:ascii="Times New Roman" w:hAnsi="Times New Roman" w:cs="Times New Roman"/>
                <w:sz w:val="18"/>
                <w:szCs w:val="18"/>
              </w:rPr>
            </w:pPr>
          </w:p>
        </w:tc>
      </w:tr>
      <w:tr w:rsidR="00FD476B" w:rsidRPr="00FD476B" w14:paraId="2CD9DE36" w14:textId="77777777" w:rsidTr="00BA0764">
        <w:trPr>
          <w:trHeight w:val="352"/>
        </w:trPr>
        <w:tc>
          <w:tcPr>
            <w:tcW w:w="2127" w:type="dxa"/>
            <w:vAlign w:val="center"/>
          </w:tcPr>
          <w:p w14:paraId="62C8B8BF"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49646DEC" w14:textId="77777777" w:rsidR="00FD476B" w:rsidRPr="00FD476B" w:rsidRDefault="00162B0A" w:rsidP="00FD476B">
            <w:pPr>
              <w:jc w:val="both"/>
              <w:rPr>
                <w:rFonts w:ascii="Times New Roman" w:hAnsi="Times New Roman" w:cs="Times New Roman"/>
                <w:sz w:val="18"/>
                <w:szCs w:val="18"/>
              </w:rPr>
            </w:pPr>
            <w:r>
              <w:rPr>
                <w:rFonts w:ascii="Times New Roman" w:hAnsi="Times New Roman" w:cs="Times New Roman"/>
                <w:sz w:val="18"/>
                <w:szCs w:val="18"/>
              </w:rPr>
              <w:t>Opatrenie č. 6</w:t>
            </w:r>
            <w:r w:rsidR="00FD476B" w:rsidRPr="00FD476B">
              <w:rPr>
                <w:rFonts w:ascii="Times New Roman" w:hAnsi="Times New Roman" w:cs="Times New Roman"/>
                <w:sz w:val="18"/>
                <w:szCs w:val="18"/>
              </w:rPr>
              <w:t>: Podpora marketingu a</w:t>
            </w:r>
            <w:r w:rsidR="004D26FA">
              <w:rPr>
                <w:rFonts w:ascii="Times New Roman" w:hAnsi="Times New Roman" w:cs="Times New Roman"/>
                <w:sz w:val="18"/>
                <w:szCs w:val="18"/>
              </w:rPr>
              <w:t> </w:t>
            </w:r>
            <w:r w:rsidR="00FD476B" w:rsidRPr="00FD476B">
              <w:rPr>
                <w:rFonts w:ascii="Times New Roman" w:hAnsi="Times New Roman" w:cs="Times New Roman"/>
                <w:sz w:val="18"/>
                <w:szCs w:val="18"/>
              </w:rPr>
              <w:t>sieťovania</w:t>
            </w:r>
            <w:r w:rsidR="004D26FA">
              <w:rPr>
                <w:rFonts w:ascii="Times New Roman" w:hAnsi="Times New Roman" w:cs="Times New Roman"/>
                <w:sz w:val="18"/>
                <w:szCs w:val="18"/>
              </w:rPr>
              <w:t xml:space="preserve"> (IROP 5.1.1)</w:t>
            </w:r>
          </w:p>
        </w:tc>
      </w:tr>
      <w:tr w:rsidR="00FD476B" w:rsidRPr="00FD476B" w14:paraId="06CB2B61" w14:textId="77777777" w:rsidTr="00BA0764">
        <w:trPr>
          <w:trHeight w:val="272"/>
        </w:trPr>
        <w:tc>
          <w:tcPr>
            <w:tcW w:w="2127" w:type="dxa"/>
            <w:vAlign w:val="center"/>
          </w:tcPr>
          <w:p w14:paraId="3D2E918A"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  ŠC IROP</w:t>
            </w:r>
          </w:p>
        </w:tc>
        <w:tc>
          <w:tcPr>
            <w:tcW w:w="7393" w:type="dxa"/>
            <w:gridSpan w:val="4"/>
            <w:vAlign w:val="center"/>
          </w:tcPr>
          <w:p w14:paraId="3E921F65"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cs="Times New Roman"/>
                <w:sz w:val="18"/>
                <w:szCs w:val="18"/>
              </w:rPr>
              <w:t>5.1.1 - Zvýšenie zamestnanosti na miestnej úrovni podporou podnikania a inovácií</w:t>
            </w:r>
          </w:p>
        </w:tc>
      </w:tr>
      <w:tr w:rsidR="00FD476B" w:rsidRPr="00FD476B" w14:paraId="6CBE2A91" w14:textId="77777777" w:rsidTr="00D0344F">
        <w:trPr>
          <w:trHeight w:val="624"/>
        </w:trPr>
        <w:tc>
          <w:tcPr>
            <w:tcW w:w="2127" w:type="dxa"/>
            <w:vAlign w:val="center"/>
          </w:tcPr>
          <w:p w14:paraId="3B4BD8DE"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67CB9211"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Opatrenie reaguje na nasledovné potreby  : </w:t>
            </w:r>
          </w:p>
          <w:p w14:paraId="07AF72B7"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Zvýšiť tvorbu pracovných miest</w:t>
            </w:r>
          </w:p>
          <w:p w14:paraId="70D09677"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Využiť potenciál prihraničného regiónu a posilniť nadnárodnú a prihraničnú spoluprácu</w:t>
            </w:r>
          </w:p>
          <w:p w14:paraId="0D295815" w14:textId="77777777" w:rsidR="00FD476B" w:rsidRPr="00FD476B" w:rsidRDefault="00FD476B" w:rsidP="00FD476B">
            <w:pPr>
              <w:jc w:val="both"/>
              <w:rPr>
                <w:rFonts w:ascii="Times New Roman" w:eastAsia="Calibri" w:hAnsi="Times New Roman" w:cs="Times New Roman"/>
                <w:sz w:val="18"/>
                <w:szCs w:val="18"/>
              </w:rPr>
            </w:pPr>
          </w:p>
          <w:p w14:paraId="0624D30E"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 xml:space="preserve">Opatrenie prispieva k špecifickým cieľom : </w:t>
            </w:r>
          </w:p>
          <w:p w14:paraId="4DC1871E"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Zvýšenie zamestnanosti podporou podnikania a inovácií</w:t>
            </w:r>
          </w:p>
          <w:p w14:paraId="14696B3C" w14:textId="77777777" w:rsidR="00FD476B" w:rsidRPr="00FD476B" w:rsidRDefault="00FD476B" w:rsidP="00FD476B">
            <w:pPr>
              <w:jc w:val="both"/>
              <w:rPr>
                <w:rFonts w:ascii="Times New Roman" w:eastAsia="Calibri" w:hAnsi="Times New Roman" w:cs="Times New Roman"/>
                <w:sz w:val="18"/>
                <w:szCs w:val="18"/>
              </w:rPr>
            </w:pPr>
          </w:p>
          <w:p w14:paraId="2B438E67"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Oprávnené činnosti:</w:t>
            </w:r>
          </w:p>
          <w:p w14:paraId="59BAC255" w14:textId="77777777" w:rsidR="00FD476B" w:rsidRPr="00FD476B" w:rsidRDefault="00FD476B" w:rsidP="00FD476B">
            <w:pPr>
              <w:jc w:val="both"/>
              <w:rPr>
                <w:rFonts w:ascii="Times New Roman" w:hAnsi="Times New Roman" w:cs="Times New Roman"/>
                <w:i/>
                <w:sz w:val="18"/>
                <w:szCs w:val="18"/>
              </w:rPr>
            </w:pPr>
            <w:r w:rsidRPr="00FD476B">
              <w:rPr>
                <w:rFonts w:ascii="Times New Roman" w:eastAsia="Calibri" w:hAnsi="Times New Roman" w:cs="Times New Roman"/>
                <w:sz w:val="18"/>
                <w:szCs w:val="18"/>
              </w:rPr>
              <w:t>zakladanie nových a podpora existujúcich mikro a malých podnikov, samostatne zárobkovo činných osôb, družstiev</w:t>
            </w:r>
          </w:p>
        </w:tc>
      </w:tr>
      <w:tr w:rsidR="00FD476B" w:rsidRPr="00FD476B" w14:paraId="6D27F6DE" w14:textId="77777777" w:rsidTr="00D0344F">
        <w:trPr>
          <w:trHeight w:val="340"/>
        </w:trPr>
        <w:tc>
          <w:tcPr>
            <w:tcW w:w="2127" w:type="dxa"/>
            <w:vMerge w:val="restart"/>
            <w:vAlign w:val="center"/>
          </w:tcPr>
          <w:p w14:paraId="5673E7E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Finančný plán  </w:t>
            </w:r>
          </w:p>
        </w:tc>
        <w:tc>
          <w:tcPr>
            <w:tcW w:w="992" w:type="dxa"/>
            <w:vAlign w:val="center"/>
          </w:tcPr>
          <w:p w14:paraId="379439B2"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47"/>
            </w:r>
          </w:p>
        </w:tc>
        <w:tc>
          <w:tcPr>
            <w:tcW w:w="1984" w:type="dxa"/>
            <w:vAlign w:val="center"/>
          </w:tcPr>
          <w:p w14:paraId="4C764505"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7042A51C"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47C50A46"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FD476B" w:rsidRPr="00FD476B" w14:paraId="76C7F9A6" w14:textId="77777777" w:rsidTr="00D0344F">
        <w:trPr>
          <w:trHeight w:val="340"/>
        </w:trPr>
        <w:tc>
          <w:tcPr>
            <w:tcW w:w="2127" w:type="dxa"/>
            <w:vMerge/>
            <w:vAlign w:val="center"/>
          </w:tcPr>
          <w:p w14:paraId="3136A1E1"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17ECF8B3"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790DBB33" w14:textId="77777777" w:rsidR="00FD476B" w:rsidRPr="00FD476B" w:rsidRDefault="00162B0A"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sidRPr="00162B0A">
              <w:rPr>
                <w:rFonts w:ascii="Times New Roman" w:hAnsi="Times New Roman" w:cs="Times New Roman"/>
                <w:sz w:val="18"/>
                <w:szCs w:val="18"/>
              </w:rPr>
              <w:t>6 363,64</w:t>
            </w:r>
          </w:p>
        </w:tc>
        <w:tc>
          <w:tcPr>
            <w:tcW w:w="2127" w:type="dxa"/>
            <w:vAlign w:val="center"/>
          </w:tcPr>
          <w:p w14:paraId="1ED37B01" w14:textId="77777777" w:rsidR="00FD476B" w:rsidRPr="00FD476B" w:rsidRDefault="00162B0A"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2</w:t>
            </w:r>
            <w:r w:rsidR="00FD476B" w:rsidRPr="00FD476B">
              <w:rPr>
                <w:rFonts w:ascii="Times New Roman" w:hAnsi="Times New Roman" w:cs="Times New Roman"/>
                <w:sz w:val="18"/>
                <w:szCs w:val="18"/>
              </w:rPr>
              <w:t>0 000,00</w:t>
            </w:r>
          </w:p>
        </w:tc>
        <w:tc>
          <w:tcPr>
            <w:tcW w:w="2290" w:type="dxa"/>
            <w:vAlign w:val="center"/>
          </w:tcPr>
          <w:p w14:paraId="3222A95C" w14:textId="77777777" w:rsidR="00FD476B" w:rsidRPr="00FD476B" w:rsidRDefault="00162B0A" w:rsidP="00FD476B">
            <w:pPr>
              <w:spacing w:line="276" w:lineRule="auto"/>
              <w:jc w:val="center"/>
              <w:rPr>
                <w:rFonts w:ascii="Times New Roman" w:hAnsi="Times New Roman" w:cs="Times New Roman"/>
                <w:sz w:val="18"/>
                <w:szCs w:val="18"/>
              </w:rPr>
            </w:pPr>
            <w:r w:rsidRPr="00162B0A">
              <w:rPr>
                <w:rFonts w:ascii="Times New Roman" w:hAnsi="Times New Roman" w:cs="Times New Roman"/>
                <w:sz w:val="18"/>
                <w:szCs w:val="18"/>
              </w:rPr>
              <w:t>16 363,64</w:t>
            </w:r>
          </w:p>
        </w:tc>
      </w:tr>
      <w:tr w:rsidR="00FD476B" w:rsidRPr="00FD476B" w14:paraId="4400103E" w14:textId="77777777" w:rsidTr="00D0344F">
        <w:trPr>
          <w:trHeight w:val="340"/>
        </w:trPr>
        <w:tc>
          <w:tcPr>
            <w:tcW w:w="2127" w:type="dxa"/>
            <w:vMerge/>
            <w:vAlign w:val="center"/>
          </w:tcPr>
          <w:p w14:paraId="70C13D3A"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4056D7E0"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5EA48550"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689B3F34"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26D4925F"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1273EFD4" w14:textId="77777777" w:rsidTr="00D0344F">
        <w:trPr>
          <w:trHeight w:val="340"/>
        </w:trPr>
        <w:tc>
          <w:tcPr>
            <w:tcW w:w="2127" w:type="dxa"/>
            <w:vMerge/>
            <w:vAlign w:val="center"/>
          </w:tcPr>
          <w:p w14:paraId="517BEA2C"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19D3770C"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608AD1C3" w14:textId="77777777" w:rsidR="00FD476B" w:rsidRPr="00FD476B" w:rsidRDefault="00162B0A" w:rsidP="00FD476B">
            <w:pPr>
              <w:jc w:val="center"/>
              <w:rPr>
                <w:rFonts w:ascii="Times New Roman" w:hAnsi="Times New Roman" w:cs="Times New Roman"/>
                <w:sz w:val="18"/>
                <w:szCs w:val="18"/>
              </w:rPr>
            </w:pPr>
            <w:r>
              <w:rPr>
                <w:rFonts w:ascii="Times New Roman" w:hAnsi="Times New Roman" w:cs="Times New Roman"/>
                <w:sz w:val="18"/>
                <w:szCs w:val="18"/>
              </w:rPr>
              <w:t>3</w:t>
            </w:r>
            <w:r w:rsidRPr="00162B0A">
              <w:rPr>
                <w:rFonts w:ascii="Times New Roman" w:hAnsi="Times New Roman" w:cs="Times New Roman"/>
                <w:sz w:val="18"/>
                <w:szCs w:val="18"/>
              </w:rPr>
              <w:t>6 363,64</w:t>
            </w:r>
          </w:p>
        </w:tc>
        <w:tc>
          <w:tcPr>
            <w:tcW w:w="2127" w:type="dxa"/>
            <w:vAlign w:val="center"/>
          </w:tcPr>
          <w:p w14:paraId="489E0DD7" w14:textId="77777777" w:rsidR="00FD476B" w:rsidRPr="00FD476B" w:rsidRDefault="00162B0A" w:rsidP="00FD476B">
            <w:pPr>
              <w:jc w:val="center"/>
              <w:rPr>
                <w:rFonts w:ascii="Times New Roman" w:hAnsi="Times New Roman" w:cs="Times New Roman"/>
                <w:sz w:val="18"/>
                <w:szCs w:val="18"/>
              </w:rPr>
            </w:pPr>
            <w:r>
              <w:rPr>
                <w:rFonts w:ascii="Times New Roman" w:hAnsi="Times New Roman" w:cs="Times New Roman"/>
                <w:sz w:val="18"/>
                <w:szCs w:val="18"/>
              </w:rPr>
              <w:t>2</w:t>
            </w:r>
            <w:r w:rsidR="00FD476B" w:rsidRPr="00FD476B">
              <w:rPr>
                <w:rFonts w:ascii="Times New Roman" w:hAnsi="Times New Roman" w:cs="Times New Roman"/>
                <w:sz w:val="18"/>
                <w:szCs w:val="18"/>
              </w:rPr>
              <w:t>0 000,00</w:t>
            </w:r>
          </w:p>
        </w:tc>
        <w:tc>
          <w:tcPr>
            <w:tcW w:w="2290" w:type="dxa"/>
            <w:vAlign w:val="center"/>
          </w:tcPr>
          <w:p w14:paraId="7285CF70" w14:textId="77777777" w:rsidR="00FD476B" w:rsidRPr="00FD476B" w:rsidRDefault="00162B0A" w:rsidP="00FD476B">
            <w:pPr>
              <w:jc w:val="center"/>
              <w:rPr>
                <w:rFonts w:ascii="Times New Roman" w:hAnsi="Times New Roman" w:cs="Times New Roman"/>
                <w:sz w:val="18"/>
                <w:szCs w:val="18"/>
              </w:rPr>
            </w:pPr>
            <w:r w:rsidRPr="00162B0A">
              <w:rPr>
                <w:rFonts w:ascii="Times New Roman" w:hAnsi="Times New Roman" w:cs="Times New Roman"/>
                <w:sz w:val="18"/>
                <w:szCs w:val="18"/>
              </w:rPr>
              <w:t>16 363,64</w:t>
            </w:r>
          </w:p>
        </w:tc>
      </w:tr>
      <w:tr w:rsidR="00FD476B" w:rsidRPr="00FD476B" w14:paraId="7CB5CE3B" w14:textId="77777777" w:rsidTr="00BA0764">
        <w:trPr>
          <w:trHeight w:val="128"/>
        </w:trPr>
        <w:tc>
          <w:tcPr>
            <w:tcW w:w="9520" w:type="dxa"/>
            <w:gridSpan w:val="5"/>
            <w:vAlign w:val="center"/>
          </w:tcPr>
          <w:p w14:paraId="04C4607A" w14:textId="77777777" w:rsidR="00FD476B" w:rsidRPr="00FD476B" w:rsidRDefault="00FD476B" w:rsidP="00FD476B">
            <w:pPr>
              <w:rPr>
                <w:rFonts w:ascii="Times New Roman" w:hAnsi="Times New Roman" w:cs="Times New Roman"/>
                <w:sz w:val="18"/>
                <w:szCs w:val="18"/>
              </w:rPr>
            </w:pPr>
          </w:p>
        </w:tc>
      </w:tr>
      <w:tr w:rsidR="00FD476B" w:rsidRPr="00FD476B" w14:paraId="3DA411C1" w14:textId="77777777" w:rsidTr="00BA0764">
        <w:trPr>
          <w:trHeight w:val="412"/>
        </w:trPr>
        <w:tc>
          <w:tcPr>
            <w:tcW w:w="2127" w:type="dxa"/>
            <w:vAlign w:val="center"/>
          </w:tcPr>
          <w:p w14:paraId="65B5AA30"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054EDDEA" w14:textId="77777777" w:rsidR="00FD476B" w:rsidRPr="00FD476B" w:rsidRDefault="00960B32" w:rsidP="00FD476B">
            <w:pPr>
              <w:jc w:val="both"/>
              <w:rPr>
                <w:rFonts w:ascii="Times New Roman" w:hAnsi="Times New Roman" w:cs="Times New Roman"/>
                <w:sz w:val="18"/>
                <w:szCs w:val="18"/>
              </w:rPr>
            </w:pPr>
            <w:r w:rsidRPr="00960B32">
              <w:rPr>
                <w:rFonts w:ascii="Times New Roman" w:hAnsi="Times New Roman" w:cs="Times New Roman"/>
                <w:sz w:val="18"/>
                <w:szCs w:val="18"/>
              </w:rPr>
              <w:t>Opatrenie č. 9: Investície do infraštruktúry a služieb súvisiacich so zlepšením udržateľných vzťahov medzi vidieckymi rozvojovými centrami a ich zázemím</w:t>
            </w:r>
            <w:r w:rsidR="004D26FA">
              <w:rPr>
                <w:rFonts w:ascii="Times New Roman" w:hAnsi="Times New Roman" w:cs="Times New Roman"/>
                <w:sz w:val="18"/>
                <w:szCs w:val="18"/>
              </w:rPr>
              <w:t xml:space="preserve"> (IROP 5.1.2)</w:t>
            </w:r>
          </w:p>
        </w:tc>
      </w:tr>
      <w:tr w:rsidR="00FD476B" w:rsidRPr="00FD476B" w14:paraId="5E1C3A94" w14:textId="77777777" w:rsidTr="00BA0764">
        <w:trPr>
          <w:trHeight w:val="405"/>
        </w:trPr>
        <w:tc>
          <w:tcPr>
            <w:tcW w:w="2127" w:type="dxa"/>
            <w:vAlign w:val="center"/>
          </w:tcPr>
          <w:p w14:paraId="5A49F859"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  ŠC IROP</w:t>
            </w:r>
          </w:p>
        </w:tc>
        <w:tc>
          <w:tcPr>
            <w:tcW w:w="7393" w:type="dxa"/>
            <w:gridSpan w:val="4"/>
            <w:vAlign w:val="center"/>
          </w:tcPr>
          <w:p w14:paraId="62C94300" w14:textId="77777777" w:rsidR="00FD476B" w:rsidRPr="00FD476B" w:rsidRDefault="00FD476B" w:rsidP="00FD476B">
            <w:pPr>
              <w:jc w:val="both"/>
              <w:rPr>
                <w:rFonts w:ascii="Times New Roman" w:hAnsi="Times New Roman" w:cs="Times New Roman"/>
                <w:sz w:val="18"/>
                <w:szCs w:val="18"/>
              </w:rPr>
            </w:pPr>
            <w:r w:rsidRPr="00FD476B">
              <w:rPr>
                <w:rFonts w:ascii="Times New Roman" w:eastAsia="Calibri" w:hAnsi="Times New Roman" w:cs="Times New Roman"/>
                <w:sz w:val="18"/>
                <w:szCs w:val="18"/>
              </w:rPr>
              <w:t>5.1.2 - Zlepšenie udržateľných vzťahov medzi vidieckymi rozvojovými centrami a ich zázemím vo verejných službách a vo verejných infraštruktúrach</w:t>
            </w:r>
          </w:p>
        </w:tc>
      </w:tr>
      <w:tr w:rsidR="00FD476B" w:rsidRPr="00FD476B" w14:paraId="4457442F" w14:textId="77777777" w:rsidTr="00D0344F">
        <w:trPr>
          <w:trHeight w:val="624"/>
        </w:trPr>
        <w:tc>
          <w:tcPr>
            <w:tcW w:w="2127" w:type="dxa"/>
            <w:vAlign w:val="center"/>
          </w:tcPr>
          <w:p w14:paraId="7C0028F6"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2D306678"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 xml:space="preserve">Opatrenie reaguje na nasledovné potreby  : </w:t>
            </w:r>
          </w:p>
          <w:p w14:paraId="34D7E23C"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Zlepšiť TI potrebnú pre rozvoj podnikania, CR a kvalitu života obyvateľov a zlepšiť dopravné spojenie a dostupnosť medzi obcami a okolitými centrami rozvoja</w:t>
            </w:r>
          </w:p>
          <w:p w14:paraId="590EED10"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Využiť potenciál prihraničného regiónu a posilniť nadnárodnú a prihraničnú spoluprácu</w:t>
            </w:r>
          </w:p>
          <w:p w14:paraId="2CA973C7" w14:textId="77777777" w:rsidR="00960B32" w:rsidRPr="00960B32" w:rsidRDefault="00960B32" w:rsidP="00960B32">
            <w:pPr>
              <w:jc w:val="both"/>
              <w:rPr>
                <w:rFonts w:ascii="Times New Roman" w:eastAsia="Calibri" w:hAnsi="Times New Roman" w:cs="Times New Roman"/>
                <w:sz w:val="18"/>
                <w:szCs w:val="18"/>
              </w:rPr>
            </w:pPr>
          </w:p>
          <w:p w14:paraId="7BCB6185"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 xml:space="preserve">Opatrenie prispieva k špecifickým cieľom : </w:t>
            </w:r>
          </w:p>
          <w:p w14:paraId="44692F6A"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 xml:space="preserve">Zlepšenie udržateľných vzťahov medzi rozvojovými centrami a ich zázemím </w:t>
            </w:r>
          </w:p>
          <w:p w14:paraId="124CD857" w14:textId="77777777" w:rsidR="00960B32" w:rsidRPr="00960B32" w:rsidRDefault="00960B32" w:rsidP="00960B32">
            <w:pPr>
              <w:jc w:val="both"/>
              <w:rPr>
                <w:rFonts w:ascii="Times New Roman" w:eastAsia="Calibri" w:hAnsi="Times New Roman" w:cs="Times New Roman"/>
                <w:sz w:val="18"/>
                <w:szCs w:val="18"/>
              </w:rPr>
            </w:pPr>
          </w:p>
          <w:p w14:paraId="29144B7D"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Oprávnené činnosti:</w:t>
            </w:r>
          </w:p>
          <w:p w14:paraId="0AA0B1A3"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1. dopravné prepojenie a dostupnosť sídiel</w:t>
            </w:r>
          </w:p>
          <w:p w14:paraId="51CB68AB"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2. sociálne služby a komunitné služby</w:t>
            </w:r>
          </w:p>
          <w:p w14:paraId="037B59A4"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3. infraštruktúra vzdelávania</w:t>
            </w:r>
          </w:p>
          <w:p w14:paraId="2E2AA32C"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4. rekonštrukcia vodovodných sietí, objektov a zariadení verejného vodovodu v aglomeráciách do 2 000 EO</w:t>
            </w:r>
          </w:p>
          <w:p w14:paraId="34C2AA79"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5. rekonštrukcia stokovej siete, objektov a zariadení verejnej kanalizácie v aglomeráciách do 2 000 EO</w:t>
            </w:r>
          </w:p>
          <w:p w14:paraId="2B12B57B"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6. budovanie verejných vodovodov, okrem prípadov ich súbežnej výstavby s výstavbou verejnej kanalizácie v aglomeráciách do 2 000 EO podľa aktualizovaného Národného programu SR pre vykonávanie smernice Rady 91/271/EHS</w:t>
            </w:r>
          </w:p>
          <w:p w14:paraId="07C8FB24" w14:textId="77777777" w:rsidR="00FD476B" w:rsidRPr="00FD476B" w:rsidRDefault="00960B32" w:rsidP="00960B32">
            <w:pPr>
              <w:jc w:val="both"/>
              <w:rPr>
                <w:rFonts w:ascii="Times New Roman" w:hAnsi="Times New Roman" w:cs="Times New Roman"/>
                <w:i/>
                <w:sz w:val="18"/>
                <w:szCs w:val="18"/>
              </w:rPr>
            </w:pPr>
            <w:r w:rsidRPr="00960B32">
              <w:rPr>
                <w:rFonts w:ascii="Times New Roman" w:eastAsia="Calibri" w:hAnsi="Times New Roman" w:cs="Times New Roman"/>
                <w:sz w:val="18"/>
                <w:szCs w:val="18"/>
              </w:rPr>
              <w:t>7. budovanie a rekonštrukcia verejných kanalizácií a budovanie a rekonštrukcia  čistiarní odpadových vôd v aglomeráciách do 2 000 EO</w:t>
            </w:r>
          </w:p>
        </w:tc>
      </w:tr>
      <w:tr w:rsidR="00FD476B" w:rsidRPr="00FD476B" w14:paraId="749C9E29" w14:textId="77777777" w:rsidTr="00D0344F">
        <w:trPr>
          <w:trHeight w:val="340"/>
        </w:trPr>
        <w:tc>
          <w:tcPr>
            <w:tcW w:w="2127" w:type="dxa"/>
            <w:vMerge w:val="restart"/>
            <w:vAlign w:val="center"/>
          </w:tcPr>
          <w:p w14:paraId="62DF8A13"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Finančný plán  </w:t>
            </w:r>
          </w:p>
        </w:tc>
        <w:tc>
          <w:tcPr>
            <w:tcW w:w="992" w:type="dxa"/>
            <w:vAlign w:val="center"/>
          </w:tcPr>
          <w:p w14:paraId="34C0F44A"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48"/>
            </w:r>
          </w:p>
        </w:tc>
        <w:tc>
          <w:tcPr>
            <w:tcW w:w="1984" w:type="dxa"/>
            <w:vAlign w:val="center"/>
          </w:tcPr>
          <w:p w14:paraId="6968783F"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67DA0005"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313FB8AD"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FD476B" w:rsidRPr="00FD476B" w14:paraId="2A8FFD98" w14:textId="77777777" w:rsidTr="00D0344F">
        <w:trPr>
          <w:trHeight w:val="340"/>
        </w:trPr>
        <w:tc>
          <w:tcPr>
            <w:tcW w:w="2127" w:type="dxa"/>
            <w:vMerge/>
            <w:vAlign w:val="center"/>
          </w:tcPr>
          <w:p w14:paraId="376C7884"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57582FE7"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6D32837D" w14:textId="77777777" w:rsidR="00FD476B" w:rsidRPr="00FD476B" w:rsidRDefault="00960B32"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10</w:t>
            </w:r>
            <w:r w:rsidRPr="00960B32">
              <w:rPr>
                <w:rFonts w:ascii="Times New Roman" w:hAnsi="Times New Roman" w:cs="Times New Roman"/>
                <w:sz w:val="18"/>
                <w:szCs w:val="18"/>
              </w:rPr>
              <w:t>5 263,16</w:t>
            </w:r>
          </w:p>
        </w:tc>
        <w:tc>
          <w:tcPr>
            <w:tcW w:w="2127" w:type="dxa"/>
            <w:vAlign w:val="center"/>
          </w:tcPr>
          <w:p w14:paraId="45EB32B1" w14:textId="77777777" w:rsidR="00FD476B" w:rsidRPr="00FD476B" w:rsidRDefault="00960B32"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10</w:t>
            </w:r>
            <w:r w:rsidR="00FD476B" w:rsidRPr="00FD476B">
              <w:rPr>
                <w:rFonts w:ascii="Times New Roman" w:hAnsi="Times New Roman" w:cs="Times New Roman"/>
                <w:sz w:val="18"/>
                <w:szCs w:val="18"/>
              </w:rPr>
              <w:t>0 000,00</w:t>
            </w:r>
          </w:p>
        </w:tc>
        <w:tc>
          <w:tcPr>
            <w:tcW w:w="2290" w:type="dxa"/>
            <w:vAlign w:val="center"/>
          </w:tcPr>
          <w:p w14:paraId="6B0499DF" w14:textId="77777777" w:rsidR="00FD476B" w:rsidRPr="00FD476B" w:rsidRDefault="00960B32" w:rsidP="00FD476B">
            <w:pPr>
              <w:spacing w:line="276" w:lineRule="auto"/>
              <w:jc w:val="center"/>
              <w:rPr>
                <w:rFonts w:ascii="Times New Roman" w:hAnsi="Times New Roman" w:cs="Times New Roman"/>
                <w:sz w:val="18"/>
                <w:szCs w:val="18"/>
              </w:rPr>
            </w:pPr>
            <w:r w:rsidRPr="00960B32">
              <w:rPr>
                <w:rFonts w:ascii="Times New Roman" w:hAnsi="Times New Roman" w:cs="Times New Roman"/>
                <w:sz w:val="18"/>
                <w:szCs w:val="18"/>
              </w:rPr>
              <w:t>5 263,16</w:t>
            </w:r>
          </w:p>
        </w:tc>
      </w:tr>
      <w:tr w:rsidR="00FD476B" w:rsidRPr="00FD476B" w14:paraId="776AD85B" w14:textId="77777777" w:rsidTr="00D0344F">
        <w:trPr>
          <w:trHeight w:val="340"/>
        </w:trPr>
        <w:tc>
          <w:tcPr>
            <w:tcW w:w="2127" w:type="dxa"/>
            <w:vMerge/>
            <w:vAlign w:val="center"/>
          </w:tcPr>
          <w:p w14:paraId="7100742D"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3975D8E3"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790E3DB9"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3262EA6E"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17C83A22"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465BDDEA" w14:textId="77777777" w:rsidTr="00D0344F">
        <w:trPr>
          <w:trHeight w:val="340"/>
        </w:trPr>
        <w:tc>
          <w:tcPr>
            <w:tcW w:w="2127" w:type="dxa"/>
            <w:vMerge/>
            <w:vAlign w:val="center"/>
          </w:tcPr>
          <w:p w14:paraId="58FB0921"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319A0A62"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7D8D31CE" w14:textId="77777777" w:rsidR="00FD476B" w:rsidRPr="00FD476B" w:rsidRDefault="00960B32" w:rsidP="00FD476B">
            <w:pPr>
              <w:jc w:val="center"/>
              <w:rPr>
                <w:rFonts w:ascii="Times New Roman" w:hAnsi="Times New Roman" w:cs="Times New Roman"/>
                <w:sz w:val="18"/>
                <w:szCs w:val="18"/>
              </w:rPr>
            </w:pPr>
            <w:r>
              <w:rPr>
                <w:rFonts w:ascii="Times New Roman" w:hAnsi="Times New Roman" w:cs="Times New Roman"/>
                <w:sz w:val="18"/>
                <w:szCs w:val="18"/>
              </w:rPr>
              <w:t>10</w:t>
            </w:r>
            <w:r w:rsidRPr="00960B32">
              <w:rPr>
                <w:rFonts w:ascii="Times New Roman" w:hAnsi="Times New Roman" w:cs="Times New Roman"/>
                <w:sz w:val="18"/>
                <w:szCs w:val="18"/>
              </w:rPr>
              <w:t>5 263,16</w:t>
            </w:r>
          </w:p>
        </w:tc>
        <w:tc>
          <w:tcPr>
            <w:tcW w:w="2127" w:type="dxa"/>
            <w:vAlign w:val="center"/>
          </w:tcPr>
          <w:p w14:paraId="2CBCB4BB" w14:textId="77777777" w:rsidR="00FD476B" w:rsidRPr="00FD476B" w:rsidRDefault="00960B32" w:rsidP="00FD476B">
            <w:pPr>
              <w:jc w:val="center"/>
              <w:rPr>
                <w:rFonts w:ascii="Times New Roman" w:hAnsi="Times New Roman" w:cs="Times New Roman"/>
                <w:sz w:val="18"/>
                <w:szCs w:val="18"/>
              </w:rPr>
            </w:pPr>
            <w:r>
              <w:rPr>
                <w:rFonts w:ascii="Times New Roman" w:hAnsi="Times New Roman" w:cs="Times New Roman"/>
                <w:sz w:val="18"/>
                <w:szCs w:val="18"/>
              </w:rPr>
              <w:t>10</w:t>
            </w:r>
            <w:r w:rsidR="00FD476B" w:rsidRPr="00FD476B">
              <w:rPr>
                <w:rFonts w:ascii="Times New Roman" w:hAnsi="Times New Roman" w:cs="Times New Roman"/>
                <w:sz w:val="18"/>
                <w:szCs w:val="18"/>
              </w:rPr>
              <w:t>0 000,00</w:t>
            </w:r>
          </w:p>
        </w:tc>
        <w:tc>
          <w:tcPr>
            <w:tcW w:w="2290" w:type="dxa"/>
            <w:vAlign w:val="center"/>
          </w:tcPr>
          <w:p w14:paraId="5E6E3E60" w14:textId="77777777" w:rsidR="00FD476B" w:rsidRPr="00FD476B" w:rsidRDefault="00960B32" w:rsidP="00FD476B">
            <w:pPr>
              <w:jc w:val="center"/>
              <w:rPr>
                <w:rFonts w:ascii="Times New Roman" w:hAnsi="Times New Roman" w:cs="Times New Roman"/>
                <w:sz w:val="18"/>
                <w:szCs w:val="18"/>
              </w:rPr>
            </w:pPr>
            <w:r w:rsidRPr="00960B32">
              <w:rPr>
                <w:rFonts w:ascii="Times New Roman" w:hAnsi="Times New Roman" w:cs="Times New Roman"/>
                <w:sz w:val="18"/>
                <w:szCs w:val="18"/>
              </w:rPr>
              <w:t>5 263,16</w:t>
            </w:r>
          </w:p>
        </w:tc>
      </w:tr>
      <w:tr w:rsidR="00FD476B" w:rsidRPr="00FD476B" w14:paraId="0A02AFDF" w14:textId="77777777" w:rsidTr="00BA0764">
        <w:trPr>
          <w:trHeight w:val="241"/>
        </w:trPr>
        <w:tc>
          <w:tcPr>
            <w:tcW w:w="9520" w:type="dxa"/>
            <w:gridSpan w:val="5"/>
            <w:vAlign w:val="center"/>
          </w:tcPr>
          <w:p w14:paraId="4D5D2935" w14:textId="77777777" w:rsidR="00FD476B" w:rsidRPr="00FD476B" w:rsidRDefault="00FD476B" w:rsidP="00FD476B">
            <w:pPr>
              <w:rPr>
                <w:rFonts w:ascii="Times New Roman" w:hAnsi="Times New Roman" w:cs="Times New Roman"/>
                <w:sz w:val="18"/>
                <w:szCs w:val="18"/>
              </w:rPr>
            </w:pPr>
          </w:p>
        </w:tc>
      </w:tr>
      <w:tr w:rsidR="00FD476B" w:rsidRPr="00FD476B" w14:paraId="5BB07B76" w14:textId="77777777" w:rsidTr="00BA0764">
        <w:trPr>
          <w:trHeight w:val="482"/>
        </w:trPr>
        <w:tc>
          <w:tcPr>
            <w:tcW w:w="2127" w:type="dxa"/>
            <w:vAlign w:val="center"/>
          </w:tcPr>
          <w:p w14:paraId="2421BAC8"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3D074A0C" w14:textId="77777777" w:rsidR="00FD476B" w:rsidRPr="00FD476B" w:rsidRDefault="00960B32" w:rsidP="00FD476B">
            <w:pPr>
              <w:jc w:val="both"/>
              <w:rPr>
                <w:rFonts w:ascii="Times New Roman" w:hAnsi="Times New Roman" w:cs="Times New Roman"/>
                <w:sz w:val="18"/>
                <w:szCs w:val="18"/>
              </w:rPr>
            </w:pPr>
            <w:r w:rsidRPr="00960B32">
              <w:rPr>
                <w:rFonts w:ascii="Times New Roman" w:hAnsi="Times New Roman"/>
                <w:sz w:val="18"/>
                <w:szCs w:val="18"/>
              </w:rPr>
              <w:t>Opatrenie 10: Podpora pre organizácie poskytujúce komunitné, sociálne a iné miestne služby</w:t>
            </w:r>
            <w:r w:rsidR="004D26FA">
              <w:rPr>
                <w:rFonts w:ascii="Times New Roman" w:hAnsi="Times New Roman"/>
                <w:sz w:val="18"/>
                <w:szCs w:val="18"/>
              </w:rPr>
              <w:t xml:space="preserve"> (IROP 5.1.2)</w:t>
            </w:r>
          </w:p>
        </w:tc>
      </w:tr>
      <w:tr w:rsidR="00FD476B" w:rsidRPr="00FD476B" w14:paraId="00637A21" w14:textId="77777777" w:rsidTr="00BA0764">
        <w:trPr>
          <w:trHeight w:val="433"/>
        </w:trPr>
        <w:tc>
          <w:tcPr>
            <w:tcW w:w="2127" w:type="dxa"/>
            <w:vAlign w:val="center"/>
          </w:tcPr>
          <w:p w14:paraId="1C7D3430"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Priradenie k  ŠC IROP</w:t>
            </w:r>
          </w:p>
        </w:tc>
        <w:tc>
          <w:tcPr>
            <w:tcW w:w="7393" w:type="dxa"/>
            <w:gridSpan w:val="4"/>
          </w:tcPr>
          <w:p w14:paraId="0A47D282" w14:textId="77777777" w:rsidR="00FD476B" w:rsidRPr="00FD476B" w:rsidRDefault="00FD476B" w:rsidP="00FD476B">
            <w:pPr>
              <w:jc w:val="both"/>
              <w:rPr>
                <w:rFonts w:ascii="Times New Roman" w:hAnsi="Times New Roman" w:cs="Times New Roman"/>
                <w:sz w:val="18"/>
                <w:szCs w:val="18"/>
              </w:rPr>
            </w:pPr>
            <w:r w:rsidRPr="00FD476B">
              <w:rPr>
                <w:rFonts w:ascii="Times New Roman" w:eastAsia="Calibri" w:hAnsi="Times New Roman" w:cs="Times New Roman"/>
                <w:sz w:val="18"/>
                <w:szCs w:val="18"/>
              </w:rPr>
              <w:t xml:space="preserve">5.1.2 - Zlepšenie udržateľných vzťahov medzi vidieckymi rozvojovými centrami a ich zázemím vo verejných službách a vo verejných infraštruktúrach </w:t>
            </w:r>
          </w:p>
        </w:tc>
      </w:tr>
      <w:tr w:rsidR="00FD476B" w:rsidRPr="00FD476B" w14:paraId="4F508EC6" w14:textId="77777777" w:rsidTr="00D0344F">
        <w:trPr>
          <w:trHeight w:val="624"/>
        </w:trPr>
        <w:tc>
          <w:tcPr>
            <w:tcW w:w="2127" w:type="dxa"/>
            <w:vAlign w:val="center"/>
          </w:tcPr>
          <w:p w14:paraId="0351009C"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55911220"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 xml:space="preserve">Opatrenie reaguje na nasledovné potreby  : </w:t>
            </w:r>
          </w:p>
          <w:p w14:paraId="39713958"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 xml:space="preserve">Zlepšenie podmienok pre voľnočasové aktivity obyvateľov, vytvárať spoločné priestory pre komunitnú činnosť </w:t>
            </w:r>
          </w:p>
          <w:p w14:paraId="47B1B5D1"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Zlepšiť starostlivosť o zraniteľné skupiny obyvateľstva</w:t>
            </w:r>
          </w:p>
          <w:p w14:paraId="0798EC65"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Zvýšiť záujem obyvateľov o veci verejné a podporovať rozvoj občianskej spoločnosti</w:t>
            </w:r>
          </w:p>
          <w:p w14:paraId="10B18D86" w14:textId="77777777" w:rsidR="00960B32" w:rsidRPr="00960B32" w:rsidRDefault="00960B32" w:rsidP="00960B32">
            <w:pPr>
              <w:jc w:val="both"/>
              <w:rPr>
                <w:rFonts w:ascii="Times New Roman" w:eastAsia="Calibri" w:hAnsi="Times New Roman" w:cs="Times New Roman"/>
                <w:sz w:val="18"/>
                <w:szCs w:val="18"/>
              </w:rPr>
            </w:pPr>
          </w:p>
          <w:p w14:paraId="068F1551"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 xml:space="preserve">Opatrenie prispieva k špecifickým cieľom : </w:t>
            </w:r>
          </w:p>
          <w:p w14:paraId="3A316A6A"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 xml:space="preserve">Zlepšenie udržateľných vzťahov medzi rozvojovými centrami a ich zázemím </w:t>
            </w:r>
          </w:p>
          <w:p w14:paraId="14CC41DF" w14:textId="77777777" w:rsidR="00960B32" w:rsidRPr="00960B32" w:rsidRDefault="00960B32" w:rsidP="00960B32">
            <w:pPr>
              <w:jc w:val="both"/>
              <w:rPr>
                <w:rFonts w:ascii="Times New Roman" w:eastAsia="Calibri" w:hAnsi="Times New Roman" w:cs="Times New Roman"/>
                <w:sz w:val="18"/>
                <w:szCs w:val="18"/>
              </w:rPr>
            </w:pPr>
          </w:p>
          <w:p w14:paraId="7B07C7EC"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Oprávnené činnosti:</w:t>
            </w:r>
          </w:p>
          <w:p w14:paraId="748DA69C" w14:textId="77777777" w:rsidR="00960B32" w:rsidRPr="00960B32" w:rsidRDefault="00960B32" w:rsidP="00960B32">
            <w:pPr>
              <w:jc w:val="both"/>
              <w:rPr>
                <w:rFonts w:ascii="Times New Roman" w:eastAsia="Calibri" w:hAnsi="Times New Roman" w:cs="Times New Roman"/>
                <w:sz w:val="18"/>
                <w:szCs w:val="18"/>
              </w:rPr>
            </w:pPr>
            <w:r w:rsidRPr="00960B32">
              <w:rPr>
                <w:rFonts w:ascii="Times New Roman" w:eastAsia="Calibri" w:hAnsi="Times New Roman" w:cs="Times New Roman"/>
                <w:sz w:val="18"/>
                <w:szCs w:val="18"/>
              </w:rPr>
              <w:t>sociálne služby a komunitné služby</w:t>
            </w:r>
          </w:p>
          <w:p w14:paraId="793DB4DE" w14:textId="77777777" w:rsidR="00FD476B" w:rsidRPr="00FD476B" w:rsidRDefault="00960B32" w:rsidP="00960B32">
            <w:pPr>
              <w:jc w:val="both"/>
              <w:rPr>
                <w:rFonts w:ascii="Times New Roman" w:hAnsi="Times New Roman" w:cs="Times New Roman"/>
                <w:i/>
                <w:sz w:val="18"/>
                <w:szCs w:val="18"/>
              </w:rPr>
            </w:pPr>
            <w:r w:rsidRPr="00960B32">
              <w:rPr>
                <w:rFonts w:ascii="Times New Roman" w:eastAsia="Calibri" w:hAnsi="Times New Roman" w:cs="Times New Roman"/>
                <w:sz w:val="18"/>
                <w:szCs w:val="18"/>
              </w:rPr>
              <w:t>infraštruktúra vzdelávania</w:t>
            </w:r>
          </w:p>
        </w:tc>
      </w:tr>
      <w:tr w:rsidR="00FD476B" w:rsidRPr="00FD476B" w14:paraId="4B9E1C95" w14:textId="77777777" w:rsidTr="00D0344F">
        <w:trPr>
          <w:trHeight w:val="340"/>
        </w:trPr>
        <w:tc>
          <w:tcPr>
            <w:tcW w:w="2127" w:type="dxa"/>
            <w:vMerge w:val="restart"/>
            <w:vAlign w:val="center"/>
          </w:tcPr>
          <w:p w14:paraId="608231F2"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Finančný plán  </w:t>
            </w:r>
          </w:p>
        </w:tc>
        <w:tc>
          <w:tcPr>
            <w:tcW w:w="992" w:type="dxa"/>
            <w:vAlign w:val="center"/>
          </w:tcPr>
          <w:p w14:paraId="7DC2FFF4"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49"/>
            </w:r>
          </w:p>
        </w:tc>
        <w:tc>
          <w:tcPr>
            <w:tcW w:w="1984" w:type="dxa"/>
            <w:vAlign w:val="center"/>
          </w:tcPr>
          <w:p w14:paraId="3CE23B30"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4E056A8B"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40D522A0"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FD476B" w:rsidRPr="00FD476B" w14:paraId="3E231188" w14:textId="77777777" w:rsidTr="00D0344F">
        <w:trPr>
          <w:trHeight w:val="340"/>
        </w:trPr>
        <w:tc>
          <w:tcPr>
            <w:tcW w:w="2127" w:type="dxa"/>
            <w:vMerge/>
            <w:vAlign w:val="center"/>
          </w:tcPr>
          <w:p w14:paraId="0BBB4C69"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2B6F082D"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5D996A62" w14:textId="77777777" w:rsidR="00FD476B" w:rsidRPr="00FD476B" w:rsidRDefault="00960B32"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sidRPr="00960B32">
              <w:rPr>
                <w:rFonts w:ascii="Times New Roman" w:hAnsi="Times New Roman" w:cs="Times New Roman"/>
                <w:sz w:val="18"/>
                <w:szCs w:val="18"/>
              </w:rPr>
              <w:t>1 578,95</w:t>
            </w:r>
          </w:p>
        </w:tc>
        <w:tc>
          <w:tcPr>
            <w:tcW w:w="2127" w:type="dxa"/>
            <w:vAlign w:val="center"/>
          </w:tcPr>
          <w:p w14:paraId="619308BE" w14:textId="77777777" w:rsidR="00FD476B" w:rsidRPr="00FD476B" w:rsidRDefault="00960B32"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sidR="00FD476B" w:rsidRPr="00FD476B">
              <w:rPr>
                <w:rFonts w:ascii="Times New Roman" w:hAnsi="Times New Roman" w:cs="Times New Roman"/>
                <w:sz w:val="18"/>
                <w:szCs w:val="18"/>
              </w:rPr>
              <w:t>0 000,00</w:t>
            </w:r>
          </w:p>
        </w:tc>
        <w:tc>
          <w:tcPr>
            <w:tcW w:w="2290" w:type="dxa"/>
            <w:vAlign w:val="center"/>
          </w:tcPr>
          <w:p w14:paraId="60C34460" w14:textId="77777777" w:rsidR="00FD476B" w:rsidRPr="00FD476B" w:rsidRDefault="00960B32" w:rsidP="00FD476B">
            <w:pPr>
              <w:spacing w:line="276" w:lineRule="auto"/>
              <w:jc w:val="center"/>
              <w:rPr>
                <w:rFonts w:ascii="Times New Roman" w:hAnsi="Times New Roman" w:cs="Times New Roman"/>
                <w:sz w:val="18"/>
                <w:szCs w:val="18"/>
              </w:rPr>
            </w:pPr>
            <w:r w:rsidRPr="00960B32">
              <w:rPr>
                <w:rFonts w:ascii="Times New Roman" w:hAnsi="Times New Roman" w:cs="Times New Roman"/>
                <w:sz w:val="18"/>
                <w:szCs w:val="18"/>
              </w:rPr>
              <w:t>1 578,95</w:t>
            </w:r>
          </w:p>
        </w:tc>
      </w:tr>
      <w:tr w:rsidR="00FD476B" w:rsidRPr="00FD476B" w14:paraId="1967DDA4" w14:textId="77777777" w:rsidTr="00D0344F">
        <w:trPr>
          <w:trHeight w:val="340"/>
        </w:trPr>
        <w:tc>
          <w:tcPr>
            <w:tcW w:w="2127" w:type="dxa"/>
            <w:vMerge/>
            <w:vAlign w:val="center"/>
          </w:tcPr>
          <w:p w14:paraId="62647581"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42FCD3AB"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78511FFC"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5B44F0B8"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7ED3AB84"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7B45C788" w14:textId="77777777" w:rsidTr="00D0344F">
        <w:trPr>
          <w:trHeight w:val="340"/>
        </w:trPr>
        <w:tc>
          <w:tcPr>
            <w:tcW w:w="2127" w:type="dxa"/>
            <w:vMerge/>
            <w:vAlign w:val="center"/>
          </w:tcPr>
          <w:p w14:paraId="40AEABA1"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07FB0B2B"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44E835A1" w14:textId="77777777" w:rsidR="00FD476B" w:rsidRPr="00FD476B" w:rsidRDefault="00960B32" w:rsidP="00FD476B">
            <w:pPr>
              <w:jc w:val="center"/>
              <w:rPr>
                <w:rFonts w:ascii="Times New Roman" w:hAnsi="Times New Roman" w:cs="Times New Roman"/>
                <w:sz w:val="18"/>
                <w:szCs w:val="18"/>
              </w:rPr>
            </w:pPr>
            <w:r>
              <w:rPr>
                <w:rFonts w:ascii="Times New Roman" w:hAnsi="Times New Roman" w:cs="Times New Roman"/>
                <w:sz w:val="18"/>
                <w:szCs w:val="18"/>
              </w:rPr>
              <w:t>3</w:t>
            </w:r>
            <w:r w:rsidRPr="00960B32">
              <w:rPr>
                <w:rFonts w:ascii="Times New Roman" w:hAnsi="Times New Roman" w:cs="Times New Roman"/>
                <w:sz w:val="18"/>
                <w:szCs w:val="18"/>
              </w:rPr>
              <w:t>1 578,95</w:t>
            </w:r>
          </w:p>
        </w:tc>
        <w:tc>
          <w:tcPr>
            <w:tcW w:w="2127" w:type="dxa"/>
            <w:vAlign w:val="center"/>
          </w:tcPr>
          <w:p w14:paraId="1B5E467F" w14:textId="77777777" w:rsidR="00FD476B" w:rsidRPr="00FD476B" w:rsidRDefault="00960B32" w:rsidP="00FD476B">
            <w:pPr>
              <w:jc w:val="center"/>
              <w:rPr>
                <w:rFonts w:ascii="Times New Roman" w:hAnsi="Times New Roman" w:cs="Times New Roman"/>
                <w:sz w:val="18"/>
                <w:szCs w:val="18"/>
              </w:rPr>
            </w:pPr>
            <w:r>
              <w:rPr>
                <w:rFonts w:ascii="Times New Roman" w:hAnsi="Times New Roman" w:cs="Times New Roman"/>
                <w:sz w:val="18"/>
                <w:szCs w:val="18"/>
              </w:rPr>
              <w:t>3</w:t>
            </w:r>
            <w:r w:rsidR="00FD476B" w:rsidRPr="00FD476B">
              <w:rPr>
                <w:rFonts w:ascii="Times New Roman" w:hAnsi="Times New Roman" w:cs="Times New Roman"/>
                <w:sz w:val="18"/>
                <w:szCs w:val="18"/>
              </w:rPr>
              <w:t>0 000,00</w:t>
            </w:r>
          </w:p>
        </w:tc>
        <w:tc>
          <w:tcPr>
            <w:tcW w:w="2290" w:type="dxa"/>
            <w:vAlign w:val="center"/>
          </w:tcPr>
          <w:p w14:paraId="0AC323EC" w14:textId="77777777" w:rsidR="00FD476B" w:rsidRPr="00FD476B" w:rsidRDefault="00960B32" w:rsidP="00FD476B">
            <w:pPr>
              <w:jc w:val="center"/>
              <w:rPr>
                <w:rFonts w:ascii="Times New Roman" w:hAnsi="Times New Roman" w:cs="Times New Roman"/>
                <w:sz w:val="18"/>
                <w:szCs w:val="18"/>
              </w:rPr>
            </w:pPr>
            <w:r w:rsidRPr="00960B32">
              <w:rPr>
                <w:rFonts w:ascii="Times New Roman" w:hAnsi="Times New Roman" w:cs="Times New Roman"/>
                <w:sz w:val="18"/>
                <w:szCs w:val="18"/>
              </w:rPr>
              <w:t>1 578,95</w:t>
            </w:r>
          </w:p>
        </w:tc>
      </w:tr>
      <w:tr w:rsidR="00FD476B" w:rsidRPr="00FD476B" w14:paraId="323EE455" w14:textId="77777777" w:rsidTr="00BA0764">
        <w:trPr>
          <w:trHeight w:val="206"/>
        </w:trPr>
        <w:tc>
          <w:tcPr>
            <w:tcW w:w="9520" w:type="dxa"/>
            <w:gridSpan w:val="5"/>
            <w:vAlign w:val="center"/>
          </w:tcPr>
          <w:p w14:paraId="3F04B274" w14:textId="77777777" w:rsidR="00FD476B" w:rsidRPr="00FD476B" w:rsidRDefault="00FD476B" w:rsidP="00FD476B">
            <w:pPr>
              <w:rPr>
                <w:rFonts w:ascii="Times New Roman" w:hAnsi="Times New Roman" w:cs="Times New Roman"/>
                <w:sz w:val="18"/>
                <w:szCs w:val="18"/>
              </w:rPr>
            </w:pPr>
          </w:p>
        </w:tc>
      </w:tr>
      <w:tr w:rsidR="00FD476B" w:rsidRPr="00FD476B" w14:paraId="7E65ED0A" w14:textId="77777777" w:rsidTr="00BA0764">
        <w:trPr>
          <w:trHeight w:val="410"/>
        </w:trPr>
        <w:tc>
          <w:tcPr>
            <w:tcW w:w="2127" w:type="dxa"/>
            <w:vAlign w:val="center"/>
          </w:tcPr>
          <w:p w14:paraId="31CA62B4"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Názov opatrenia </w:t>
            </w:r>
          </w:p>
        </w:tc>
        <w:tc>
          <w:tcPr>
            <w:tcW w:w="7393" w:type="dxa"/>
            <w:gridSpan w:val="4"/>
            <w:vAlign w:val="center"/>
          </w:tcPr>
          <w:p w14:paraId="3C39545B" w14:textId="77777777" w:rsidR="00FD476B" w:rsidRPr="00FD476B" w:rsidRDefault="00FD476B" w:rsidP="00FD476B">
            <w:pPr>
              <w:jc w:val="both"/>
              <w:rPr>
                <w:rFonts w:ascii="Times New Roman" w:hAnsi="Times New Roman" w:cs="Times New Roman"/>
                <w:sz w:val="18"/>
                <w:szCs w:val="18"/>
              </w:rPr>
            </w:pPr>
            <w:r w:rsidRPr="00FD476B">
              <w:rPr>
                <w:rFonts w:ascii="Times New Roman" w:hAnsi="Times New Roman"/>
                <w:sz w:val="18"/>
                <w:szCs w:val="18"/>
              </w:rPr>
              <w:t>Opatrenie č. 11: Financovanie prevádzkových nákladov MAS (IROP 5.1.1)</w:t>
            </w:r>
          </w:p>
        </w:tc>
      </w:tr>
      <w:tr w:rsidR="00FD476B" w:rsidRPr="00FD476B" w14:paraId="1A74CA3C" w14:textId="77777777" w:rsidTr="00BA0764">
        <w:trPr>
          <w:trHeight w:val="431"/>
        </w:trPr>
        <w:tc>
          <w:tcPr>
            <w:tcW w:w="2127" w:type="dxa"/>
            <w:vAlign w:val="center"/>
          </w:tcPr>
          <w:p w14:paraId="27438B80"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lastRenderedPageBreak/>
              <w:t>Priradenie k  ŠC IROP</w:t>
            </w:r>
          </w:p>
        </w:tc>
        <w:tc>
          <w:tcPr>
            <w:tcW w:w="7393" w:type="dxa"/>
            <w:gridSpan w:val="4"/>
            <w:vAlign w:val="center"/>
          </w:tcPr>
          <w:p w14:paraId="654B7282" w14:textId="77777777" w:rsidR="00FD476B" w:rsidRPr="00FD476B" w:rsidRDefault="00FD476B" w:rsidP="00FD476B">
            <w:pPr>
              <w:jc w:val="both"/>
              <w:rPr>
                <w:rFonts w:ascii="Times New Roman" w:eastAsia="Calibri" w:hAnsi="Times New Roman" w:cs="Times New Roman"/>
                <w:sz w:val="18"/>
                <w:szCs w:val="18"/>
              </w:rPr>
            </w:pPr>
            <w:r w:rsidRPr="00FD476B">
              <w:rPr>
                <w:rFonts w:ascii="Times New Roman" w:eastAsia="Calibri" w:hAnsi="Times New Roman" w:cs="Times New Roman"/>
                <w:sz w:val="18"/>
                <w:szCs w:val="18"/>
              </w:rPr>
              <w:t>5.1.1 Zvýšenie zamestnanosti na miestnej úrovni podporou podnikania a inovácií</w:t>
            </w:r>
          </w:p>
        </w:tc>
      </w:tr>
      <w:tr w:rsidR="00FD476B" w:rsidRPr="00FD476B" w14:paraId="71DD99B9" w14:textId="77777777" w:rsidTr="00D0344F">
        <w:trPr>
          <w:trHeight w:val="624"/>
        </w:trPr>
        <w:tc>
          <w:tcPr>
            <w:tcW w:w="2127" w:type="dxa"/>
            <w:vAlign w:val="center"/>
          </w:tcPr>
          <w:p w14:paraId="0D7F0D95"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Rozsah a oprávnené činnosti</w:t>
            </w:r>
          </w:p>
        </w:tc>
        <w:tc>
          <w:tcPr>
            <w:tcW w:w="7393" w:type="dxa"/>
            <w:gridSpan w:val="4"/>
            <w:vAlign w:val="center"/>
          </w:tcPr>
          <w:p w14:paraId="5E38BFEE" w14:textId="77777777" w:rsidR="00FD476B" w:rsidRPr="00FD476B" w:rsidRDefault="00FD476B" w:rsidP="00FD476B">
            <w:pPr>
              <w:autoSpaceDE w:val="0"/>
              <w:autoSpaceDN w:val="0"/>
              <w:adjustRightInd w:val="0"/>
              <w:jc w:val="both"/>
              <w:rPr>
                <w:rFonts w:ascii="Times New Roman" w:hAnsi="Times New Roman" w:cs="Times New Roman"/>
                <w:iCs/>
                <w:color w:val="000000"/>
                <w:sz w:val="18"/>
                <w:szCs w:val="18"/>
              </w:rPr>
            </w:pPr>
            <w:r w:rsidRPr="00FD476B">
              <w:rPr>
                <w:rFonts w:ascii="Times New Roman" w:hAnsi="Times New Roman" w:cs="Times New Roman"/>
                <w:iCs/>
                <w:color w:val="000000"/>
                <w:sz w:val="18"/>
                <w:szCs w:val="18"/>
              </w:rPr>
              <w:t>Jedná sa o prierezové opatrenie napĺňajúce všetky Priority aj Špecifické ciele, nakoľko jeho cieľom je zabezpečovať implementáciu stratégie.</w:t>
            </w:r>
          </w:p>
          <w:p w14:paraId="4227ED25" w14:textId="77777777" w:rsidR="00FD476B" w:rsidRPr="00FD476B" w:rsidRDefault="00FD476B" w:rsidP="00FD476B">
            <w:pPr>
              <w:autoSpaceDE w:val="0"/>
              <w:autoSpaceDN w:val="0"/>
              <w:adjustRightInd w:val="0"/>
              <w:jc w:val="both"/>
              <w:rPr>
                <w:rFonts w:ascii="Times New Roman" w:hAnsi="Times New Roman" w:cs="Times New Roman"/>
                <w:color w:val="000000"/>
                <w:sz w:val="18"/>
                <w:szCs w:val="18"/>
              </w:rPr>
            </w:pPr>
            <w:r w:rsidRPr="00FD476B">
              <w:rPr>
                <w:rFonts w:ascii="Times New Roman" w:hAnsi="Times New Roman" w:cs="Times New Roman"/>
                <w:iCs/>
                <w:color w:val="000000"/>
                <w:sz w:val="18"/>
                <w:szCs w:val="18"/>
              </w:rPr>
              <w:t xml:space="preserve">IROP - </w:t>
            </w:r>
            <w:r w:rsidRPr="00FD476B">
              <w:rPr>
                <w:rFonts w:ascii="Times New Roman" w:hAnsi="Times New Roman" w:cs="Times New Roman"/>
                <w:bCs/>
                <w:color w:val="000000"/>
                <w:sz w:val="18"/>
                <w:szCs w:val="18"/>
              </w:rPr>
              <w:t xml:space="preserve">Špecifický cieľ č. 5.1.1 </w:t>
            </w:r>
            <w:r w:rsidRPr="00FD476B">
              <w:rPr>
                <w:rFonts w:ascii="Times New Roman" w:hAnsi="Times New Roman" w:cs="Times New Roman"/>
                <w:color w:val="000000"/>
                <w:sz w:val="18"/>
                <w:szCs w:val="18"/>
              </w:rPr>
              <w:t xml:space="preserve">sa dosiahne realizáciou nasledovných aktivít: </w:t>
            </w:r>
          </w:p>
          <w:p w14:paraId="10C17C8F" w14:textId="77777777" w:rsidR="00FD476B" w:rsidRPr="00FD476B" w:rsidRDefault="00FD476B" w:rsidP="00FD476B">
            <w:pPr>
              <w:autoSpaceDE w:val="0"/>
              <w:autoSpaceDN w:val="0"/>
              <w:adjustRightInd w:val="0"/>
              <w:jc w:val="both"/>
              <w:rPr>
                <w:rFonts w:ascii="Times New Roman" w:hAnsi="Times New Roman" w:cs="Times New Roman"/>
                <w:color w:val="000000"/>
                <w:sz w:val="18"/>
                <w:szCs w:val="18"/>
              </w:rPr>
            </w:pPr>
            <w:r w:rsidRPr="00FD476B">
              <w:rPr>
                <w:rFonts w:ascii="Times New Roman" w:hAnsi="Times New Roman" w:cs="Times New Roman"/>
                <w:color w:val="000000"/>
                <w:sz w:val="18"/>
                <w:szCs w:val="18"/>
              </w:rPr>
              <w:t xml:space="preserve">- financovanie prevádzkových nákladov MAS spojených s riadením uskutočňovania stratégií CLLD: </w:t>
            </w:r>
          </w:p>
          <w:p w14:paraId="69D444CD" w14:textId="77777777" w:rsidR="00FD476B" w:rsidRPr="00FD476B" w:rsidRDefault="00FD476B" w:rsidP="00FD476B">
            <w:pPr>
              <w:autoSpaceDE w:val="0"/>
              <w:autoSpaceDN w:val="0"/>
              <w:adjustRightInd w:val="0"/>
              <w:spacing w:after="55"/>
              <w:jc w:val="both"/>
              <w:rPr>
                <w:rFonts w:ascii="Times New Roman" w:hAnsi="Times New Roman" w:cs="Times New Roman"/>
                <w:color w:val="000000"/>
                <w:sz w:val="18"/>
                <w:szCs w:val="18"/>
              </w:rPr>
            </w:pPr>
            <w:r w:rsidRPr="00FD476B">
              <w:rPr>
                <w:rFonts w:ascii="Times New Roman" w:hAnsi="Times New Roman" w:cs="Times New Roman"/>
                <w:bCs/>
                <w:color w:val="000000"/>
                <w:sz w:val="18"/>
                <w:szCs w:val="18"/>
              </w:rPr>
              <w:t xml:space="preserve">A.) </w:t>
            </w:r>
            <w:r w:rsidRPr="00FD476B">
              <w:rPr>
                <w:rFonts w:ascii="Times New Roman" w:hAnsi="Times New Roman" w:cs="Times New Roman"/>
                <w:color w:val="000000"/>
                <w:sz w:val="18"/>
                <w:szCs w:val="18"/>
              </w:rPr>
              <w:t xml:space="preserve">personálne a administratívne náklady MAS (prevádzkové, osobné, poistenie), </w:t>
            </w:r>
          </w:p>
          <w:p w14:paraId="0F6057EC" w14:textId="77777777" w:rsidR="00FD476B" w:rsidRPr="00FD476B" w:rsidRDefault="00FD476B" w:rsidP="00FD476B">
            <w:pPr>
              <w:autoSpaceDE w:val="0"/>
              <w:autoSpaceDN w:val="0"/>
              <w:adjustRightInd w:val="0"/>
              <w:spacing w:after="55"/>
              <w:jc w:val="both"/>
              <w:rPr>
                <w:rFonts w:ascii="Times New Roman" w:hAnsi="Times New Roman" w:cs="Times New Roman"/>
                <w:color w:val="000000"/>
                <w:sz w:val="18"/>
                <w:szCs w:val="18"/>
              </w:rPr>
            </w:pPr>
            <w:r w:rsidRPr="00FD476B">
              <w:rPr>
                <w:rFonts w:ascii="Times New Roman" w:hAnsi="Times New Roman" w:cs="Times New Roman"/>
                <w:bCs/>
                <w:color w:val="000000"/>
                <w:sz w:val="18"/>
                <w:szCs w:val="18"/>
              </w:rPr>
              <w:t xml:space="preserve">B.) </w:t>
            </w:r>
            <w:r w:rsidRPr="00FD476B">
              <w:rPr>
                <w:rFonts w:ascii="Times New Roman" w:hAnsi="Times New Roman" w:cs="Times New Roman"/>
                <w:color w:val="000000"/>
                <w:sz w:val="18"/>
                <w:szCs w:val="18"/>
              </w:rPr>
              <w:t xml:space="preserve">vzdelávanie zamestnancov a členov MAS (školenia, konferencie, semináre, workshopy a pod., okrem školení pre predkladateľov projektov), ktorí sa podieľajú na príprave a vykonávaní stratégie CLLD. </w:t>
            </w:r>
          </w:p>
          <w:p w14:paraId="7E19BE57" w14:textId="77777777" w:rsidR="00FD476B" w:rsidRPr="00FD476B" w:rsidRDefault="00FD476B" w:rsidP="00FD476B">
            <w:pPr>
              <w:autoSpaceDE w:val="0"/>
              <w:autoSpaceDN w:val="0"/>
              <w:adjustRightInd w:val="0"/>
              <w:spacing w:after="55"/>
              <w:jc w:val="both"/>
              <w:rPr>
                <w:rFonts w:ascii="Times New Roman" w:hAnsi="Times New Roman" w:cs="Times New Roman"/>
                <w:color w:val="000000"/>
                <w:sz w:val="18"/>
                <w:szCs w:val="18"/>
              </w:rPr>
            </w:pPr>
            <w:r w:rsidRPr="00FD476B">
              <w:rPr>
                <w:rFonts w:ascii="Times New Roman" w:hAnsi="Times New Roman" w:cs="Times New Roman"/>
                <w:bCs/>
                <w:color w:val="000000"/>
                <w:sz w:val="18"/>
                <w:szCs w:val="18"/>
              </w:rPr>
              <w:t xml:space="preserve">C.) </w:t>
            </w:r>
            <w:r w:rsidRPr="00FD476B">
              <w:rPr>
                <w:rFonts w:ascii="Times New Roman" w:hAnsi="Times New Roman" w:cs="Times New Roman"/>
                <w:color w:val="000000"/>
                <w:sz w:val="18"/>
                <w:szCs w:val="18"/>
              </w:rPr>
              <w:t xml:space="preserve">náklady na publicitu a sieťovanie: účasť zamestnancov a členov MAS na stretnutiach s inými MAS, vrátane zasadaní národných a európskych sietí, ako aj poplatky za členstvo v regionálnych, národných alebo európskych sieťach MAS, </w:t>
            </w:r>
          </w:p>
          <w:p w14:paraId="3CA805FE" w14:textId="77777777" w:rsidR="00FD476B" w:rsidRPr="00FD476B" w:rsidRDefault="00FD476B" w:rsidP="00FD476B">
            <w:pPr>
              <w:autoSpaceDE w:val="0"/>
              <w:autoSpaceDN w:val="0"/>
              <w:adjustRightInd w:val="0"/>
              <w:spacing w:after="55"/>
              <w:jc w:val="both"/>
              <w:rPr>
                <w:rFonts w:ascii="Times New Roman" w:hAnsi="Times New Roman" w:cs="Times New Roman"/>
                <w:color w:val="000000"/>
                <w:sz w:val="18"/>
                <w:szCs w:val="18"/>
              </w:rPr>
            </w:pPr>
            <w:r w:rsidRPr="00FD476B">
              <w:rPr>
                <w:rFonts w:ascii="Times New Roman" w:hAnsi="Times New Roman" w:cs="Times New Roman"/>
                <w:bCs/>
                <w:color w:val="000000"/>
                <w:sz w:val="18"/>
                <w:szCs w:val="18"/>
              </w:rPr>
              <w:t xml:space="preserve">D.) </w:t>
            </w:r>
            <w:r w:rsidRPr="00FD476B">
              <w:rPr>
                <w:rFonts w:ascii="Times New Roman" w:hAnsi="Times New Roman" w:cs="Times New Roman"/>
                <w:color w:val="000000"/>
                <w:sz w:val="18"/>
                <w:szCs w:val="18"/>
              </w:rPr>
              <w:t xml:space="preserve">finančné náklady (napr. bankové poplatky), </w:t>
            </w:r>
          </w:p>
          <w:p w14:paraId="14FABAD1" w14:textId="77777777" w:rsidR="00FD476B" w:rsidRPr="00C95472" w:rsidRDefault="00FD476B" w:rsidP="00C95472">
            <w:pPr>
              <w:autoSpaceDE w:val="0"/>
              <w:autoSpaceDN w:val="0"/>
              <w:adjustRightInd w:val="0"/>
              <w:jc w:val="both"/>
              <w:rPr>
                <w:rFonts w:ascii="Times New Roman" w:hAnsi="Times New Roman" w:cs="Times New Roman"/>
                <w:color w:val="000000"/>
                <w:sz w:val="18"/>
                <w:szCs w:val="18"/>
              </w:rPr>
            </w:pPr>
            <w:r w:rsidRPr="00FD476B">
              <w:rPr>
                <w:rFonts w:ascii="Times New Roman" w:hAnsi="Times New Roman" w:cs="Times New Roman"/>
                <w:bCs/>
                <w:color w:val="000000"/>
                <w:sz w:val="18"/>
                <w:szCs w:val="18"/>
              </w:rPr>
              <w:t xml:space="preserve">E.) </w:t>
            </w:r>
            <w:r w:rsidRPr="00FD476B">
              <w:rPr>
                <w:rFonts w:ascii="Times New Roman" w:hAnsi="Times New Roman" w:cs="Times New Roman"/>
                <w:color w:val="000000"/>
                <w:sz w:val="18"/>
                <w:szCs w:val="18"/>
              </w:rPr>
              <w:t>náklady vynaložené na monitorovanie, hodnotenie a aktualizáciu s</w:t>
            </w:r>
            <w:r w:rsidR="00C95472">
              <w:rPr>
                <w:rFonts w:ascii="Times New Roman" w:hAnsi="Times New Roman" w:cs="Times New Roman"/>
                <w:color w:val="000000"/>
                <w:sz w:val="18"/>
                <w:szCs w:val="18"/>
              </w:rPr>
              <w:t xml:space="preserve">tratégií CLLD (na úrovni MAS), </w:t>
            </w:r>
          </w:p>
        </w:tc>
      </w:tr>
      <w:tr w:rsidR="00FD476B" w:rsidRPr="00FD476B" w14:paraId="00219D77" w14:textId="77777777" w:rsidTr="00D0344F">
        <w:trPr>
          <w:trHeight w:val="340"/>
        </w:trPr>
        <w:tc>
          <w:tcPr>
            <w:tcW w:w="2127" w:type="dxa"/>
            <w:vMerge w:val="restart"/>
            <w:vAlign w:val="center"/>
          </w:tcPr>
          <w:p w14:paraId="5D5F3814" w14:textId="77777777" w:rsidR="00FD476B" w:rsidRPr="00FD476B" w:rsidRDefault="00FD476B" w:rsidP="00FD476B">
            <w:pPr>
              <w:rPr>
                <w:rFonts w:ascii="Times New Roman" w:hAnsi="Times New Roman" w:cs="Times New Roman"/>
                <w:sz w:val="18"/>
                <w:szCs w:val="18"/>
              </w:rPr>
            </w:pPr>
            <w:r w:rsidRPr="00FD476B">
              <w:rPr>
                <w:rFonts w:ascii="Times New Roman" w:hAnsi="Times New Roman" w:cs="Times New Roman"/>
                <w:sz w:val="18"/>
                <w:szCs w:val="18"/>
              </w:rPr>
              <w:t xml:space="preserve">Finančný plán  </w:t>
            </w:r>
          </w:p>
        </w:tc>
        <w:tc>
          <w:tcPr>
            <w:tcW w:w="992" w:type="dxa"/>
            <w:vAlign w:val="center"/>
          </w:tcPr>
          <w:p w14:paraId="28F74A6F"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Región</w:t>
            </w:r>
            <w:r w:rsidRPr="00FD476B">
              <w:rPr>
                <w:rFonts w:ascii="Times New Roman" w:hAnsi="Times New Roman" w:cs="Times New Roman"/>
                <w:sz w:val="18"/>
                <w:szCs w:val="18"/>
                <w:vertAlign w:val="superscript"/>
              </w:rPr>
              <w:footnoteReference w:id="50"/>
            </w:r>
          </w:p>
        </w:tc>
        <w:tc>
          <w:tcPr>
            <w:tcW w:w="1984" w:type="dxa"/>
            <w:vAlign w:val="center"/>
          </w:tcPr>
          <w:p w14:paraId="31EF3EC5"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2127" w:type="dxa"/>
            <w:vAlign w:val="center"/>
          </w:tcPr>
          <w:p w14:paraId="4247D91E"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EÚ a ŠR</w:t>
            </w:r>
          </w:p>
        </w:tc>
        <w:tc>
          <w:tcPr>
            <w:tcW w:w="2290" w:type="dxa"/>
            <w:vAlign w:val="center"/>
          </w:tcPr>
          <w:p w14:paraId="59612DA9" w14:textId="77777777" w:rsidR="00FD476B" w:rsidRPr="00FD476B"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VZ</w:t>
            </w:r>
          </w:p>
        </w:tc>
      </w:tr>
      <w:tr w:rsidR="00FD476B" w:rsidRPr="00FD476B" w14:paraId="7DB59AC9" w14:textId="77777777" w:rsidTr="00D0344F">
        <w:trPr>
          <w:trHeight w:val="340"/>
        </w:trPr>
        <w:tc>
          <w:tcPr>
            <w:tcW w:w="2127" w:type="dxa"/>
            <w:vMerge/>
            <w:vAlign w:val="center"/>
          </w:tcPr>
          <w:p w14:paraId="24A29561"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0C497818"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 xml:space="preserve">MR </w:t>
            </w:r>
          </w:p>
        </w:tc>
        <w:tc>
          <w:tcPr>
            <w:tcW w:w="1984" w:type="dxa"/>
            <w:vAlign w:val="center"/>
          </w:tcPr>
          <w:p w14:paraId="7990E803" w14:textId="77777777" w:rsidR="00FD476B" w:rsidRPr="00FD476B" w:rsidRDefault="00960B32" w:rsidP="00FD476B">
            <w:pPr>
              <w:spacing w:line="276" w:lineRule="auto"/>
              <w:jc w:val="center"/>
              <w:rPr>
                <w:rFonts w:ascii="Times New Roman" w:hAnsi="Times New Roman" w:cs="Times New Roman"/>
                <w:sz w:val="18"/>
                <w:szCs w:val="18"/>
              </w:rPr>
            </w:pPr>
            <w:r>
              <w:rPr>
                <w:rFonts w:ascii="Times New Roman" w:hAnsi="Times New Roman" w:cs="Times New Roman"/>
                <w:sz w:val="18"/>
                <w:szCs w:val="18"/>
              </w:rPr>
              <w:t>93 292,50</w:t>
            </w:r>
          </w:p>
        </w:tc>
        <w:tc>
          <w:tcPr>
            <w:tcW w:w="2127" w:type="dxa"/>
            <w:vAlign w:val="center"/>
          </w:tcPr>
          <w:p w14:paraId="4721BD3D" w14:textId="77777777" w:rsidR="00FD476B" w:rsidRPr="00FD476B" w:rsidRDefault="00960B32" w:rsidP="00FD476B">
            <w:pPr>
              <w:spacing w:line="276" w:lineRule="auto"/>
              <w:jc w:val="center"/>
              <w:rPr>
                <w:rFonts w:ascii="Times New Roman" w:hAnsi="Times New Roman" w:cs="Times New Roman"/>
                <w:sz w:val="18"/>
                <w:szCs w:val="18"/>
              </w:rPr>
            </w:pPr>
            <w:r w:rsidRPr="00960B32">
              <w:rPr>
                <w:rFonts w:ascii="Times New Roman" w:hAnsi="Times New Roman" w:cs="Times New Roman"/>
                <w:sz w:val="18"/>
                <w:szCs w:val="18"/>
              </w:rPr>
              <w:t>88 850,00</w:t>
            </w:r>
          </w:p>
        </w:tc>
        <w:tc>
          <w:tcPr>
            <w:tcW w:w="2290" w:type="dxa"/>
            <w:vAlign w:val="center"/>
          </w:tcPr>
          <w:p w14:paraId="7465BAA1" w14:textId="77777777" w:rsidR="00FD476B" w:rsidRPr="00FD476B" w:rsidRDefault="00960B32" w:rsidP="00866856">
            <w:pPr>
              <w:spacing w:line="276" w:lineRule="auto"/>
              <w:jc w:val="center"/>
              <w:rPr>
                <w:rFonts w:ascii="Times New Roman" w:hAnsi="Times New Roman" w:cs="Times New Roman"/>
                <w:sz w:val="18"/>
                <w:szCs w:val="18"/>
              </w:rPr>
            </w:pPr>
            <w:r>
              <w:rPr>
                <w:rFonts w:ascii="Times New Roman" w:hAnsi="Times New Roman" w:cs="Times New Roman"/>
                <w:sz w:val="18"/>
                <w:szCs w:val="18"/>
              </w:rPr>
              <w:t>4</w:t>
            </w:r>
            <w:r w:rsidR="00866856">
              <w:rPr>
                <w:rFonts w:ascii="Times New Roman" w:hAnsi="Times New Roman" w:cs="Times New Roman"/>
                <w:sz w:val="18"/>
                <w:szCs w:val="18"/>
              </w:rPr>
              <w:t> 676,32</w:t>
            </w:r>
          </w:p>
        </w:tc>
      </w:tr>
      <w:tr w:rsidR="00FD476B" w:rsidRPr="00FD476B" w14:paraId="1D7BB1A1" w14:textId="77777777" w:rsidTr="00D0344F">
        <w:trPr>
          <w:trHeight w:val="340"/>
        </w:trPr>
        <w:tc>
          <w:tcPr>
            <w:tcW w:w="2127" w:type="dxa"/>
            <w:vMerge/>
            <w:vAlign w:val="center"/>
          </w:tcPr>
          <w:p w14:paraId="3B000B3A"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0BBB93CE" w14:textId="77777777" w:rsidR="00FD476B" w:rsidRPr="00FD476B" w:rsidDel="00D14904"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VR</w:t>
            </w:r>
          </w:p>
        </w:tc>
        <w:tc>
          <w:tcPr>
            <w:tcW w:w="1984" w:type="dxa"/>
            <w:vAlign w:val="center"/>
          </w:tcPr>
          <w:p w14:paraId="3621F03F"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127" w:type="dxa"/>
            <w:vAlign w:val="center"/>
          </w:tcPr>
          <w:p w14:paraId="4F0A7362"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c>
          <w:tcPr>
            <w:tcW w:w="2290" w:type="dxa"/>
            <w:vAlign w:val="center"/>
          </w:tcPr>
          <w:p w14:paraId="5EF94FEA" w14:textId="77777777" w:rsidR="00FD476B" w:rsidRPr="00FD476B" w:rsidRDefault="00FD476B" w:rsidP="00FD476B">
            <w:pPr>
              <w:spacing w:line="276" w:lineRule="auto"/>
              <w:jc w:val="center"/>
              <w:rPr>
                <w:rFonts w:ascii="Times New Roman" w:hAnsi="Times New Roman" w:cs="Times New Roman"/>
                <w:sz w:val="18"/>
                <w:szCs w:val="18"/>
              </w:rPr>
            </w:pPr>
            <w:r w:rsidRPr="00FD476B">
              <w:rPr>
                <w:rFonts w:ascii="Times New Roman" w:hAnsi="Times New Roman" w:cs="Times New Roman"/>
                <w:sz w:val="18"/>
                <w:szCs w:val="18"/>
              </w:rPr>
              <w:t>0,00</w:t>
            </w:r>
          </w:p>
        </w:tc>
      </w:tr>
      <w:tr w:rsidR="00FD476B" w:rsidRPr="00FD476B" w14:paraId="5848EB36" w14:textId="77777777" w:rsidTr="00D0344F">
        <w:trPr>
          <w:trHeight w:val="340"/>
        </w:trPr>
        <w:tc>
          <w:tcPr>
            <w:tcW w:w="2127" w:type="dxa"/>
            <w:vMerge/>
            <w:vAlign w:val="center"/>
          </w:tcPr>
          <w:p w14:paraId="2D5A3D5D" w14:textId="77777777" w:rsidR="00FD476B" w:rsidRPr="00FD476B" w:rsidRDefault="00FD476B" w:rsidP="00FD476B">
            <w:pPr>
              <w:spacing w:line="276" w:lineRule="auto"/>
              <w:rPr>
                <w:rFonts w:ascii="Times New Roman" w:hAnsi="Times New Roman" w:cs="Times New Roman"/>
                <w:sz w:val="18"/>
                <w:szCs w:val="18"/>
              </w:rPr>
            </w:pPr>
          </w:p>
        </w:tc>
        <w:tc>
          <w:tcPr>
            <w:tcW w:w="992" w:type="dxa"/>
            <w:vAlign w:val="center"/>
          </w:tcPr>
          <w:p w14:paraId="79F0E462" w14:textId="77777777" w:rsidR="00FD476B" w:rsidRPr="00FD476B" w:rsidDel="00D14904" w:rsidRDefault="00FD476B" w:rsidP="00FD476B">
            <w:pPr>
              <w:jc w:val="center"/>
              <w:rPr>
                <w:rFonts w:ascii="Times New Roman" w:hAnsi="Times New Roman" w:cs="Times New Roman"/>
                <w:sz w:val="18"/>
                <w:szCs w:val="18"/>
              </w:rPr>
            </w:pPr>
            <w:r w:rsidRPr="00FD476B">
              <w:rPr>
                <w:rFonts w:ascii="Times New Roman" w:hAnsi="Times New Roman" w:cs="Times New Roman"/>
                <w:sz w:val="18"/>
                <w:szCs w:val="18"/>
              </w:rPr>
              <w:t>Spolu</w:t>
            </w:r>
          </w:p>
        </w:tc>
        <w:tc>
          <w:tcPr>
            <w:tcW w:w="1984" w:type="dxa"/>
            <w:vAlign w:val="center"/>
          </w:tcPr>
          <w:p w14:paraId="29768E5F" w14:textId="77777777" w:rsidR="00FD476B" w:rsidRPr="00FD476B" w:rsidRDefault="00960B32" w:rsidP="00FD476B">
            <w:pPr>
              <w:jc w:val="center"/>
              <w:rPr>
                <w:rFonts w:ascii="Times New Roman" w:hAnsi="Times New Roman" w:cs="Times New Roman"/>
                <w:sz w:val="18"/>
                <w:szCs w:val="18"/>
              </w:rPr>
            </w:pPr>
            <w:r>
              <w:rPr>
                <w:rFonts w:ascii="Times New Roman" w:hAnsi="Times New Roman" w:cs="Times New Roman"/>
                <w:sz w:val="18"/>
                <w:szCs w:val="18"/>
              </w:rPr>
              <w:t>93 292,50</w:t>
            </w:r>
          </w:p>
        </w:tc>
        <w:tc>
          <w:tcPr>
            <w:tcW w:w="2127" w:type="dxa"/>
            <w:vAlign w:val="center"/>
          </w:tcPr>
          <w:p w14:paraId="44409546" w14:textId="77777777" w:rsidR="00FD476B" w:rsidRPr="00FD476B" w:rsidRDefault="00960B32" w:rsidP="00FD476B">
            <w:pPr>
              <w:jc w:val="center"/>
              <w:rPr>
                <w:rFonts w:ascii="Times New Roman" w:hAnsi="Times New Roman" w:cs="Times New Roman"/>
                <w:sz w:val="18"/>
                <w:szCs w:val="18"/>
              </w:rPr>
            </w:pPr>
            <w:r w:rsidRPr="00960B32">
              <w:rPr>
                <w:rFonts w:ascii="Times New Roman" w:hAnsi="Times New Roman" w:cs="Times New Roman"/>
                <w:sz w:val="18"/>
                <w:szCs w:val="18"/>
              </w:rPr>
              <w:t>88 850,00</w:t>
            </w:r>
          </w:p>
        </w:tc>
        <w:tc>
          <w:tcPr>
            <w:tcW w:w="2290" w:type="dxa"/>
            <w:vAlign w:val="center"/>
          </w:tcPr>
          <w:p w14:paraId="7CAB7232" w14:textId="77777777" w:rsidR="00FD476B" w:rsidRPr="00FD476B" w:rsidRDefault="00960B32" w:rsidP="00866856">
            <w:pPr>
              <w:jc w:val="center"/>
              <w:rPr>
                <w:rFonts w:ascii="Times New Roman" w:hAnsi="Times New Roman" w:cs="Times New Roman"/>
                <w:sz w:val="18"/>
                <w:szCs w:val="18"/>
              </w:rPr>
            </w:pPr>
            <w:r w:rsidRPr="00960B32">
              <w:rPr>
                <w:rFonts w:ascii="Times New Roman" w:hAnsi="Times New Roman" w:cs="Times New Roman"/>
                <w:sz w:val="18"/>
                <w:szCs w:val="18"/>
              </w:rPr>
              <w:t>4</w:t>
            </w:r>
            <w:r w:rsidR="00866856">
              <w:rPr>
                <w:rFonts w:ascii="Times New Roman" w:hAnsi="Times New Roman" w:cs="Times New Roman"/>
                <w:sz w:val="18"/>
                <w:szCs w:val="18"/>
              </w:rPr>
              <w:t> 676,32</w:t>
            </w:r>
          </w:p>
        </w:tc>
      </w:tr>
    </w:tbl>
    <w:p w14:paraId="00746AFC" w14:textId="77777777" w:rsidR="002B5367" w:rsidRPr="00F2539E" w:rsidRDefault="002B5367" w:rsidP="002B5367">
      <w:pPr>
        <w:keepNext/>
        <w:keepLines/>
        <w:numPr>
          <w:ilvl w:val="1"/>
          <w:numId w:val="5"/>
        </w:numPr>
        <w:spacing w:after="0" w:line="360" w:lineRule="auto"/>
        <w:jc w:val="both"/>
        <w:outlineLvl w:val="1"/>
        <w:rPr>
          <w:rFonts w:ascii="Times New Roman" w:eastAsia="Times New Roman" w:hAnsi="Times New Roman" w:cs="Times New Roman"/>
          <w:b/>
          <w:bCs/>
          <w:sz w:val="24"/>
          <w:szCs w:val="24"/>
        </w:rPr>
      </w:pPr>
      <w:bookmarkStart w:id="125" w:name="_Toc486586818"/>
      <w:r w:rsidRPr="00F2539E">
        <w:rPr>
          <w:rFonts w:ascii="Times New Roman" w:eastAsia="Times New Roman" w:hAnsi="Times New Roman" w:cs="Times New Roman"/>
          <w:b/>
          <w:bCs/>
          <w:sz w:val="24"/>
          <w:szCs w:val="24"/>
        </w:rPr>
        <w:t>Monitorovanie a hodnotenie stratégie CLLD</w:t>
      </w:r>
      <w:bookmarkEnd w:id="125"/>
    </w:p>
    <w:p w14:paraId="0D38FC66" w14:textId="77777777" w:rsidR="002B5367" w:rsidRPr="00F2539E" w:rsidRDefault="002B5367" w:rsidP="002B5367">
      <w:pPr>
        <w:spacing w:after="0"/>
        <w:ind w:left="792"/>
        <w:contextualSpacing/>
        <w:jc w:val="both"/>
        <w:rPr>
          <w:rFonts w:ascii="Times New Roman" w:eastAsia="Calibri" w:hAnsi="Times New Roman" w:cs="Times New Roman"/>
          <w:b/>
          <w:color w:val="FF0000"/>
          <w:sz w:val="24"/>
          <w:szCs w:val="24"/>
        </w:rPr>
      </w:pPr>
    </w:p>
    <w:p w14:paraId="5E378708" w14:textId="77777777" w:rsidR="002B5367" w:rsidRPr="00F2539E" w:rsidRDefault="002B5367" w:rsidP="002B5367">
      <w:pPr>
        <w:keepNext/>
        <w:keepLines/>
        <w:numPr>
          <w:ilvl w:val="2"/>
          <w:numId w:val="5"/>
        </w:numPr>
        <w:spacing w:after="0" w:line="360" w:lineRule="auto"/>
        <w:jc w:val="both"/>
        <w:outlineLvl w:val="2"/>
        <w:rPr>
          <w:rFonts w:ascii="Times New Roman" w:eastAsia="Times New Roman" w:hAnsi="Times New Roman" w:cs="Times New Roman"/>
          <w:b/>
          <w:bCs/>
          <w:sz w:val="24"/>
          <w:szCs w:val="24"/>
        </w:rPr>
      </w:pPr>
      <w:bookmarkStart w:id="126" w:name="_Toc486586819"/>
      <w:r w:rsidRPr="00F2539E">
        <w:rPr>
          <w:rFonts w:ascii="Times New Roman" w:eastAsia="Times New Roman" w:hAnsi="Times New Roman" w:cs="Times New Roman"/>
          <w:b/>
          <w:bCs/>
          <w:sz w:val="24"/>
          <w:szCs w:val="24"/>
        </w:rPr>
        <w:t>Opis monitorovania a hodnotenia stratégie CLLD</w:t>
      </w:r>
      <w:bookmarkEnd w:id="126"/>
    </w:p>
    <w:p w14:paraId="1344292B"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Monitorovanie a hodnotenie je potrebné na posúdenie, či sú napĺňané ciele stratégie. Kombinácia „jasných a merateľných zámerov pre výstupy alebo výsledky“ a „konkrétnych činností na hodnotenie“ umožnila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vypracovať omnoho konkrétnejšiu a realistickejšiu stratégiu, ktorá  je spoľahlivejšia a pružnejšia.</w:t>
      </w:r>
    </w:p>
    <w:p w14:paraId="38EC1DF4" w14:textId="77777777" w:rsidR="006233B0" w:rsidRPr="006233B0" w:rsidRDefault="006233B0" w:rsidP="006233B0">
      <w:pPr>
        <w:spacing w:after="0" w:line="360" w:lineRule="auto"/>
        <w:jc w:val="both"/>
        <w:rPr>
          <w:rFonts w:ascii="Times New Roman" w:eastAsia="Calibri" w:hAnsi="Times New Roman" w:cs="Times New Roman"/>
          <w:b/>
          <w:sz w:val="24"/>
          <w:szCs w:val="24"/>
        </w:rPr>
      </w:pPr>
      <w:r w:rsidRPr="006233B0">
        <w:rPr>
          <w:rFonts w:ascii="Times New Roman" w:eastAsia="Calibri" w:hAnsi="Times New Roman" w:cs="Times New Roman"/>
          <w:b/>
          <w:sz w:val="24"/>
          <w:szCs w:val="24"/>
        </w:rPr>
        <w:t>HODNOTIACI RÁMEC</w:t>
      </w:r>
    </w:p>
    <w:p w14:paraId="5545F07B"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Hodnotiaci rámec slúži ako nástroj hodnotenia stratégie CLLD. Obsahuje plán, druhy, postupy hodnotenia stratégie CLLD a spôsob zapracovania výsledkov hodnotenia do stratégie CLLD. V rámci hodnotiaceho rámca bude MAS dodržiavať aj sedem kľúčových znakov LEADER a to nasledovným spôsobom: </w:t>
      </w:r>
    </w:p>
    <w:p w14:paraId="77278C87"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Znak č. 1. Oblastné stratégie miestneho rozvoja</w:t>
      </w:r>
    </w:p>
    <w:p w14:paraId="4346FBD2"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predstavuje spoločensky súdržné územie, ktoré charakterizujú spoločné tradície a potreby. MAS nebude rozširovať členskú základňu o obce, ktoré by nespĺňali túto podmienku. </w:t>
      </w:r>
    </w:p>
    <w:p w14:paraId="15378CF8"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Znak č. 2. Prístup zdola nahor</w:t>
      </w:r>
    </w:p>
    <w:p w14:paraId="0F27CC3B"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pri vypracovaní stratégie CLLD vyzvala miestnych aktérov, aby sa zapájali do jej tvorby a zúčastňovali sa tak na rozvoji územia. Tento prístup prebehol formou mobilizácie miestneho obyvateľstva na identifikáciu silných a slabých stránok územia, príležitostí a hrozieb a na definíciu problémových oblastí a projektových zámerov. Princíp zdola nahor sa bude </w:t>
      </w:r>
      <w:r w:rsidRPr="006233B0">
        <w:rPr>
          <w:rFonts w:ascii="Times New Roman" w:eastAsia="Calibri" w:hAnsi="Times New Roman" w:cs="Times New Roman"/>
          <w:sz w:val="24"/>
          <w:szCs w:val="24"/>
        </w:rPr>
        <w:lastRenderedPageBreak/>
        <w:t xml:space="preserve">uplatňovať aj pri výbere vhodných projektov na realizáciu stratégie. MAS sa nebude odkláňať od tohto princípu.   </w:t>
      </w:r>
    </w:p>
    <w:p w14:paraId="04D2A783"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Znak č. 3. Verejno-súkromné partnerstvá: Miestne akčné skupiny MAS</w:t>
      </w:r>
    </w:p>
    <w:p w14:paraId="20710949"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Združenie je verejno-súkromným partnerstvom. Jej členmi sú zástupcovia zo záujmovej skupiny verejného, podnikateľského a občianskeho sektora. Zastúpenie je vyvážené, pričom žiadna záujmová skupina nemá viac ako 49 % hlasovacích práv.  Združenie používa vo svojom názve pojem miestna akčná skupina. </w:t>
      </w:r>
    </w:p>
    <w:p w14:paraId="2B7DEDF1"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Znak č. 4. Uľahčovanie inovácie</w:t>
      </w:r>
    </w:p>
    <w:p w14:paraId="191E07C7"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Stratégia CLLD obsahuje prvky inovácie, pričom ona taktiež predstavuje inováciu pre územie.  MAS zvýhodní inovatívne prvky v žiadostiach o nenávratný finančný príspevok. </w:t>
      </w:r>
    </w:p>
    <w:p w14:paraId="301D0CE0"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Znak č. 5. Integrované a viacsektorové akcie</w:t>
      </w:r>
    </w:p>
    <w:p w14:paraId="6583ADF6"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Aktivity a projekty, ktoré sa budú realizovať prostredníctvom implementácie stratégie, budú vzájomne prepojené a koordinované ako súdržný celok. Stratégia spája aktérov z územia, ktorí majú rôzne zamerania a ktorí pôsobia v rôznych oblastiach.   </w:t>
      </w:r>
    </w:p>
    <w:p w14:paraId="07B5A63D"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Znak č. 6. Vytváranie sietí</w:t>
      </w:r>
    </w:p>
    <w:p w14:paraId="5EB72CE7"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V súčasnosti sa už MAS zúčastňuje na výmene skúseností medzi subjektami pôsobiacimi v oblasti LEADER. V budúcnosti plánuje rozširovať svoje kontakty za účelom prenosu osvedčených postupov, šírenia inovácií a budovania na poučeniach z rozvoja vidieka.  </w:t>
      </w:r>
    </w:p>
    <w:p w14:paraId="34428358"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 xml:space="preserve">Znak č. 7. Spolupráca </w:t>
      </w:r>
    </w:p>
    <w:p w14:paraId="76B5903F"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MAS sa bude zapájať do projektov spolupráce na národnej a taktiež na nadnárodnej úrovni. Plánuje využívať väzby, ktoré má región s partnermi v rámci Slovenska a tiež v zahraničí, ale bude iniciovať aj vyhľadávanie nových partnerov. </w:t>
      </w:r>
    </w:p>
    <w:p w14:paraId="2E6BB374" w14:textId="77777777" w:rsidR="006233B0" w:rsidRPr="006233B0" w:rsidRDefault="006233B0" w:rsidP="006233B0">
      <w:pPr>
        <w:spacing w:after="0" w:line="360" w:lineRule="auto"/>
        <w:jc w:val="both"/>
        <w:rPr>
          <w:rFonts w:ascii="Times New Roman" w:eastAsia="Calibri" w:hAnsi="Times New Roman" w:cs="Times New Roman"/>
          <w:b/>
          <w:i/>
          <w:sz w:val="24"/>
          <w:szCs w:val="24"/>
        </w:rPr>
      </w:pPr>
      <w:r w:rsidRPr="006233B0">
        <w:rPr>
          <w:rFonts w:ascii="Times New Roman" w:eastAsia="Calibri" w:hAnsi="Times New Roman" w:cs="Times New Roman"/>
          <w:b/>
          <w:i/>
          <w:sz w:val="24"/>
          <w:szCs w:val="24"/>
        </w:rPr>
        <w:t>Plán hodnotenia</w:t>
      </w:r>
    </w:p>
    <w:p w14:paraId="74D038A3"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Cieľom monitorovania stratégie CLLD je sledovanie plnenia jej cieľov pričom výsledky patria k dôležitým informáciám vo vzťahu k fyzickému pokroku realizácie stratégie CLLD. Monitorovacie ukazovatele slúžia pre monitorovanie priebehu a výsledku stratégie CLLD a projektov v rámci jej implementácie. Povinné monitorovacie ukazovatele budú uvedené v zmluve o poskytnutí NFP.</w:t>
      </w:r>
    </w:p>
    <w:p w14:paraId="7319BAB3" w14:textId="77777777" w:rsidR="006233B0" w:rsidRPr="006233B0" w:rsidRDefault="006233B0" w:rsidP="006233B0">
      <w:pPr>
        <w:spacing w:after="0" w:line="360" w:lineRule="auto"/>
        <w:jc w:val="both"/>
        <w:rPr>
          <w:rFonts w:ascii="Times New Roman" w:eastAsia="Calibri" w:hAnsi="Times New Roman" w:cs="Times New Roman"/>
          <w:b/>
          <w:i/>
          <w:sz w:val="24"/>
          <w:szCs w:val="24"/>
        </w:rPr>
      </w:pPr>
      <w:r w:rsidRPr="006233B0">
        <w:rPr>
          <w:rFonts w:ascii="Times New Roman" w:eastAsia="Calibri" w:hAnsi="Times New Roman" w:cs="Times New Roman"/>
          <w:b/>
          <w:i/>
          <w:sz w:val="24"/>
          <w:szCs w:val="24"/>
        </w:rPr>
        <w:t xml:space="preserve">Druhy hodnotenia </w:t>
      </w:r>
    </w:p>
    <w:p w14:paraId="3D1C5E09"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MAS je v rámci hodnotenia povinná vykonať:</w:t>
      </w:r>
    </w:p>
    <w:p w14:paraId="0450669A"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a) strednodobé hodnotenie (mid–term) v polovici implementácie stratégie CLLD (v roku 2020, najneskôr do 30.6.2020) s cieľom posúdiť výstupy a výsledky intervencie. Posudzuje sa celá stratégia CLLD, pričom výsledok posúdenia a hodnotenia má vplyv na jej aktualizáciu. Strednodobé hodnotenie predkladá MAS spolu so „Správou o implementácii stratégie CLLD“. </w:t>
      </w:r>
    </w:p>
    <w:p w14:paraId="1B7CC191"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lastRenderedPageBreak/>
        <w:t xml:space="preserve">b) záverečné hodnotenie (ex–post) na základe vyhodnotenia monitorovacích ukazovateľov s ohľadom na ich prínos pre naplnenie cieľov stratégie CLLD a prínos pre územie MAS. Hodnotenie je zamerané na celkovú účinnosť a efektívnosť vynaloženia finančných prostriedkov EPFRV a EFRR. </w:t>
      </w:r>
    </w:p>
    <w:p w14:paraId="1C1AA42E" w14:textId="77777777" w:rsidR="006233B0" w:rsidRPr="006233B0" w:rsidRDefault="006233B0" w:rsidP="006233B0">
      <w:pPr>
        <w:spacing w:after="0" w:line="360" w:lineRule="auto"/>
        <w:jc w:val="both"/>
        <w:rPr>
          <w:rFonts w:ascii="Times New Roman" w:eastAsia="Calibri" w:hAnsi="Times New Roman" w:cs="Times New Roman"/>
          <w:b/>
          <w:i/>
          <w:sz w:val="24"/>
          <w:szCs w:val="24"/>
        </w:rPr>
      </w:pPr>
      <w:r w:rsidRPr="006233B0">
        <w:rPr>
          <w:rFonts w:ascii="Times New Roman" w:eastAsia="Calibri" w:hAnsi="Times New Roman" w:cs="Times New Roman"/>
          <w:b/>
          <w:i/>
          <w:sz w:val="24"/>
          <w:szCs w:val="24"/>
        </w:rPr>
        <w:t xml:space="preserve">Postupy hodnotenia </w:t>
      </w:r>
    </w:p>
    <w:p w14:paraId="45193DA5"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MAS bude vykonávať monitorovanie projektov, hodnotenie implementácie stratégie a sebahodnotenie stratégie CLLD a činnosti MAS. </w:t>
      </w:r>
    </w:p>
    <w:p w14:paraId="745EC0F9"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Strednodobé (mid-term) a záverečné (ex-post) hodnotenie bude vykonávať nezávislý hodnotiteľ, pričom budú zohľadnené špecifiká v jednotlivých oblastiach sebahodnotenia a taktiež sa vyhodnotí prínos pre územie MAS v oblasti siedmich kľúčových znakov LEADER.  </w:t>
      </w:r>
    </w:p>
    <w:p w14:paraId="721E0F15"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Monitorovanie projektu pozostáva z monitorovania:</w:t>
      </w:r>
    </w:p>
    <w:p w14:paraId="063597F0"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počas realizácie projektu,</w:t>
      </w:r>
    </w:p>
    <w:p w14:paraId="511276AD"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pri ukončení projektu,</w:t>
      </w:r>
    </w:p>
    <w:p w14:paraId="4C5FB64B"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po ukončení projektu,</w:t>
      </w:r>
    </w:p>
    <w:p w14:paraId="0EE14739"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počas udržateľnosti projektu.</w:t>
      </w:r>
    </w:p>
    <w:p w14:paraId="7375FF5D" w14:textId="77777777" w:rsidR="006233B0" w:rsidRPr="006233B0" w:rsidRDefault="006233B0" w:rsidP="006233B0">
      <w:pPr>
        <w:spacing w:after="0" w:line="360" w:lineRule="auto"/>
        <w:jc w:val="both"/>
        <w:rPr>
          <w:rFonts w:ascii="Times New Roman" w:eastAsia="Calibri" w:hAnsi="Times New Roman" w:cs="Times New Roman"/>
          <w:sz w:val="24"/>
          <w:szCs w:val="24"/>
        </w:rPr>
      </w:pPr>
    </w:p>
    <w:p w14:paraId="10D292B1"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Projekty, ktoré sa budú realizovať v rámci jednotlivých opatrení stratégie CLLD, sa budú monitorovať pravidelne.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bude prijímať monitorovacie správy projektov od jednotlivých konečných prijímateľov - predkladateľov projektov v rámci definovaných opatrení PRV SR 2014-2020 a IROP. Zber údajov sa pri niektorých opatreniach bude uskutočňovať formou dotazníkového priebežného zisťovania, ktoré bude v kompetencii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a bude sa vykonávať 1x ročne, resp. prostredníctvom monitorovacích správ konečného prijímateľa – predkladateľa projektu. Kumulatívne dosiahnuté hodnoty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budú uvedené v Správe o implementácii stratégie CLLD.</w:t>
      </w:r>
    </w:p>
    <w:p w14:paraId="7952462C" w14:textId="77777777" w:rsidR="006233B0" w:rsidRPr="006233B0" w:rsidRDefault="006233B0" w:rsidP="006233B0">
      <w:pPr>
        <w:spacing w:after="0" w:line="360" w:lineRule="auto"/>
        <w:jc w:val="both"/>
        <w:rPr>
          <w:rFonts w:ascii="Times New Roman" w:eastAsia="Calibri" w:hAnsi="Times New Roman" w:cs="Times New Roman"/>
          <w:sz w:val="24"/>
          <w:szCs w:val="24"/>
        </w:rPr>
      </w:pPr>
    </w:p>
    <w:p w14:paraId="645AF6D3"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Spôsob monitoringu realizácie projektov: </w:t>
      </w:r>
    </w:p>
    <w:p w14:paraId="10BBEBC6"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a) Hodnoty povinných monitorovacích ukazovateľov bude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čerpať z monitorovacích správ projektov od jednotlivých konečných prijímateľov</w:t>
      </w:r>
    </w:p>
    <w:p w14:paraId="1450CCB8"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b) Koneční prijímatelia budú prekladať originál monitorovacej správy projektu spolu s poslednou žiadosťou o platbu (ŽoP) na platobné jednotky pre PRV a IROP, a to  doporučene  poštou  alebo  osobne do  podateľní. Súčasne  konečný  prijímateľ predloží  kópiu monitorovacej správy projektu a kópiu záverečnej ŽoP na MAS spolu s vlastnými monitorovacími  ukazovateľmi, a to doporučene poštou alebo osobne do Kancelárie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w:t>
      </w:r>
    </w:p>
    <w:p w14:paraId="7ACA74C0"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lastRenderedPageBreak/>
        <w:t xml:space="preserve">c) Monitorovacia správa projektu bude vypracovaná podľa záväznej osnovy pre opatrenie PRV a IROP,  v rámci ktorého konečný prijímateľ realizuje projekt.  </w:t>
      </w:r>
    </w:p>
    <w:p w14:paraId="43EDD5A6"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d) Monitorovacia správa bude obsahovať hodnoty sledovaných ukazovateľov, priebeh realizácie projektu, problémy pri realizácii projektu, odporúčania pre RO a ďalšie náležitosti, ktoré sú obsahom správy.  </w:t>
      </w:r>
    </w:p>
    <w:p w14:paraId="162A0A5D"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e) Hodnoty vlastných monitorovacích ukazovateľov bude MAS čerpať aj z priebežného  monitoringu priebehu projektov, ktorý bude vykonávať Monitorovací výbor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v rámci monitoringu projektov na mieste min. 1-krát ročne počas realizácie projektov. </w:t>
      </w:r>
    </w:p>
    <w:p w14:paraId="65DC4915"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f) Predmetom monitoringu projektov na mieste bude sledovanie vecného pokroku realizácie projektov.</w:t>
      </w:r>
    </w:p>
    <w:p w14:paraId="4EEC866A" w14:textId="77777777" w:rsidR="006233B0" w:rsidRPr="006233B0" w:rsidRDefault="006233B0" w:rsidP="006233B0">
      <w:pPr>
        <w:spacing w:after="0" w:line="360" w:lineRule="auto"/>
        <w:jc w:val="both"/>
        <w:rPr>
          <w:rFonts w:ascii="Times New Roman" w:eastAsia="Calibri" w:hAnsi="Times New Roman" w:cs="Times New Roman"/>
          <w:b/>
          <w:i/>
          <w:sz w:val="24"/>
          <w:szCs w:val="24"/>
        </w:rPr>
      </w:pPr>
      <w:r w:rsidRPr="006233B0">
        <w:rPr>
          <w:rFonts w:ascii="Times New Roman" w:eastAsia="Calibri" w:hAnsi="Times New Roman" w:cs="Times New Roman"/>
          <w:b/>
          <w:i/>
          <w:sz w:val="24"/>
          <w:szCs w:val="24"/>
        </w:rPr>
        <w:t>Spôsob zapracovania výsledkov hodnotenia do stratégie CLLD</w:t>
      </w:r>
    </w:p>
    <w:p w14:paraId="62ED7DE7"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Výsledky hodnotenia budú do stratégie zapracované v procese aktualizácie stratégie.</w:t>
      </w:r>
    </w:p>
    <w:p w14:paraId="4C03E840"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má stanovený nasledovný rozsah monitorovacích a hodnotiacich opatrení:</w:t>
      </w:r>
    </w:p>
    <w:p w14:paraId="4CF1B737" w14:textId="77777777" w:rsidR="006233B0" w:rsidRPr="006233B0" w:rsidRDefault="006233B0" w:rsidP="006233B0">
      <w:pPr>
        <w:numPr>
          <w:ilvl w:val="0"/>
          <w:numId w:val="3"/>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spôsob podávania pravidelných správ orgánom MAS a riadiacim orgánom pre PRV a IROP v zmysle kapitoly 10. Systému riadenia CLLD,</w:t>
      </w:r>
    </w:p>
    <w:p w14:paraId="700E9C42" w14:textId="77777777" w:rsidR="006233B0" w:rsidRPr="006233B0" w:rsidRDefault="006233B0" w:rsidP="006233B0">
      <w:pPr>
        <w:numPr>
          <w:ilvl w:val="0"/>
          <w:numId w:val="3"/>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míľniky implementácie stratégie, na základe ktorých je možné posúdiť napĺňanie jej cieľov,  </w:t>
      </w:r>
    </w:p>
    <w:p w14:paraId="7B8D83AA" w14:textId="77777777" w:rsidR="006233B0" w:rsidRDefault="006233B0" w:rsidP="006233B0">
      <w:pPr>
        <w:numPr>
          <w:ilvl w:val="0"/>
          <w:numId w:val="3"/>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spôsob každoročného vykazovania hodnôt merateľných ukazovateľov. </w:t>
      </w:r>
    </w:p>
    <w:p w14:paraId="7F00FBFA" w14:textId="77777777" w:rsidR="00834D98" w:rsidRPr="006233B0" w:rsidRDefault="00834D98" w:rsidP="00834D98">
      <w:pPr>
        <w:spacing w:after="0" w:line="360" w:lineRule="auto"/>
        <w:contextualSpacing/>
        <w:jc w:val="both"/>
        <w:rPr>
          <w:rFonts w:ascii="Times New Roman" w:eastAsia="Calibri" w:hAnsi="Times New Roman" w:cs="Times New Roman"/>
          <w:sz w:val="24"/>
          <w:szCs w:val="24"/>
        </w:rPr>
      </w:pPr>
    </w:p>
    <w:p w14:paraId="63CFA353"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b/>
          <w:sz w:val="24"/>
          <w:szCs w:val="24"/>
        </w:rPr>
        <w:t>Spôsob podávania pravidelných správ orgánom MAS a riadiacim orgánom pre PRV a IROP</w:t>
      </w:r>
    </w:p>
    <w:p w14:paraId="2FB98A95" w14:textId="77777777" w:rsidR="006233B0" w:rsidRPr="006233B0" w:rsidRDefault="006233B0" w:rsidP="006233B0">
      <w:pPr>
        <w:spacing w:after="0" w:line="360" w:lineRule="auto"/>
        <w:ind w:left="360"/>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Monitoring priebehu a výstupov projektov počas implementácie stratégie CLLD bude v pravidelných intervaloch vyk</w:t>
      </w:r>
      <w:r w:rsidR="00A70654">
        <w:rPr>
          <w:rFonts w:ascii="Times New Roman" w:eastAsia="Calibri" w:hAnsi="Times New Roman" w:cs="Times New Roman"/>
          <w:sz w:val="24"/>
          <w:szCs w:val="24"/>
        </w:rPr>
        <w:t>onávať Monitorovací výbor MAS Inovec</w:t>
      </w:r>
      <w:r w:rsidRPr="006233B0">
        <w:rPr>
          <w:rFonts w:ascii="Times New Roman" w:eastAsia="Calibri" w:hAnsi="Times New Roman" w:cs="Times New Roman"/>
          <w:sz w:val="24"/>
          <w:szCs w:val="24"/>
        </w:rPr>
        <w:t xml:space="preserve"> na základe vopred stanovených monitorovacích ukazovateľov. </w:t>
      </w:r>
    </w:p>
    <w:p w14:paraId="7C065163"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Základnými zdrojmi údajov do Správy o implementácii stratégie CLLD budú:</w:t>
      </w:r>
    </w:p>
    <w:p w14:paraId="196D4C50"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a) údaje z ITMS2014+ (relevantné len pre projekty IROP);</w:t>
      </w:r>
    </w:p>
    <w:p w14:paraId="11154A98"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b) monitorovacie správy realizovaných projektov v rámci implementácie stratégie CLLD;</w:t>
      </w:r>
    </w:p>
    <w:p w14:paraId="78DB5F2A"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c) administratívne údaje ako sú napr. súbory informácií, štatistiky a pod.</w:t>
      </w:r>
    </w:p>
    <w:p w14:paraId="12DEC612" w14:textId="77777777" w:rsidR="006233B0" w:rsidRDefault="006233B0" w:rsidP="00D50FB9">
      <w:pPr>
        <w:spacing w:after="0" w:line="360" w:lineRule="auto"/>
        <w:ind w:firstLine="567"/>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Dosiahnuté hodnoty jednotlivých monitor</w:t>
      </w:r>
      <w:r w:rsidR="00A70654">
        <w:rPr>
          <w:rFonts w:ascii="Times New Roman" w:eastAsia="Calibri" w:hAnsi="Times New Roman" w:cs="Times New Roman"/>
          <w:sz w:val="24"/>
          <w:szCs w:val="24"/>
        </w:rPr>
        <w:t>ovacích ukazovateľov bude MAS Inovec</w:t>
      </w:r>
      <w:r w:rsidRPr="006233B0">
        <w:rPr>
          <w:rFonts w:ascii="Times New Roman" w:eastAsia="Calibri" w:hAnsi="Times New Roman" w:cs="Times New Roman"/>
          <w:sz w:val="24"/>
          <w:szCs w:val="24"/>
        </w:rPr>
        <w:t xml:space="preserve"> uvádzať v Správe o implementácii stratégie CLLD, ktorú bude každoročne predkladať v písomnej forme a elektronicky (na CD) na odbory monitoringu PPA, resp. RO pre IROP. Pre potreby spracovania Správy o implementácii stratégie CLLD</w:t>
      </w:r>
      <w:r w:rsidRPr="006233B0" w:rsidDel="008F235C">
        <w:rPr>
          <w:rFonts w:ascii="Times New Roman" w:eastAsia="Calibri" w:hAnsi="Times New Roman" w:cs="Times New Roman"/>
          <w:sz w:val="24"/>
          <w:szCs w:val="24"/>
        </w:rPr>
        <w:t xml:space="preserve"> </w:t>
      </w:r>
      <w:r w:rsidRPr="006233B0">
        <w:rPr>
          <w:rFonts w:ascii="Times New Roman" w:eastAsia="Calibri" w:hAnsi="Times New Roman" w:cs="Times New Roman"/>
          <w:sz w:val="24"/>
          <w:szCs w:val="24"/>
        </w:rPr>
        <w:t xml:space="preserve">môže MAS 1-krát ročne požadovať od konečných prijímateľov hodnoty vlastných monitorovacích ukazovateľov dosiahnuté za  predchádzajúci kalendárny rok formou dotazníkového zisťovania, a to písomnou </w:t>
      </w:r>
      <w:r w:rsidRPr="006233B0">
        <w:rPr>
          <w:rFonts w:ascii="Times New Roman" w:eastAsia="Calibri" w:hAnsi="Times New Roman" w:cs="Times New Roman"/>
          <w:sz w:val="24"/>
          <w:szCs w:val="24"/>
        </w:rPr>
        <w:lastRenderedPageBreak/>
        <w:t>alebo elektronickou formou. Správa o implementácii stratégie CLLD bude vypracovaná podľa záväznej osnovy a bude obsahovať údaje za predchádzajúci kalendárny rok vrátane vyhodnotenia monitorovacích ukazovateľov uvedených v stratégii CLLD. Posledná Správa o  implementácii stratégie CLLD</w:t>
      </w:r>
      <w:r w:rsidRPr="006233B0" w:rsidDel="00607B7A">
        <w:rPr>
          <w:rFonts w:ascii="Times New Roman" w:eastAsia="Calibri" w:hAnsi="Times New Roman" w:cs="Times New Roman"/>
          <w:sz w:val="24"/>
          <w:szCs w:val="24"/>
        </w:rPr>
        <w:t xml:space="preserve"> </w:t>
      </w:r>
      <w:r w:rsidRPr="006233B0">
        <w:rPr>
          <w:rFonts w:ascii="Times New Roman" w:eastAsia="Calibri" w:hAnsi="Times New Roman" w:cs="Times New Roman"/>
          <w:sz w:val="24"/>
          <w:szCs w:val="24"/>
        </w:rPr>
        <w:t>bude predložená za rok 2023, a to najneskôr do 31. marca 2024. Monitoring realiz</w:t>
      </w:r>
      <w:r w:rsidR="00A70654">
        <w:rPr>
          <w:rFonts w:ascii="Times New Roman" w:eastAsia="Calibri" w:hAnsi="Times New Roman" w:cs="Times New Roman"/>
          <w:sz w:val="24"/>
          <w:szCs w:val="24"/>
        </w:rPr>
        <w:t>ácie projektov bude okrem MAS Inovec</w:t>
      </w:r>
      <w:r w:rsidRPr="006233B0">
        <w:rPr>
          <w:rFonts w:ascii="Times New Roman" w:eastAsia="Calibri" w:hAnsi="Times New Roman" w:cs="Times New Roman"/>
          <w:sz w:val="24"/>
          <w:szCs w:val="24"/>
        </w:rPr>
        <w:t xml:space="preserve"> vykonávať aj RO pre PRV a RO pre IROP, a to prostredníctvom monitorovacích správ a kontroly na mieste u konečného  prijímateľa, ktorej sa bude zúčastňovať aj poverený zástupca MAS </w:t>
      </w:r>
      <w:r w:rsidR="00383CD9">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w:t>
      </w:r>
    </w:p>
    <w:p w14:paraId="0761651A" w14:textId="77777777" w:rsidR="00834D98" w:rsidRPr="006233B0" w:rsidRDefault="00834D98" w:rsidP="0008313D">
      <w:pPr>
        <w:spacing w:after="0" w:line="360" w:lineRule="auto"/>
        <w:jc w:val="both"/>
        <w:rPr>
          <w:rFonts w:ascii="Times New Roman" w:eastAsia="Calibri" w:hAnsi="Times New Roman" w:cs="Times New Roman"/>
          <w:sz w:val="24"/>
          <w:szCs w:val="24"/>
        </w:rPr>
      </w:pPr>
    </w:p>
    <w:p w14:paraId="3E7051A4" w14:textId="77777777" w:rsidR="006233B0" w:rsidRPr="006233B0" w:rsidRDefault="006233B0" w:rsidP="006233B0">
      <w:pPr>
        <w:spacing w:after="0" w:line="360" w:lineRule="auto"/>
        <w:jc w:val="both"/>
        <w:rPr>
          <w:rFonts w:ascii="Times New Roman" w:eastAsia="Calibri" w:hAnsi="Times New Roman" w:cs="Times New Roman"/>
          <w:b/>
          <w:sz w:val="24"/>
          <w:szCs w:val="24"/>
        </w:rPr>
      </w:pPr>
      <w:r w:rsidRPr="006233B0">
        <w:rPr>
          <w:rFonts w:ascii="Times New Roman" w:eastAsia="Calibri" w:hAnsi="Times New Roman" w:cs="Times New Roman"/>
          <w:b/>
          <w:sz w:val="24"/>
          <w:szCs w:val="24"/>
        </w:rPr>
        <w:t>Míľniky implementácie stratégie, na základe ktorých je možné posúdiť napĺňanie jej cieľov</w:t>
      </w:r>
    </w:p>
    <w:p w14:paraId="75F8C715" w14:textId="77777777" w:rsidR="00A70654" w:rsidRDefault="006233B0" w:rsidP="00BA0764">
      <w:pPr>
        <w:spacing w:after="0" w:line="360" w:lineRule="auto"/>
        <w:ind w:firstLine="567"/>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Míľniky implementácie stratégie CLLD sú čiastkové hodnoty dosahovania špecifických cieľov priorít v rámci PRV SR 2014-2020 a prioritných osí v rámci IROP 2014-2020, ktoré vyjadrujú plánovaný pokrok smerom k cieľovým hodnotám na konci obdobia. Míľniky sa vyberajú z finančných, výstupových a prípadne aj výsledkových merateľných ukazovateľov stratégie CLLD MAS </w:t>
      </w:r>
      <w:r w:rsidR="00383CD9">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Vybrané míľniky zachytávajú podstatné informácie o pokroku implementácie stratégie CLLD. </w:t>
      </w:r>
    </w:p>
    <w:p w14:paraId="63FA6DE8" w14:textId="77777777" w:rsidR="006233B0" w:rsidRPr="006233B0" w:rsidRDefault="006233B0" w:rsidP="00BA0764">
      <w:pPr>
        <w:spacing w:after="0" w:line="360" w:lineRule="auto"/>
        <w:ind w:firstLine="567"/>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Podkladom pre hodnotenie implementácie stratégie sú práve monitorovacie správy, ktoré slúžia ako podklad pre vykonanie hodnotenia stratégie Monitorovacím výborom. Ten na základe</w:t>
      </w:r>
      <w:r w:rsidR="00A70654">
        <w:rPr>
          <w:rFonts w:ascii="Times New Roman" w:eastAsia="Calibri" w:hAnsi="Times New Roman" w:cs="Times New Roman"/>
          <w:sz w:val="24"/>
          <w:szCs w:val="24"/>
        </w:rPr>
        <w:t xml:space="preserve"> požiadavky Výboru MAS Inovec</w:t>
      </w:r>
      <w:r w:rsidRPr="006233B0">
        <w:rPr>
          <w:rFonts w:ascii="Times New Roman" w:eastAsia="Calibri" w:hAnsi="Times New Roman" w:cs="Times New Roman"/>
          <w:sz w:val="24"/>
          <w:szCs w:val="24"/>
        </w:rPr>
        <w:t xml:space="preserve"> vypracuje súhrnnú hodnotiacu správu a predloží ju </w:t>
      </w:r>
      <w:r w:rsidR="00A70654">
        <w:rPr>
          <w:rFonts w:ascii="Times New Roman" w:eastAsia="Calibri" w:hAnsi="Times New Roman" w:cs="Times New Roman"/>
          <w:sz w:val="24"/>
          <w:szCs w:val="24"/>
        </w:rPr>
        <w:t>Výboru</w:t>
      </w:r>
      <w:r w:rsidRPr="006233B0">
        <w:rPr>
          <w:rFonts w:ascii="Times New Roman" w:eastAsia="Calibri" w:hAnsi="Times New Roman" w:cs="Times New Roman"/>
          <w:sz w:val="24"/>
          <w:szCs w:val="24"/>
        </w:rPr>
        <w:t xml:space="preserve">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na prerokovanie a schválenie, respektíve neschválenie. Hodnotiaca záverečná správa (po ukončení implementácie stratégie) v sebe zahŕňa zhodnotenie efektivity vynaložených finančných prostriedkov, účinnosti vybraných opatrení a činností; a viac či menej vplyv pozitívnych/negatívnych dopadov na trvalú udržateľnosť územia.</w:t>
      </w:r>
    </w:p>
    <w:p w14:paraId="19575219"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Taktiež po ukončení realizácie stratégie a jej vyhodnotení môže súhrnná hodnotiaca správa slúžiť ako „odborný podklad“ pri zostavovaní novej stratégie rozvoja územia, s cieľom čo najlepšie reflektovať na situáciu v území pri zohľadnení uskutočnených zmien a dopadov.</w:t>
      </w:r>
    </w:p>
    <w:p w14:paraId="45F54360" w14:textId="77777777" w:rsidR="006233B0" w:rsidRPr="006233B0" w:rsidRDefault="006233B0" w:rsidP="006233B0">
      <w:pPr>
        <w:spacing w:after="0" w:line="360" w:lineRule="auto"/>
        <w:jc w:val="both"/>
        <w:rPr>
          <w:rFonts w:ascii="Times New Roman" w:eastAsia="Calibri" w:hAnsi="Times New Roman" w:cs="Times New Roman"/>
          <w:b/>
          <w:sz w:val="24"/>
          <w:szCs w:val="24"/>
        </w:rPr>
      </w:pPr>
      <w:r w:rsidRPr="006233B0">
        <w:rPr>
          <w:rFonts w:ascii="Times New Roman" w:eastAsia="Calibri" w:hAnsi="Times New Roman" w:cs="Times New Roman"/>
          <w:b/>
          <w:sz w:val="24"/>
          <w:szCs w:val="24"/>
        </w:rPr>
        <w:t xml:space="preserve">Spôsob každoročného vykazovania hodnôt merateľných ukazovateľov </w:t>
      </w:r>
    </w:p>
    <w:p w14:paraId="6D269FDA" w14:textId="77777777" w:rsidR="006233B0" w:rsidRPr="006233B0" w:rsidRDefault="006233B0" w:rsidP="00A70654">
      <w:pPr>
        <w:spacing w:after="0" w:line="360" w:lineRule="auto"/>
        <w:ind w:firstLine="567"/>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Merateľné ukazovatele sú uvedené v časti 5.2 Akčný plán pre jednotlivé opatrenia a sumárne sú uvedené v časti 5.3.2  Monitorovacie ukazovatele. </w:t>
      </w:r>
    </w:p>
    <w:p w14:paraId="7DCF5033" w14:textId="77777777" w:rsidR="00A70654"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Cieľová hodnota merateľných ukazovateľov bola nastavená podľa analýzy potrieb územia, podľa hodnotiacich a výberových kritérií projektu a podľa finančného rámca určeného pre jednotlivé ukazovatele. Hlavným cieľom pri nastavovaní cieľovej hodnoty bolo naplnenie cieľov stratégie CLLD MAS </w:t>
      </w:r>
      <w:r w:rsidR="00383CD9">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w:t>
      </w:r>
    </w:p>
    <w:p w14:paraId="1544A4D9" w14:textId="77777777" w:rsidR="006233B0" w:rsidRPr="006233B0" w:rsidRDefault="006233B0" w:rsidP="00A70654">
      <w:pPr>
        <w:spacing w:after="0" w:line="360" w:lineRule="auto"/>
        <w:ind w:firstLine="567"/>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lastRenderedPageBreak/>
        <w:t>Zisťovanie merateľných ukazovateľov sa bude robiť podľa monitorovacích správ, ktoré budú predkladať žiadatelia pri poslednej žiadosti o platbu. Ďalšie zisťovanie bude pomocou dotazníkov minimálne raz za rok a bude to i miestne zisťovanie členmi monitorovacieho výboru minimálne raz za rok podľa harmonogramu miestnych zisťovaní.</w:t>
      </w:r>
    </w:p>
    <w:p w14:paraId="0574D71A" w14:textId="77777777" w:rsidR="00A70654"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Ukazovatele sa dajú objektívne vypočítať z evidencie na podnikoch alebo podľa skutočne zrealizovaných aktivít na území obcí a celej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w:t>
      </w:r>
    </w:p>
    <w:p w14:paraId="6E6CB1BF" w14:textId="77777777" w:rsidR="00A70654" w:rsidRDefault="006233B0" w:rsidP="00BA0764">
      <w:pPr>
        <w:spacing w:after="0" w:line="360" w:lineRule="auto"/>
        <w:ind w:firstLine="567"/>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Hodnoty  povinných monitorovacích ukazovateľov  hodnotiacich  výsledky projektov bude Monitorovací výbor MAS každý rok spracúvať do správy o monitoringu, ktorú spolu s vyhodnotením jednotlivých výziev predloží </w:t>
      </w:r>
      <w:r w:rsidR="00A70654">
        <w:rPr>
          <w:rFonts w:ascii="Times New Roman" w:eastAsia="Calibri" w:hAnsi="Times New Roman" w:cs="Times New Roman"/>
          <w:sz w:val="24"/>
          <w:szCs w:val="24"/>
        </w:rPr>
        <w:t>Výbor</w:t>
      </w:r>
      <w:r w:rsidRPr="006233B0">
        <w:rPr>
          <w:rFonts w:ascii="Times New Roman" w:eastAsia="Calibri" w:hAnsi="Times New Roman" w:cs="Times New Roman"/>
          <w:sz w:val="24"/>
          <w:szCs w:val="24"/>
        </w:rPr>
        <w:t xml:space="preserve">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w:t>
      </w:r>
      <w:r w:rsidR="00A70654">
        <w:rPr>
          <w:rFonts w:ascii="Times New Roman" w:eastAsia="Calibri" w:hAnsi="Times New Roman" w:cs="Times New Roman"/>
          <w:sz w:val="24"/>
          <w:szCs w:val="24"/>
        </w:rPr>
        <w:t>Výbor</w:t>
      </w:r>
      <w:r w:rsidRPr="006233B0">
        <w:rPr>
          <w:rFonts w:ascii="Times New Roman" w:eastAsia="Calibri" w:hAnsi="Times New Roman" w:cs="Times New Roman"/>
          <w:sz w:val="24"/>
          <w:szCs w:val="24"/>
        </w:rPr>
        <w:t xml:space="preserve"> 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v spolupráci s Monitorovacím výborom MAS budú na základe uvedených hodnotení a ukazovateľov pre hodnotenie výsledkov a dopadu stratégie každý rok vyhodnocovať, ako výstupy jednotlivých projektov prispievajú k naplneniu špecifických cieľov a následne k naplneniu strategického cieľa stratégie.  </w:t>
      </w:r>
    </w:p>
    <w:p w14:paraId="5AEBDA28" w14:textId="77777777" w:rsidR="006233B0" w:rsidRPr="006233B0" w:rsidRDefault="006233B0" w:rsidP="00BA0764">
      <w:pPr>
        <w:spacing w:after="0" w:line="360" w:lineRule="auto"/>
        <w:ind w:firstLine="567"/>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Výsledky monitoringu a hodnotenia stratégie budú spracované v Správe o  implementácii stratégie CLLD a budú prezentované na Valnom zhromaždení MAS </w:t>
      </w:r>
      <w:r w:rsidR="00383CD9">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w:t>
      </w:r>
    </w:p>
    <w:p w14:paraId="251D0E6B" w14:textId="77777777" w:rsidR="006233B0" w:rsidRPr="006233B0" w:rsidRDefault="006233B0" w:rsidP="006233B0">
      <w:pPr>
        <w:spacing w:after="0" w:line="360" w:lineRule="auto"/>
        <w:jc w:val="both"/>
        <w:rPr>
          <w:rFonts w:ascii="Times New Roman" w:eastAsia="Calibri" w:hAnsi="Times New Roman" w:cs="Times New Roman"/>
          <w:b/>
          <w:sz w:val="24"/>
          <w:szCs w:val="24"/>
        </w:rPr>
      </w:pPr>
      <w:r w:rsidRPr="006233B0">
        <w:rPr>
          <w:rFonts w:ascii="Times New Roman" w:eastAsia="Calibri" w:hAnsi="Times New Roman" w:cs="Times New Roman"/>
          <w:b/>
          <w:sz w:val="24"/>
          <w:szCs w:val="24"/>
        </w:rPr>
        <w:t>SEBAHODNOTENIE MAS</w:t>
      </w:r>
    </w:p>
    <w:p w14:paraId="66BEE933"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Sebahodnotenie MAS bude prebiehať v nasledovných oblastiach: </w:t>
      </w:r>
    </w:p>
    <w:p w14:paraId="45052A8F" w14:textId="77777777" w:rsidR="006233B0" w:rsidRPr="006233B0" w:rsidRDefault="006233B0" w:rsidP="006233B0">
      <w:pPr>
        <w:numPr>
          <w:ilvl w:val="1"/>
          <w:numId w:val="83"/>
        </w:numPr>
        <w:spacing w:after="0" w:line="360" w:lineRule="auto"/>
        <w:ind w:left="851"/>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implementácie stratégie CLLD vrátane 7 kľúčových znakov LEADER</w:t>
      </w:r>
    </w:p>
    <w:p w14:paraId="723E9267"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V rámci sebahodnotenia si MAS definovala aj nasledovné kvalitatívne ukazovatele:</w:t>
      </w:r>
    </w:p>
    <w:p w14:paraId="65836D2E" w14:textId="77777777" w:rsidR="006233B0" w:rsidRPr="006233B0" w:rsidRDefault="006233B0" w:rsidP="006233B0">
      <w:pPr>
        <w:numPr>
          <w:ilvl w:val="0"/>
          <w:numId w:val="84"/>
        </w:numPr>
        <w:spacing w:after="0" w:line="360" w:lineRule="auto"/>
        <w:ind w:left="993"/>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Kvalita partnerstva</w:t>
      </w:r>
    </w:p>
    <w:p w14:paraId="7E006FF9" w14:textId="77777777" w:rsidR="006233B0" w:rsidRPr="006233B0" w:rsidRDefault="006233B0" w:rsidP="006233B0">
      <w:pPr>
        <w:numPr>
          <w:ilvl w:val="0"/>
          <w:numId w:val="84"/>
        </w:numPr>
        <w:spacing w:after="0" w:line="360" w:lineRule="auto"/>
        <w:ind w:left="993"/>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Dodržanie princípu zdola-nahor</w:t>
      </w:r>
    </w:p>
    <w:p w14:paraId="71D4A3BB" w14:textId="77777777" w:rsidR="006233B0" w:rsidRPr="006233B0" w:rsidRDefault="006233B0" w:rsidP="006233B0">
      <w:pPr>
        <w:numPr>
          <w:ilvl w:val="0"/>
          <w:numId w:val="84"/>
        </w:numPr>
        <w:spacing w:after="0" w:line="360" w:lineRule="auto"/>
        <w:ind w:left="993"/>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Sieťovanie v území</w:t>
      </w:r>
    </w:p>
    <w:p w14:paraId="059A3BF1" w14:textId="77777777" w:rsidR="006233B0" w:rsidRPr="006233B0" w:rsidRDefault="006233B0" w:rsidP="006233B0">
      <w:pPr>
        <w:numPr>
          <w:ilvl w:val="0"/>
          <w:numId w:val="84"/>
        </w:numPr>
        <w:spacing w:after="0" w:line="360" w:lineRule="auto"/>
        <w:ind w:left="993"/>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Spolupráca v území</w:t>
      </w:r>
    </w:p>
    <w:p w14:paraId="08FA3B89" w14:textId="77777777" w:rsidR="006233B0" w:rsidRPr="006233B0" w:rsidRDefault="006233B0" w:rsidP="006233B0">
      <w:pPr>
        <w:numPr>
          <w:ilvl w:val="0"/>
          <w:numId w:val="84"/>
        </w:numPr>
        <w:spacing w:after="0" w:line="360" w:lineRule="auto"/>
        <w:ind w:left="993"/>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Uplatnenie inovácií</w:t>
      </w:r>
    </w:p>
    <w:p w14:paraId="02CAA5FA" w14:textId="77777777" w:rsidR="006233B0" w:rsidRPr="006233B0" w:rsidRDefault="006233B0" w:rsidP="006233B0">
      <w:pPr>
        <w:numPr>
          <w:ilvl w:val="0"/>
          <w:numId w:val="84"/>
        </w:numPr>
        <w:spacing w:after="0" w:line="360" w:lineRule="auto"/>
        <w:ind w:left="993"/>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Uplatnenie integrovaného prístupu </w:t>
      </w:r>
    </w:p>
    <w:p w14:paraId="334E2BEE"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Na základe vyššie uvedených kvalitatívnych ukazovateľov bude MAS hodnotiť, do akej miery sa uplatnilo na miestnej úrovni 7 kľúčových znakov LEADER vďaka implementačnému mechanizmu. </w:t>
      </w:r>
    </w:p>
    <w:p w14:paraId="58F82792" w14:textId="77777777" w:rsidR="006233B0" w:rsidRPr="006233B0" w:rsidRDefault="006233B0" w:rsidP="006233B0">
      <w:pPr>
        <w:numPr>
          <w:ilvl w:val="1"/>
          <w:numId w:val="83"/>
        </w:numPr>
        <w:spacing w:after="0" w:line="360" w:lineRule="auto"/>
        <w:ind w:left="851"/>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implementačného procesu</w:t>
      </w:r>
    </w:p>
    <w:p w14:paraId="43130247"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Sebahodnotenie bude vychádzať z dodržiavania podmienok proces výberu, hodnotenia a schvaľovania žiadostí zahrňujúci vyhlásenie výzvy, príjem projektov, hodnotenie a výber na úrovni MAS, PPA resp. RO pre IROP, schválenie žiadosti.</w:t>
      </w:r>
    </w:p>
    <w:p w14:paraId="4B4B2965" w14:textId="77777777" w:rsidR="006233B0" w:rsidRPr="006233B0" w:rsidRDefault="006233B0" w:rsidP="006233B0">
      <w:pPr>
        <w:numPr>
          <w:ilvl w:val="1"/>
          <w:numId w:val="83"/>
        </w:numPr>
        <w:spacing w:after="0" w:line="360" w:lineRule="auto"/>
        <w:ind w:left="851"/>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riadiaceho procesu</w:t>
      </w:r>
    </w:p>
    <w:p w14:paraId="1D7FEC19"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lastRenderedPageBreak/>
        <w:t>Okre</w:t>
      </w:r>
      <w:r w:rsidR="00A70654">
        <w:rPr>
          <w:rFonts w:ascii="Times New Roman" w:eastAsia="Calibri" w:hAnsi="Times New Roman" w:cs="Times New Roman"/>
          <w:sz w:val="24"/>
          <w:szCs w:val="24"/>
        </w:rPr>
        <w:t>m implementácie stratégie MAS Inovec</w:t>
      </w:r>
      <w:r w:rsidRPr="006233B0">
        <w:rPr>
          <w:rFonts w:ascii="Times New Roman" w:eastAsia="Calibri" w:hAnsi="Times New Roman" w:cs="Times New Roman"/>
          <w:sz w:val="24"/>
          <w:szCs w:val="24"/>
        </w:rPr>
        <w:t xml:space="preserve"> pravidelne vyhodnocuje svoje inštitucionálne zabezpečenie implementácie stratégie, a to konkrétne:</w:t>
      </w:r>
    </w:p>
    <w:p w14:paraId="4F913DD8" w14:textId="77777777" w:rsidR="006233B0" w:rsidRPr="006233B0" w:rsidRDefault="006233B0" w:rsidP="006233B0">
      <w:pPr>
        <w:numPr>
          <w:ilvl w:val="0"/>
          <w:numId w:val="85"/>
        </w:numPr>
        <w:spacing w:after="0" w:line="360" w:lineRule="auto"/>
        <w:ind w:left="993" w:hanging="426"/>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funkčnosť existujúcej organizačnej štruktúry MAS</w:t>
      </w:r>
    </w:p>
    <w:p w14:paraId="11FE5B3E" w14:textId="77777777" w:rsidR="006233B0" w:rsidRPr="006233B0" w:rsidRDefault="006233B0" w:rsidP="006233B0">
      <w:pPr>
        <w:numPr>
          <w:ilvl w:val="0"/>
          <w:numId w:val="85"/>
        </w:numPr>
        <w:spacing w:after="0" w:line="360" w:lineRule="auto"/>
        <w:ind w:left="993" w:hanging="426"/>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funkčnosť manažmentu MAS</w:t>
      </w:r>
    </w:p>
    <w:p w14:paraId="65FF0FD8" w14:textId="77777777" w:rsidR="006233B0" w:rsidRPr="006233B0" w:rsidRDefault="006233B0" w:rsidP="006233B0">
      <w:pPr>
        <w:numPr>
          <w:ilvl w:val="0"/>
          <w:numId w:val="85"/>
        </w:numPr>
        <w:spacing w:after="0" w:line="360" w:lineRule="auto"/>
        <w:ind w:left="993" w:hanging="426"/>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flexibilitu, účinnosť a oprávnenosť rozhodovacích postupov o stratégii a projektoch</w:t>
      </w:r>
    </w:p>
    <w:p w14:paraId="050FC5C3" w14:textId="77777777" w:rsidR="006233B0" w:rsidRPr="006233B0" w:rsidRDefault="006233B0" w:rsidP="006233B0">
      <w:pPr>
        <w:numPr>
          <w:ilvl w:val="0"/>
          <w:numId w:val="85"/>
        </w:numPr>
        <w:spacing w:after="0" w:line="360" w:lineRule="auto"/>
        <w:ind w:left="993" w:hanging="426"/>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schopnosť MAS zabezpečiť implementáciu stratégie a projektov</w:t>
      </w:r>
    </w:p>
    <w:p w14:paraId="492279B8" w14:textId="77777777" w:rsidR="006233B0" w:rsidRDefault="006233B0" w:rsidP="006233B0">
      <w:pPr>
        <w:numPr>
          <w:ilvl w:val="0"/>
          <w:numId w:val="85"/>
        </w:numPr>
        <w:spacing w:after="0" w:line="360" w:lineRule="auto"/>
        <w:ind w:left="993" w:hanging="426"/>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schopnosť MAS zabezpečiť monitoring a hodnotenie projektov</w:t>
      </w:r>
    </w:p>
    <w:p w14:paraId="4AA4644E" w14:textId="77777777" w:rsidR="00403419" w:rsidRDefault="00403419" w:rsidP="00403419">
      <w:pPr>
        <w:spacing w:after="0" w:line="360" w:lineRule="auto"/>
        <w:ind w:left="993"/>
        <w:contextualSpacing/>
        <w:jc w:val="both"/>
        <w:rPr>
          <w:rFonts w:ascii="Times New Roman" w:eastAsia="Calibri" w:hAnsi="Times New Roman" w:cs="Times New Roman"/>
          <w:sz w:val="24"/>
          <w:szCs w:val="24"/>
        </w:rPr>
      </w:pPr>
    </w:p>
    <w:p w14:paraId="1FA8E3B9" w14:textId="77777777" w:rsidR="00403419" w:rsidRPr="006233B0" w:rsidRDefault="00403419" w:rsidP="00403419">
      <w:pPr>
        <w:spacing w:after="0" w:line="360" w:lineRule="auto"/>
        <w:ind w:left="993"/>
        <w:contextualSpacing/>
        <w:jc w:val="both"/>
        <w:rPr>
          <w:rFonts w:ascii="Times New Roman" w:eastAsia="Calibri" w:hAnsi="Times New Roman" w:cs="Times New Roman"/>
          <w:sz w:val="24"/>
          <w:szCs w:val="24"/>
        </w:rPr>
      </w:pPr>
    </w:p>
    <w:p w14:paraId="2D34EC73" w14:textId="77777777" w:rsidR="006233B0" w:rsidRPr="006233B0" w:rsidRDefault="006233B0" w:rsidP="006233B0">
      <w:pPr>
        <w:numPr>
          <w:ilvl w:val="1"/>
          <w:numId w:val="83"/>
        </w:numPr>
        <w:spacing w:after="0" w:line="360" w:lineRule="auto"/>
        <w:ind w:left="851"/>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propagácie a vzdelávanie členov MAS</w:t>
      </w:r>
    </w:p>
    <w:p w14:paraId="625FD31D" w14:textId="77777777" w:rsidR="00C95472"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V rámci sebahodnotenia MAS bude kontrolovať propagačnú a vzdelávaciu činnosť v zmysle vlastných ukaz</w:t>
      </w:r>
      <w:r w:rsidR="00C95472">
        <w:rPr>
          <w:rFonts w:ascii="Times New Roman" w:eastAsia="Calibri" w:hAnsi="Times New Roman" w:cs="Times New Roman"/>
          <w:sz w:val="24"/>
          <w:szCs w:val="24"/>
        </w:rPr>
        <w:t xml:space="preserve">ovateľov.  </w:t>
      </w:r>
    </w:p>
    <w:p w14:paraId="1132E97D"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Cieľom systému sebahodnotenia bude flexibilnejšie a rýchlejšie poskytovanie informácii m</w:t>
      </w:r>
      <w:r w:rsidR="00A70654">
        <w:rPr>
          <w:rFonts w:ascii="Times New Roman" w:eastAsia="Calibri" w:hAnsi="Times New Roman" w:cs="Times New Roman"/>
          <w:sz w:val="24"/>
          <w:szCs w:val="24"/>
        </w:rPr>
        <w:t>edzi jednotlivými orgánmi MAS Inovec</w:t>
      </w:r>
      <w:r w:rsidRPr="006233B0">
        <w:rPr>
          <w:rFonts w:ascii="Times New Roman" w:eastAsia="Calibri" w:hAnsi="Times New Roman" w:cs="Times New Roman"/>
          <w:sz w:val="24"/>
          <w:szCs w:val="24"/>
        </w:rPr>
        <w:t xml:space="preserve"> s ohľadom na dosiahnutie účinného vykonávania úloh a spätne zabezpečenia podpory členom jednotlivých orgánov. V rámci samohodnotenia ako prostriedku na zlepšovanie činnosti MAS (jednotlivých orgánov) sa bude hodnotiť:</w:t>
      </w:r>
    </w:p>
    <w:p w14:paraId="69340DBD" w14:textId="77777777" w:rsidR="006233B0" w:rsidRPr="006233B0" w:rsidRDefault="006233B0" w:rsidP="006233B0">
      <w:pPr>
        <w:numPr>
          <w:ilvl w:val="0"/>
          <w:numId w:val="31"/>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vzťah MAS k verejnosti na území MAS </w:t>
      </w:r>
      <w:r w:rsidR="00383CD9">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w:t>
      </w:r>
    </w:p>
    <w:p w14:paraId="0D0007BF" w14:textId="77777777" w:rsidR="006233B0" w:rsidRPr="006233B0" w:rsidRDefault="006233B0" w:rsidP="006233B0">
      <w:pPr>
        <w:numPr>
          <w:ilvl w:val="0"/>
          <w:numId w:val="31"/>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vzťah ku konečným prijímateľom – predkladateľom projektu,</w:t>
      </w:r>
    </w:p>
    <w:p w14:paraId="5535D612" w14:textId="77777777" w:rsidR="006233B0" w:rsidRPr="006233B0" w:rsidRDefault="006233B0" w:rsidP="006233B0">
      <w:pPr>
        <w:numPr>
          <w:ilvl w:val="0"/>
          <w:numId w:val="31"/>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vzťah činnosti orgánov vo vzťahu k členom MAS,</w:t>
      </w:r>
    </w:p>
    <w:p w14:paraId="0D624669" w14:textId="77777777" w:rsidR="006233B0" w:rsidRPr="006233B0" w:rsidRDefault="006233B0" w:rsidP="006233B0">
      <w:pPr>
        <w:numPr>
          <w:ilvl w:val="0"/>
          <w:numId w:val="31"/>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činnosť jednotlivých orgánov.</w:t>
      </w:r>
    </w:p>
    <w:p w14:paraId="0E33E3C5"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Nástroje zberu informácií:</w:t>
      </w:r>
    </w:p>
    <w:p w14:paraId="77B5A3D3" w14:textId="77777777" w:rsidR="006233B0" w:rsidRPr="006233B0" w:rsidRDefault="006233B0" w:rsidP="006233B0">
      <w:pPr>
        <w:numPr>
          <w:ilvl w:val="0"/>
          <w:numId w:val="32"/>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Správy o implementácii stratégie CLLD,,</w:t>
      </w:r>
    </w:p>
    <w:p w14:paraId="0E5ADCC0" w14:textId="77777777" w:rsidR="006233B0" w:rsidRPr="006233B0" w:rsidRDefault="006233B0" w:rsidP="006233B0">
      <w:pPr>
        <w:numPr>
          <w:ilvl w:val="0"/>
          <w:numId w:val="32"/>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dotazník pre verejnosť a konečných prijímateľov - predkladateľov projektov (hodnotenie spokojnosti z poskytovaním a uverejňovaním informácií, hodnotenie úrovne spokojnosti s poskytovaným poradenstvom a informáciami),</w:t>
      </w:r>
    </w:p>
    <w:p w14:paraId="4ED37868" w14:textId="77777777" w:rsidR="006233B0" w:rsidRPr="006233B0" w:rsidRDefault="006233B0" w:rsidP="006233B0">
      <w:pPr>
        <w:numPr>
          <w:ilvl w:val="0"/>
          <w:numId w:val="32"/>
        </w:numPr>
        <w:spacing w:after="0" w:line="360" w:lineRule="auto"/>
        <w:contextualSpacing/>
        <w:rPr>
          <w:rFonts w:ascii="Times New Roman" w:eastAsia="Calibri" w:hAnsi="Times New Roman" w:cs="Times New Roman"/>
          <w:sz w:val="24"/>
          <w:szCs w:val="24"/>
        </w:rPr>
      </w:pPr>
      <w:r w:rsidRPr="006233B0">
        <w:rPr>
          <w:rFonts w:ascii="Times New Roman" w:eastAsia="Calibri" w:hAnsi="Times New Roman" w:cs="Times New Roman"/>
          <w:sz w:val="24"/>
          <w:szCs w:val="24"/>
        </w:rPr>
        <w:t>ústne hodnotenie o činnosti orgánov MAS (hodnotenie úrovne vykonávania činnosti jednotlivých orgánov, popis viď nižšie, spokojnosť členov v rámci jednotlivých orgánov,</w:t>
      </w:r>
    </w:p>
    <w:p w14:paraId="21BF12A3" w14:textId="77777777" w:rsidR="006233B0" w:rsidRPr="006233B0" w:rsidRDefault="006233B0" w:rsidP="006233B0">
      <w:pPr>
        <w:numPr>
          <w:ilvl w:val="0"/>
          <w:numId w:val="32"/>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dotazník o činnosti orgánov vo vzťahu k členom MAS (hodnotenie riadenia a prevádzky MAS, hodnotenie úrovne informovanosti členov MAS).</w:t>
      </w:r>
    </w:p>
    <w:p w14:paraId="3A3ABD6C"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Výsledky samohodnotenia budú uvedené v Správe o  implementácii stratégie CLLD</w:t>
      </w:r>
      <w:r w:rsidRPr="006233B0" w:rsidDel="00E043C4">
        <w:rPr>
          <w:rFonts w:ascii="Times New Roman" w:eastAsia="Calibri" w:hAnsi="Times New Roman" w:cs="Times New Roman"/>
          <w:sz w:val="24"/>
          <w:szCs w:val="24"/>
        </w:rPr>
        <w:t xml:space="preserve"> </w:t>
      </w:r>
      <w:r w:rsidRPr="006233B0">
        <w:rPr>
          <w:rFonts w:ascii="Times New Roman" w:eastAsia="Calibri" w:hAnsi="Times New Roman" w:cs="Times New Roman"/>
          <w:sz w:val="24"/>
          <w:szCs w:val="24"/>
        </w:rPr>
        <w:t>a zároveň na internetovej stránke MAS.</w:t>
      </w:r>
    </w:p>
    <w:p w14:paraId="7A81B9A3" w14:textId="77777777" w:rsidR="006233B0" w:rsidRPr="006233B0" w:rsidRDefault="006233B0" w:rsidP="006233B0">
      <w:pPr>
        <w:spacing w:after="0" w:line="360" w:lineRule="auto"/>
        <w:jc w:val="both"/>
        <w:rPr>
          <w:rFonts w:ascii="Times New Roman" w:eastAsia="Calibri" w:hAnsi="Times New Roman" w:cs="Times New Roman"/>
          <w:sz w:val="24"/>
          <w:szCs w:val="24"/>
        </w:rPr>
      </w:pPr>
    </w:p>
    <w:p w14:paraId="5DBBA783"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lastRenderedPageBreak/>
        <w:t xml:space="preserve">Proces sebahodnotenia jednotlivých orgánov MAS je zakomponovaný aj v Stanovách, Pracovnom a organizačnom poriadku MAS </w:t>
      </w:r>
      <w:r w:rsidR="00383CD9">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Hodnotenie úrovne vykonávania činnosti jednotlivých orgánov:</w:t>
      </w:r>
    </w:p>
    <w:p w14:paraId="03162BD4" w14:textId="77777777" w:rsidR="006233B0" w:rsidRPr="006233B0" w:rsidRDefault="00A97111" w:rsidP="006233B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Výbor</w:t>
      </w:r>
      <w:r w:rsidR="006233B0" w:rsidRPr="006233B0">
        <w:rPr>
          <w:rFonts w:ascii="Times New Roman" w:eastAsia="Calibri" w:hAnsi="Times New Roman" w:cs="Times New Roman"/>
          <w:sz w:val="24"/>
          <w:szCs w:val="24"/>
        </w:rPr>
        <w:t xml:space="preserve"> – výkonný orgán bude uplatňovať nasledovný postup samohodnotenia: na každom stretnutí </w:t>
      </w:r>
      <w:r>
        <w:rPr>
          <w:rFonts w:ascii="Times New Roman" w:eastAsia="Calibri" w:hAnsi="Times New Roman" w:cs="Times New Roman"/>
          <w:sz w:val="24"/>
          <w:szCs w:val="24"/>
        </w:rPr>
        <w:t>výboru</w:t>
      </w:r>
      <w:r w:rsidR="006233B0" w:rsidRPr="006233B0">
        <w:rPr>
          <w:rFonts w:ascii="Times New Roman" w:eastAsia="Calibri" w:hAnsi="Times New Roman" w:cs="Times New Roman"/>
          <w:sz w:val="24"/>
          <w:szCs w:val="24"/>
        </w:rPr>
        <w:t xml:space="preserve"> bude vedené „Ústne samohodnotenie“ pri ktorom každý člen bez ohľadu na svoju pozíciu v orgáne MAS bude slovne pomenovávať svoje nedostatky/ uznanie práce iného člena. Nedostatky budú písomne menovite zaznamenané, aby bolo možné na nasledujúcom stretnutí kontrolovať ich odstránenie. Každý člen si bude viesť osobnú kartu – záznamy uznania / nedostatkov, čo bude viesť k zvýšenej vnútornej motivácii.</w:t>
      </w:r>
    </w:p>
    <w:p w14:paraId="049C1253"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b/>
          <w:sz w:val="24"/>
          <w:szCs w:val="24"/>
        </w:rPr>
        <w:t xml:space="preserve">Výberová komisia </w:t>
      </w:r>
      <w:r w:rsidRPr="006233B0">
        <w:rPr>
          <w:rFonts w:ascii="Times New Roman" w:eastAsia="Calibri" w:hAnsi="Times New Roman" w:cs="Times New Roman"/>
          <w:sz w:val="24"/>
          <w:szCs w:val="24"/>
        </w:rPr>
        <w:t>– ktorej členovia sa budú meniť- bude uplatňovať postup „Percentuálneho</w:t>
      </w:r>
    </w:p>
    <w:p w14:paraId="7277B75E"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hodnotenia“. Na každom stretnutí každý člen si bude samostatne hodnotiť vykonanú prácu v rámci komisie pomocou percenta, pričom ostatní členovia musia ním pridelené percento potvrdiť. Údaje budú zaznamenané v Tabuľke členov výberovej komisie, čim bude možné porovnávať úroveň práce jednotlivých komisií v procese implementácie stratégie CLLD.</w:t>
      </w:r>
    </w:p>
    <w:p w14:paraId="75C29157"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b/>
          <w:sz w:val="24"/>
          <w:szCs w:val="24"/>
        </w:rPr>
        <w:t>Monitorovací výbor</w:t>
      </w:r>
      <w:r w:rsidRPr="006233B0">
        <w:rPr>
          <w:rFonts w:ascii="Times New Roman" w:eastAsia="Calibri" w:hAnsi="Times New Roman" w:cs="Times New Roman"/>
          <w:sz w:val="24"/>
          <w:szCs w:val="24"/>
        </w:rPr>
        <w:t xml:space="preserve"> – bude uplatňovať postup „Skupinové ústne s</w:t>
      </w:r>
      <w:r w:rsidR="00A97111">
        <w:rPr>
          <w:rFonts w:ascii="Times New Roman" w:eastAsia="Calibri" w:hAnsi="Times New Roman" w:cs="Times New Roman"/>
          <w:sz w:val="24"/>
          <w:szCs w:val="24"/>
        </w:rPr>
        <w:t>eba</w:t>
      </w:r>
      <w:r w:rsidRPr="006233B0">
        <w:rPr>
          <w:rFonts w:ascii="Times New Roman" w:eastAsia="Calibri" w:hAnsi="Times New Roman" w:cs="Times New Roman"/>
          <w:sz w:val="24"/>
          <w:szCs w:val="24"/>
        </w:rPr>
        <w:t>hodnotenie“. Jeden člen na každom stretnutí sa ústn</w:t>
      </w:r>
      <w:r w:rsidR="00A25E2C">
        <w:rPr>
          <w:rFonts w:ascii="Times New Roman" w:eastAsia="Calibri" w:hAnsi="Times New Roman" w:cs="Times New Roman"/>
          <w:sz w:val="24"/>
          <w:szCs w:val="24"/>
        </w:rPr>
        <w:t>e slovami vyjadrí k pozitívnym/</w:t>
      </w:r>
      <w:r w:rsidRPr="006233B0">
        <w:rPr>
          <w:rFonts w:ascii="Times New Roman" w:eastAsia="Calibri" w:hAnsi="Times New Roman" w:cs="Times New Roman"/>
          <w:sz w:val="24"/>
          <w:szCs w:val="24"/>
        </w:rPr>
        <w:t>negatívnym pracovným stránkam iného člena a následne sa k jeho práci vyjadria ďalší členovia monitorovacieho výboru. V záujme zachovania objektivity sa budú členovia pri hodnotení iného vymieňať.</w:t>
      </w:r>
    </w:p>
    <w:p w14:paraId="444E9F6E" w14:textId="77777777" w:rsidR="006233B0" w:rsidRPr="006233B0" w:rsidRDefault="006233B0" w:rsidP="006233B0">
      <w:pPr>
        <w:spacing w:after="0" w:line="360" w:lineRule="auto"/>
        <w:jc w:val="both"/>
        <w:rPr>
          <w:rFonts w:ascii="Times New Roman" w:eastAsia="Calibri" w:hAnsi="Times New Roman" w:cs="Times New Roman"/>
          <w:sz w:val="24"/>
          <w:szCs w:val="24"/>
        </w:rPr>
      </w:pPr>
    </w:p>
    <w:p w14:paraId="17471D4C"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Základom sebahodnotenia implementácie stratégie je neustále (minimálne raz za pol roka) číselné vyhodnocovanie vyššie uvedených indikátorov monitorovania (výstup) a minimálne raz za rok indikátorov hodnotenia (výsledok a dopad) za súčasného sledovania celkového vývoja územia v kontexte. Ukazovatele dopadu sa vyhodnocujú na konci programového obdobia (rok 2020) a implementácie stratégie (rok 2023). V súčinnosti s PPA, resp. RO pre IROP ďalej MAS vyhodnocuje indikátory povinne stanovené v PRV SR a IROP.</w:t>
      </w:r>
    </w:p>
    <w:p w14:paraId="1E3BBA63" w14:textId="77777777" w:rsidR="00C95472" w:rsidRDefault="00C95472" w:rsidP="006233B0">
      <w:pPr>
        <w:spacing w:after="0" w:line="360" w:lineRule="auto"/>
        <w:jc w:val="both"/>
        <w:rPr>
          <w:rFonts w:ascii="Times New Roman" w:eastAsia="Calibri" w:hAnsi="Times New Roman" w:cs="Times New Roman"/>
          <w:b/>
          <w:sz w:val="24"/>
          <w:szCs w:val="24"/>
        </w:rPr>
      </w:pPr>
    </w:p>
    <w:p w14:paraId="746A3045" w14:textId="77777777" w:rsidR="006233B0" w:rsidRPr="006233B0" w:rsidRDefault="006233B0" w:rsidP="006233B0">
      <w:pPr>
        <w:spacing w:after="0" w:line="360" w:lineRule="auto"/>
        <w:jc w:val="both"/>
        <w:rPr>
          <w:rFonts w:ascii="Times New Roman" w:eastAsia="Calibri" w:hAnsi="Times New Roman" w:cs="Times New Roman"/>
          <w:b/>
          <w:sz w:val="24"/>
          <w:szCs w:val="24"/>
        </w:rPr>
      </w:pPr>
      <w:r w:rsidRPr="006233B0">
        <w:rPr>
          <w:rFonts w:ascii="Times New Roman" w:eastAsia="Calibri" w:hAnsi="Times New Roman" w:cs="Times New Roman"/>
          <w:b/>
          <w:sz w:val="24"/>
          <w:szCs w:val="24"/>
        </w:rPr>
        <w:t>IDENTIFIKÁCIA RIZÍK IMPLEMENTÁCIE STRATÉGIE CLLD A POPIS OPATRENÍ NA ICH ELIMINÁCIU</w:t>
      </w:r>
    </w:p>
    <w:p w14:paraId="28CAABC6"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Z finančného a procesného hľadiska a taktiež z hľadiska ľudských zdrojov je potrebné zadefinovať možné riziká počas implementácie stratégie CLLD a popísať opatrenia na ich elimináciu. Riziká, ktoré môže vzniknúť počas implementácie, sú nasledovné:</w:t>
      </w:r>
    </w:p>
    <w:p w14:paraId="022C8334" w14:textId="77777777" w:rsidR="006233B0" w:rsidRPr="006233B0" w:rsidRDefault="006233B0" w:rsidP="006233B0">
      <w:pPr>
        <w:numPr>
          <w:ilvl w:val="0"/>
          <w:numId w:val="78"/>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Riziko omeškania realizácie projektových aktivít</w:t>
      </w:r>
    </w:p>
    <w:p w14:paraId="00B2252E"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lastRenderedPageBreak/>
        <w:t xml:space="preserve">Jedným z rizík implementácie stratégie CLLD predstavuje omeškanie realizácie projektov konečných prijímateľov v súvislosti s vykonávaním verejného obstarávania (napríklad zrušenie súťaže). </w:t>
      </w:r>
    </w:p>
    <w:p w14:paraId="4D490D89"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Opatrenia na elimináciu rizika:</w:t>
      </w:r>
    </w:p>
    <w:p w14:paraId="0699179C" w14:textId="77777777" w:rsid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Už pri príprave verejného obstarávania zabezpečiť a vytvoriť vhodné podmienky pre samotný vznik riadnej hospodárskej súťaže. V procese opisu predmetu zákazky ho určiť dostatočne všeobecne a tým zabezpečiť široký okruh riešení a dodávateľov, liberalizovať možnosti na trhu. Postupovať dôsledne s cieľom zabrániť narušeniam postupov verejného obstarávania, jeho transparentnosti a férovosti. Postupovať transparentne a primerane počas celého procesu verejného obstarávania. Riadne určiť predpokladanú hodnotu zákazky a príslušný postup k nej s dôrazom na zákonnosť postupu a predošlé skúsenosti z verejného obstarávania.</w:t>
      </w:r>
    </w:p>
    <w:p w14:paraId="3A2B700C" w14:textId="77777777" w:rsidR="00C95472" w:rsidRPr="006233B0" w:rsidRDefault="00C95472" w:rsidP="006233B0">
      <w:pPr>
        <w:spacing w:after="0" w:line="360" w:lineRule="auto"/>
        <w:jc w:val="both"/>
        <w:rPr>
          <w:rFonts w:ascii="Times New Roman" w:eastAsia="Calibri" w:hAnsi="Times New Roman" w:cs="Times New Roman"/>
          <w:sz w:val="24"/>
          <w:szCs w:val="24"/>
        </w:rPr>
      </w:pPr>
    </w:p>
    <w:p w14:paraId="2F7654ED" w14:textId="77777777" w:rsidR="006233B0" w:rsidRPr="006233B0" w:rsidRDefault="006233B0" w:rsidP="006233B0">
      <w:pPr>
        <w:numPr>
          <w:ilvl w:val="0"/>
          <w:numId w:val="78"/>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Finančné riziko</w:t>
      </w:r>
    </w:p>
    <w:p w14:paraId="69A4D665" w14:textId="77777777" w:rsid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Ďalším rizikom pri realizácii projektov konečných prijímateľov môže byť nepredvídané zvýšenie výdavkov na stavebné práce, nepredvídateľné v čase prípravy projektovej dokumentácie, žiadosti o NFP a realizácie verejného obstarávania, ktoré môžu vzniknúť pri realizácii prác.</w:t>
      </w:r>
    </w:p>
    <w:p w14:paraId="73C1D9C6"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Opatrenia na elimináciu rizika:</w:t>
      </w:r>
    </w:p>
    <w:p w14:paraId="6ECC6F26" w14:textId="77777777" w:rsid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Opatrením na elimináciu tohto rizika je najmä dôsledné spracovanie výkazu výmer projektov a samotných rozpočtov. Výkaz výmer a rozpočet projektu musia byť stanovené autorizovaným projektantom s dlhoročnými skúsenosťami s realizáciou podobných projektov. Taktiež súčasťou súťažných podkladov na výber dodávateľov stavebných prác musí byť aj projektová dokumentácia, a teda účastník súťaže bude mať možnosť zhodnotiť, či vypracovaná výkresová časť korešponduje s požadovaným výkazom výmer. Podstatné je, aby získané finančné prostriedky boli vynaložené na vykrytie finančných nákladov spojených s obstaraním stavebných prác v súlade s princípmi efektívnosti, hospodárnosti a účelnosti. Dôležité je, aby vzťahy medzi dodávateľmi stavby a žiadateľmi boli riadne zmluvne zabezpečené.</w:t>
      </w:r>
    </w:p>
    <w:p w14:paraId="33D0E623" w14:textId="77777777" w:rsidR="00C95472" w:rsidRPr="006233B0" w:rsidRDefault="00C95472" w:rsidP="006233B0">
      <w:pPr>
        <w:spacing w:after="0" w:line="360" w:lineRule="auto"/>
        <w:jc w:val="both"/>
        <w:rPr>
          <w:rFonts w:ascii="Times New Roman" w:eastAsia="Calibri" w:hAnsi="Times New Roman" w:cs="Times New Roman"/>
          <w:sz w:val="24"/>
          <w:szCs w:val="24"/>
        </w:rPr>
      </w:pPr>
    </w:p>
    <w:p w14:paraId="7019A4C1" w14:textId="77777777" w:rsidR="006233B0" w:rsidRDefault="006233B0" w:rsidP="006233B0">
      <w:pPr>
        <w:numPr>
          <w:ilvl w:val="0"/>
          <w:numId w:val="78"/>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Personálne riziko </w:t>
      </w:r>
    </w:p>
    <w:p w14:paraId="22D26A5D"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V rámci kancelárie MAS spočíva riziko aj v nezostavení projektového tímu vhodného na implementáciu stratégie. Zamestnanci kancelárie by mali tvoriť fungujúci celok, mali by poskytovať komplexné a odborné informácie členom a žiadateľom o NFP. Taktiež by mali disponovať odbornými znalosťami a skúsenosťami. </w:t>
      </w:r>
    </w:p>
    <w:p w14:paraId="7D473B23"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 xml:space="preserve">Opatrenia na elimináciu rizika:  </w:t>
      </w:r>
    </w:p>
    <w:p w14:paraId="30B4A740" w14:textId="77777777" w:rsid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lastRenderedPageBreak/>
        <w:t>Eliminácia rizika spočíva v zostavení projektového tímu so skúsenosťami z oblasti LEADER a MAS.</w:t>
      </w:r>
    </w:p>
    <w:p w14:paraId="1D810DB5" w14:textId="77777777" w:rsidR="00C95472" w:rsidRPr="006233B0" w:rsidRDefault="00C95472" w:rsidP="006233B0">
      <w:pPr>
        <w:spacing w:after="0" w:line="360" w:lineRule="auto"/>
        <w:jc w:val="both"/>
        <w:rPr>
          <w:rFonts w:ascii="Times New Roman" w:eastAsia="Calibri" w:hAnsi="Times New Roman" w:cs="Times New Roman"/>
          <w:sz w:val="24"/>
          <w:szCs w:val="24"/>
        </w:rPr>
      </w:pPr>
    </w:p>
    <w:p w14:paraId="7AF788DB" w14:textId="77777777" w:rsidR="006233B0" w:rsidRPr="006233B0" w:rsidRDefault="006233B0" w:rsidP="006233B0">
      <w:pPr>
        <w:numPr>
          <w:ilvl w:val="0"/>
          <w:numId w:val="78"/>
        </w:numPr>
        <w:spacing w:after="0" w:line="360" w:lineRule="auto"/>
        <w:contextualSpacing/>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Riziko nedostupnosti údajov pre včasné a spoľahlivé sledovanie hodnôt míľnikov </w:t>
      </w:r>
    </w:p>
    <w:p w14:paraId="054A2AEE" w14:textId="77777777" w:rsidR="006233B0" w:rsidRPr="006233B0" w:rsidRDefault="006233B0" w:rsidP="006233B0">
      <w:pPr>
        <w:spacing w:after="0" w:line="360" w:lineRule="auto"/>
        <w:jc w:val="both"/>
        <w:rPr>
          <w:rFonts w:ascii="Times New Roman" w:eastAsia="Calibri" w:hAnsi="Times New Roman" w:cs="Times New Roman"/>
          <w:i/>
          <w:sz w:val="24"/>
          <w:szCs w:val="24"/>
        </w:rPr>
      </w:pPr>
      <w:r w:rsidRPr="006233B0">
        <w:rPr>
          <w:rFonts w:ascii="Times New Roman" w:eastAsia="Calibri" w:hAnsi="Times New Roman" w:cs="Times New Roman"/>
          <w:i/>
          <w:sz w:val="24"/>
          <w:szCs w:val="24"/>
        </w:rPr>
        <w:t>Opatrenia na elimináciu rizika:</w:t>
      </w:r>
    </w:p>
    <w:p w14:paraId="095D9932" w14:textId="77777777" w:rsid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MAS </w:t>
      </w:r>
      <w:r w:rsidR="00A70654">
        <w:rPr>
          <w:rFonts w:ascii="Times New Roman" w:eastAsia="Calibri" w:hAnsi="Times New Roman" w:cs="Times New Roman"/>
          <w:sz w:val="24"/>
          <w:szCs w:val="24"/>
        </w:rPr>
        <w:t>Inovec</w:t>
      </w:r>
      <w:r w:rsidRPr="006233B0">
        <w:rPr>
          <w:rFonts w:ascii="Times New Roman" w:eastAsia="Calibri" w:hAnsi="Times New Roman" w:cs="Times New Roman"/>
          <w:sz w:val="24"/>
          <w:szCs w:val="24"/>
        </w:rPr>
        <w:t xml:space="preserve"> má stanovený mechanizmu na zber a vyhodnocovanie dát a mechanizmus monitorovania a hodnotenia.</w:t>
      </w:r>
    </w:p>
    <w:p w14:paraId="66CAD77F" w14:textId="77777777" w:rsidR="0008313D" w:rsidRPr="006233B0" w:rsidRDefault="0008313D" w:rsidP="006233B0">
      <w:pPr>
        <w:spacing w:after="0" w:line="360" w:lineRule="auto"/>
        <w:jc w:val="both"/>
        <w:rPr>
          <w:rFonts w:ascii="Times New Roman" w:eastAsia="Calibri" w:hAnsi="Times New Roman" w:cs="Times New Roman"/>
          <w:sz w:val="24"/>
          <w:szCs w:val="24"/>
        </w:rPr>
      </w:pPr>
    </w:p>
    <w:p w14:paraId="0EBA1628" w14:textId="77777777" w:rsidR="006233B0" w:rsidRPr="006233B0" w:rsidRDefault="006233B0" w:rsidP="006233B0">
      <w:pPr>
        <w:spacing w:after="0" w:line="360" w:lineRule="auto"/>
        <w:jc w:val="both"/>
        <w:rPr>
          <w:rFonts w:ascii="Times New Roman" w:eastAsia="Calibri" w:hAnsi="Times New Roman" w:cs="Times New Roman"/>
          <w:b/>
          <w:sz w:val="24"/>
          <w:szCs w:val="24"/>
        </w:rPr>
      </w:pPr>
      <w:r w:rsidRPr="006233B0">
        <w:rPr>
          <w:rFonts w:ascii="Times New Roman" w:eastAsia="Calibri" w:hAnsi="Times New Roman" w:cs="Times New Roman"/>
          <w:b/>
          <w:sz w:val="24"/>
          <w:szCs w:val="24"/>
        </w:rPr>
        <w:t>SPÔSOB HODNOTENIA MULTIPLIKAČNÝCH EFEKTOV</w:t>
      </w:r>
    </w:p>
    <w:p w14:paraId="13F0A90B" w14:textId="77777777" w:rsidR="006233B0" w:rsidRPr="006233B0" w:rsidRDefault="006233B0" w:rsidP="006233B0">
      <w:pPr>
        <w:spacing w:after="0" w:line="360" w:lineRule="auto"/>
        <w:jc w:val="both"/>
        <w:rPr>
          <w:rFonts w:ascii="Times New Roman" w:eastAsia="Calibri" w:hAnsi="Times New Roman" w:cs="Times New Roman"/>
          <w:sz w:val="24"/>
          <w:szCs w:val="24"/>
        </w:rPr>
      </w:pPr>
      <w:r w:rsidRPr="006233B0">
        <w:rPr>
          <w:rFonts w:ascii="Times New Roman" w:eastAsia="Calibri" w:hAnsi="Times New Roman" w:cs="Times New Roman"/>
          <w:sz w:val="24"/>
          <w:szCs w:val="24"/>
        </w:rPr>
        <w:t xml:space="preserve">Popis spôsobu hodnotenia multiplikačných efektov sa nachádza v kapitole 7.5 tejto stratégie. </w:t>
      </w:r>
    </w:p>
    <w:p w14:paraId="1291BA6E" w14:textId="77777777" w:rsidR="006233B0" w:rsidRPr="00F2539E" w:rsidRDefault="006233B0" w:rsidP="002B5367">
      <w:pPr>
        <w:spacing w:after="0"/>
        <w:jc w:val="both"/>
        <w:rPr>
          <w:rFonts w:ascii="Times New Roman" w:eastAsia="Calibri" w:hAnsi="Times New Roman" w:cs="Times New Roman"/>
          <w:color w:val="FF0000"/>
          <w:sz w:val="24"/>
          <w:szCs w:val="24"/>
        </w:rPr>
      </w:pPr>
    </w:p>
    <w:p w14:paraId="7BA9C09C" w14:textId="77777777" w:rsidR="002B5367" w:rsidRPr="00F2539E" w:rsidRDefault="002B5367" w:rsidP="002B5367">
      <w:pPr>
        <w:keepNext/>
        <w:keepLines/>
        <w:numPr>
          <w:ilvl w:val="2"/>
          <w:numId w:val="5"/>
        </w:numPr>
        <w:spacing w:after="0" w:line="360" w:lineRule="auto"/>
        <w:jc w:val="both"/>
        <w:outlineLvl w:val="2"/>
        <w:rPr>
          <w:rFonts w:ascii="Times New Roman" w:eastAsia="Times New Roman" w:hAnsi="Times New Roman" w:cs="Times New Roman"/>
          <w:b/>
          <w:bCs/>
          <w:sz w:val="24"/>
          <w:szCs w:val="24"/>
        </w:rPr>
      </w:pPr>
      <w:bookmarkStart w:id="127" w:name="_Toc486586820"/>
      <w:r w:rsidRPr="00F2539E">
        <w:rPr>
          <w:rFonts w:ascii="Times New Roman" w:eastAsia="Times New Roman" w:hAnsi="Times New Roman" w:cs="Times New Roman"/>
          <w:b/>
          <w:bCs/>
          <w:sz w:val="24"/>
          <w:szCs w:val="24"/>
        </w:rPr>
        <w:t>Monitorovacie ukazovatele</w:t>
      </w:r>
      <w:bookmarkEnd w:id="127"/>
    </w:p>
    <w:p w14:paraId="3A4F18C8" w14:textId="77777777" w:rsidR="002B5367" w:rsidRPr="00F2539E" w:rsidRDefault="002B5367" w:rsidP="002B5367">
      <w:pPr>
        <w:spacing w:after="0"/>
        <w:ind w:left="1224"/>
        <w:contextualSpacing/>
        <w:jc w:val="both"/>
        <w:rPr>
          <w:rFonts w:ascii="Times New Roman" w:eastAsia="Calibri" w:hAnsi="Times New Roman" w:cs="Times New Roman"/>
          <w:b/>
          <w:color w:val="FF0000"/>
          <w:sz w:val="24"/>
          <w:szCs w:val="24"/>
        </w:rPr>
      </w:pPr>
    </w:p>
    <w:p w14:paraId="07769118" w14:textId="77777777" w:rsidR="002B5367" w:rsidRDefault="002B5367" w:rsidP="002B5367">
      <w:pPr>
        <w:spacing w:after="0" w:line="360" w:lineRule="auto"/>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V období rokov 2014 – 2020 by preukazovanie napĺňania cieľov mali byť vo forme jasne merateľných ukazovateľov pre výstupy, ako napr. je počet ľudí, ktorí dostali odbornú prípravu, a pre výsledky</w:t>
      </w:r>
      <w:r w:rsidRPr="00F2539E">
        <w:rPr>
          <w:rFonts w:ascii="Times New Roman" w:eastAsia="Calibri" w:hAnsi="Times New Roman" w:cs="Times New Roman"/>
          <w:sz w:val="24"/>
          <w:szCs w:val="24"/>
          <w:vertAlign w:val="superscript"/>
        </w:rPr>
        <w:footnoteReference w:id="51"/>
      </w:r>
      <w:r w:rsidRPr="00F2539E">
        <w:rPr>
          <w:rFonts w:ascii="Times New Roman" w:eastAsia="Calibri" w:hAnsi="Times New Roman" w:cs="Times New Roman"/>
          <w:sz w:val="24"/>
          <w:szCs w:val="24"/>
        </w:rPr>
        <w:t xml:space="preserve">, ako napr. počet ľudí, ktorí získali zamestnanie v dôsledku odbornej prípravy. </w:t>
      </w:r>
    </w:p>
    <w:p w14:paraId="6AA8F06D" w14:textId="77777777" w:rsidR="00C2412F" w:rsidRDefault="00C2412F" w:rsidP="002B536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MAS Inovec zostavila plán monitoringu, kde sú stanovené nasledovné monitorovacie ukazovatele:</w:t>
      </w:r>
    </w:p>
    <w:p w14:paraId="6E1C73F7" w14:textId="77777777" w:rsidR="00C2412F" w:rsidRDefault="00C2412F" w:rsidP="00C2412F">
      <w:pPr>
        <w:numPr>
          <w:ilvl w:val="0"/>
          <w:numId w:val="82"/>
        </w:num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Povinné ukazovatele na úrovni programu – PRV SR</w:t>
      </w:r>
    </w:p>
    <w:p w14:paraId="5499B9EC" w14:textId="77777777" w:rsidR="00C2412F" w:rsidRDefault="00C2412F" w:rsidP="00C2412F">
      <w:pPr>
        <w:numPr>
          <w:ilvl w:val="0"/>
          <w:numId w:val="82"/>
        </w:num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Povinné ukazovatele na úrovni programu – IROP</w:t>
      </w:r>
    </w:p>
    <w:p w14:paraId="287E81DB" w14:textId="77777777" w:rsidR="00C2412F" w:rsidRDefault="00C2412F" w:rsidP="00C2412F">
      <w:pPr>
        <w:numPr>
          <w:ilvl w:val="0"/>
          <w:numId w:val="82"/>
        </w:num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Celkové verejné výdavky – PRV SR</w:t>
      </w:r>
    </w:p>
    <w:p w14:paraId="18487059" w14:textId="77777777" w:rsidR="00C2412F" w:rsidRDefault="00C2412F" w:rsidP="00C2412F">
      <w:pPr>
        <w:numPr>
          <w:ilvl w:val="0"/>
          <w:numId w:val="82"/>
        </w:num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Povinné ukazovatele v súvislosti s IROP a PRV SR– - úroveň špecifických cieľov IROP a fokusových oblastí PRV</w:t>
      </w:r>
    </w:p>
    <w:p w14:paraId="2E0ACC3E" w14:textId="77777777" w:rsidR="00C2412F" w:rsidRDefault="00C2412F" w:rsidP="00C2412F">
      <w:pPr>
        <w:numPr>
          <w:ilvl w:val="0"/>
          <w:numId w:val="82"/>
        </w:num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Dodatočné vlastné ukazovatele na úrovni priorít, špecifických cieľov a fokusových oblastí a opatrení/podopatrení</w:t>
      </w:r>
    </w:p>
    <w:p w14:paraId="6F4A2C0E" w14:textId="77777777" w:rsidR="00C2412F" w:rsidRPr="00F2539E" w:rsidRDefault="00C2412F" w:rsidP="002B536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Zber a hodnotenie monitorovacích ukazovateľov bude MAS Inovec uskutočňovať v ročnej periodicite.</w:t>
      </w:r>
    </w:p>
    <w:p w14:paraId="0B890482" w14:textId="77777777" w:rsidR="002B5367" w:rsidRPr="00F2539E" w:rsidRDefault="002B5367" w:rsidP="002B5367">
      <w:pPr>
        <w:keepNext/>
        <w:suppressAutoHyphens/>
        <w:autoSpaceDN w:val="0"/>
        <w:spacing w:after="0" w:line="240" w:lineRule="auto"/>
        <w:textAlignment w:val="baseline"/>
        <w:rPr>
          <w:rFonts w:ascii="Times New Roman" w:eastAsia="Times New Roman" w:hAnsi="Times New Roman" w:cs="Times New Roman"/>
          <w:b/>
          <w:bCs/>
          <w:sz w:val="24"/>
          <w:szCs w:val="24"/>
        </w:rPr>
      </w:pPr>
    </w:p>
    <w:p w14:paraId="227EA69A" w14:textId="77777777" w:rsidR="002B5367" w:rsidRPr="00F2539E" w:rsidRDefault="002B5367" w:rsidP="00BA0764">
      <w:pPr>
        <w:keepNext/>
        <w:suppressAutoHyphens/>
        <w:autoSpaceDN w:val="0"/>
        <w:spacing w:after="0" w:line="240" w:lineRule="auto"/>
        <w:textAlignment w:val="baseline"/>
        <w:rPr>
          <w:rFonts w:ascii="Times New Roman" w:eastAsia="Times New Roman" w:hAnsi="Times New Roman" w:cs="Times New Roman"/>
          <w:b/>
          <w:bCs/>
          <w:color w:val="000000"/>
          <w:sz w:val="24"/>
          <w:szCs w:val="24"/>
        </w:rPr>
      </w:pPr>
      <w:bookmarkStart w:id="128" w:name="_Toc486519937"/>
      <w:r w:rsidRPr="00F2539E">
        <w:rPr>
          <w:rFonts w:ascii="Times New Roman" w:eastAsia="Times New Roman" w:hAnsi="Times New Roman" w:cs="Times New Roman"/>
          <w:b/>
          <w:bCs/>
          <w:color w:val="000000"/>
          <w:sz w:val="24"/>
          <w:szCs w:val="24"/>
        </w:rPr>
        <w:t xml:space="preserve">Tabuľka č.  </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41</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color w:val="000000"/>
          <w:sz w:val="24"/>
          <w:szCs w:val="24"/>
        </w:rPr>
        <w:t>: Povinné ukazovatele na úrovni programu – PRV SR 2014-2020</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2599"/>
      </w:tblGrid>
      <w:tr w:rsidR="00C2412F" w14:paraId="279F53BD" w14:textId="77777777" w:rsidTr="00BA0764">
        <w:trPr>
          <w:trHeight w:val="325"/>
        </w:trPr>
        <w:tc>
          <w:tcPr>
            <w:tcW w:w="6629" w:type="dxa"/>
            <w:tcBorders>
              <w:top w:val="single" w:sz="4" w:space="0" w:color="auto"/>
              <w:left w:val="single" w:sz="4" w:space="0" w:color="auto"/>
              <w:bottom w:val="single" w:sz="4" w:space="0" w:color="auto"/>
              <w:right w:val="single" w:sz="4" w:space="0" w:color="auto"/>
            </w:tcBorders>
            <w:tcMar>
              <w:top w:w="60" w:type="dxa"/>
              <w:left w:w="108" w:type="dxa"/>
              <w:bottom w:w="0" w:type="dxa"/>
              <w:right w:w="108" w:type="dxa"/>
            </w:tcMar>
            <w:vAlign w:val="center"/>
            <w:hideMark/>
          </w:tcPr>
          <w:p w14:paraId="6FCA1E56" w14:textId="77777777" w:rsidR="00C2412F" w:rsidRPr="00BA0764" w:rsidRDefault="00C2412F">
            <w:pPr>
              <w:spacing w:after="0" w:line="240" w:lineRule="auto"/>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Názov cieľového ukazovateľa</w:t>
            </w:r>
          </w:p>
        </w:tc>
        <w:tc>
          <w:tcPr>
            <w:tcW w:w="2658" w:type="dxa"/>
            <w:tcBorders>
              <w:top w:val="single" w:sz="4" w:space="0" w:color="auto"/>
              <w:left w:val="single" w:sz="4" w:space="0" w:color="auto"/>
              <w:bottom w:val="single" w:sz="4" w:space="0" w:color="auto"/>
              <w:right w:val="single" w:sz="4" w:space="0" w:color="auto"/>
            </w:tcBorders>
            <w:tcMar>
              <w:top w:w="60" w:type="dxa"/>
              <w:left w:w="108" w:type="dxa"/>
              <w:bottom w:w="0" w:type="dxa"/>
              <w:right w:w="108" w:type="dxa"/>
            </w:tcMar>
            <w:vAlign w:val="center"/>
            <w:hideMark/>
          </w:tcPr>
          <w:p w14:paraId="37FAB284" w14:textId="77777777" w:rsidR="00C2412F" w:rsidRPr="00BA0764" w:rsidRDefault="00C2412F">
            <w:pPr>
              <w:spacing w:after="0" w:line="240" w:lineRule="auto"/>
              <w:jc w:val="center"/>
              <w:rPr>
                <w:rFonts w:ascii="Times New Roman" w:eastAsia="Times New Roman" w:hAnsi="Times New Roman" w:cs="Times New Roman"/>
                <w:b/>
                <w:sz w:val="18"/>
                <w:szCs w:val="18"/>
              </w:rPr>
            </w:pPr>
            <w:r w:rsidRPr="00BA0764">
              <w:rPr>
                <w:rFonts w:ascii="Times New Roman" w:eastAsia="Times New Roman" w:hAnsi="Times New Roman" w:cs="Times New Roman"/>
                <w:b/>
                <w:sz w:val="18"/>
                <w:szCs w:val="18"/>
              </w:rPr>
              <w:t>Cieľová hodnota v roku 2023</w:t>
            </w:r>
          </w:p>
        </w:tc>
      </w:tr>
      <w:tr w:rsidR="00924081" w14:paraId="696A840E" w14:textId="77777777" w:rsidTr="00BA0764">
        <w:trPr>
          <w:trHeight w:val="301"/>
        </w:trPr>
        <w:tc>
          <w:tcPr>
            <w:tcW w:w="6629" w:type="dxa"/>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265C2EB6" w14:textId="77777777" w:rsidR="00924081" w:rsidRPr="00BA0764" w:rsidRDefault="00924081">
            <w:pPr>
              <w:spacing w:after="0" w:line="240" w:lineRule="auto"/>
              <w:jc w:val="both"/>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lastRenderedPageBreak/>
              <w:t xml:space="preserve">Čistý počet obyvateľov, ktorý má prospech zo zlepšenia služieb </w:t>
            </w:r>
          </w:p>
        </w:tc>
        <w:tc>
          <w:tcPr>
            <w:tcW w:w="2658" w:type="dxa"/>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3978C6AC" w14:textId="77777777" w:rsidR="00924081" w:rsidRPr="00BA0764" w:rsidRDefault="00924081">
            <w:pPr>
              <w:spacing w:after="0" w:line="240" w:lineRule="auto"/>
              <w:jc w:val="right"/>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6 500</w:t>
            </w:r>
          </w:p>
        </w:tc>
      </w:tr>
      <w:tr w:rsidR="00924081" w14:paraId="1304EF72" w14:textId="77777777" w:rsidTr="00BA0764">
        <w:trPr>
          <w:trHeight w:val="349"/>
        </w:trPr>
        <w:tc>
          <w:tcPr>
            <w:tcW w:w="6629" w:type="dxa"/>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3659098B" w14:textId="77777777" w:rsidR="00924081" w:rsidRPr="00BA0764" w:rsidRDefault="00924081">
            <w:pPr>
              <w:spacing w:after="0" w:line="240" w:lineRule="auto"/>
              <w:jc w:val="both"/>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Počet obyvateľov podporenej MAS</w:t>
            </w:r>
          </w:p>
        </w:tc>
        <w:tc>
          <w:tcPr>
            <w:tcW w:w="2658" w:type="dxa"/>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10CFE806" w14:textId="77777777" w:rsidR="00924081" w:rsidRPr="00BA0764" w:rsidRDefault="00924081">
            <w:pPr>
              <w:spacing w:after="0" w:line="240" w:lineRule="auto"/>
              <w:jc w:val="right"/>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12 705</w:t>
            </w:r>
          </w:p>
        </w:tc>
      </w:tr>
      <w:tr w:rsidR="00924081" w14:paraId="41E28931" w14:textId="77777777" w:rsidTr="00BA0764">
        <w:trPr>
          <w:trHeight w:val="213"/>
        </w:trPr>
        <w:tc>
          <w:tcPr>
            <w:tcW w:w="6629" w:type="dxa"/>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3F62A3E8" w14:textId="77777777" w:rsidR="00924081" w:rsidRPr="00BA0764" w:rsidRDefault="00924081">
            <w:pPr>
              <w:spacing w:after="0" w:line="240" w:lineRule="auto"/>
              <w:jc w:val="both"/>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Pracovné miesta vytvorené v podporovaných projektoch (LEADER/PRV) (oblasť zamerania 6B)</w:t>
            </w:r>
            <w:r w:rsidRPr="00BA0764">
              <w:rPr>
                <w:rFonts w:ascii="Times New Roman" w:eastAsia="Times New Roman" w:hAnsi="Times New Roman" w:cs="Times New Roman"/>
                <w:sz w:val="18"/>
                <w:szCs w:val="18"/>
                <w:vertAlign w:val="superscript"/>
              </w:rPr>
              <w:footnoteReference w:id="52"/>
            </w:r>
          </w:p>
        </w:tc>
        <w:tc>
          <w:tcPr>
            <w:tcW w:w="2658" w:type="dxa"/>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4636DDA9" w14:textId="77777777" w:rsidR="00924081" w:rsidRPr="00BA0764" w:rsidRDefault="00924081">
            <w:pPr>
              <w:spacing w:after="0" w:line="240" w:lineRule="auto"/>
              <w:jc w:val="right"/>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2</w:t>
            </w:r>
          </w:p>
        </w:tc>
      </w:tr>
    </w:tbl>
    <w:p w14:paraId="2AB5ECC0" w14:textId="77777777" w:rsidR="00CF5341" w:rsidRPr="005B39D3" w:rsidRDefault="00CF5341" w:rsidP="00CF5341">
      <w:pPr>
        <w:spacing w:after="0"/>
        <w:rPr>
          <w:rFonts w:ascii="Times New Roman" w:eastAsia="Calibri" w:hAnsi="Times New Roman" w:cs="Times New Roman"/>
          <w:sz w:val="24"/>
          <w:szCs w:val="24"/>
        </w:rPr>
      </w:pPr>
    </w:p>
    <w:p w14:paraId="20485453" w14:textId="77777777" w:rsidR="002B5367" w:rsidRPr="00F2539E" w:rsidRDefault="002B5367" w:rsidP="00BA0764">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29" w:name="_Toc486519938"/>
      <w:r w:rsidRPr="00F2539E">
        <w:rPr>
          <w:rFonts w:ascii="Times New Roman" w:eastAsia="Times New Roman" w:hAnsi="Times New Roman" w:cs="Times New Roman"/>
          <w:b/>
          <w:bCs/>
          <w:sz w:val="24"/>
          <w:szCs w:val="24"/>
        </w:rPr>
        <w:t xml:space="preserve">Tabuľka č. </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42</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Celkové verejné výdavky – PRV SR 2014-2020</w:t>
      </w:r>
      <w:bookmarkEnd w:id="129"/>
    </w:p>
    <w:tbl>
      <w:tblPr>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8"/>
        <w:gridCol w:w="2919"/>
      </w:tblGrid>
      <w:tr w:rsidR="00C2412F" w14:paraId="50AF99E1" w14:textId="77777777" w:rsidTr="00BA0764">
        <w:trPr>
          <w:trHeight w:val="411"/>
        </w:trPr>
        <w:tc>
          <w:tcPr>
            <w:tcW w:w="3445" w:type="pct"/>
            <w:tcBorders>
              <w:top w:val="single" w:sz="4" w:space="0" w:color="auto"/>
              <w:left w:val="single" w:sz="4" w:space="0" w:color="auto"/>
              <w:bottom w:val="single" w:sz="4" w:space="0" w:color="auto"/>
              <w:right w:val="single" w:sz="4" w:space="0" w:color="auto"/>
            </w:tcBorders>
            <w:tcMar>
              <w:top w:w="60" w:type="dxa"/>
              <w:left w:w="108" w:type="dxa"/>
              <w:bottom w:w="0" w:type="dxa"/>
              <w:right w:w="108" w:type="dxa"/>
            </w:tcMar>
            <w:vAlign w:val="center"/>
            <w:hideMark/>
          </w:tcPr>
          <w:p w14:paraId="11D7AE13" w14:textId="77777777" w:rsidR="00C2412F" w:rsidRDefault="00C2412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Názov ukazovateľa výstupu</w:t>
            </w:r>
          </w:p>
        </w:tc>
        <w:tc>
          <w:tcPr>
            <w:tcW w:w="1555" w:type="pct"/>
            <w:tcBorders>
              <w:top w:val="single" w:sz="4" w:space="0" w:color="auto"/>
              <w:left w:val="single" w:sz="4" w:space="0" w:color="auto"/>
              <w:bottom w:val="single" w:sz="4" w:space="0" w:color="auto"/>
              <w:right w:val="single" w:sz="4" w:space="0" w:color="auto"/>
            </w:tcBorders>
            <w:tcMar>
              <w:top w:w="60" w:type="dxa"/>
              <w:left w:w="108" w:type="dxa"/>
              <w:bottom w:w="0" w:type="dxa"/>
              <w:right w:w="108" w:type="dxa"/>
            </w:tcMar>
            <w:vAlign w:val="center"/>
            <w:hideMark/>
          </w:tcPr>
          <w:p w14:paraId="1A3DD20A" w14:textId="77777777" w:rsidR="00C2412F" w:rsidRDefault="00C2412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Cieľová hodnota v roku 2023</w:t>
            </w:r>
          </w:p>
        </w:tc>
      </w:tr>
      <w:tr w:rsidR="00C2412F" w14:paraId="63E4DB15" w14:textId="77777777" w:rsidTr="00BA0764">
        <w:trPr>
          <w:trHeight w:val="491"/>
        </w:trPr>
        <w:tc>
          <w:tcPr>
            <w:tcW w:w="3445"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7BAF3B2E" w14:textId="77777777" w:rsidR="00C2412F" w:rsidRDefault="00C2412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Celkové verejné výdavky (v EUR) – podpora na vykonávanie operácií v rámci stratégie CLLD (len časť z PRV)</w:t>
            </w:r>
          </w:p>
        </w:tc>
        <w:tc>
          <w:tcPr>
            <w:tcW w:w="1555"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0C7E49E0" w14:textId="77777777" w:rsidR="00C2412F" w:rsidRDefault="00924081">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304 605,10</w:t>
            </w:r>
          </w:p>
        </w:tc>
      </w:tr>
      <w:tr w:rsidR="00C2412F" w14:paraId="14958B7F" w14:textId="77777777" w:rsidTr="00BA0764">
        <w:trPr>
          <w:trHeight w:val="510"/>
        </w:trPr>
        <w:tc>
          <w:tcPr>
            <w:tcW w:w="3445"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5DB5A41F" w14:textId="77777777" w:rsidR="00C2412F" w:rsidRDefault="00C2412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Celkové verejné výdavky (v EUR) – podpora pri prevádzkových nákladoch a oživení - (len časť z PRV)</w:t>
            </w:r>
          </w:p>
        </w:tc>
        <w:tc>
          <w:tcPr>
            <w:tcW w:w="1555"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1C661DE5" w14:textId="77777777" w:rsidR="00C2412F" w:rsidRDefault="00924081">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17 500</w:t>
            </w:r>
            <w:r w:rsidR="00C2412F">
              <w:rPr>
                <w:rFonts w:ascii="Times New Roman" w:eastAsia="Times New Roman" w:hAnsi="Times New Roman" w:cs="Times New Roman"/>
                <w:sz w:val="18"/>
                <w:szCs w:val="18"/>
              </w:rPr>
              <w:t>,00</w:t>
            </w:r>
          </w:p>
        </w:tc>
      </w:tr>
    </w:tbl>
    <w:p w14:paraId="48154E8B" w14:textId="77777777" w:rsidR="00CF5341" w:rsidRPr="005B39D3" w:rsidRDefault="00CF5341" w:rsidP="00CF5341">
      <w:pPr>
        <w:spacing w:after="0"/>
        <w:rPr>
          <w:rFonts w:ascii="Times New Roman" w:eastAsia="Calibri" w:hAnsi="Times New Roman" w:cs="Times New Roman"/>
          <w:sz w:val="24"/>
          <w:szCs w:val="24"/>
        </w:rPr>
      </w:pPr>
    </w:p>
    <w:p w14:paraId="7473084E" w14:textId="77777777" w:rsidR="002B5367" w:rsidRPr="00F2539E" w:rsidRDefault="002B5367" w:rsidP="00BA0764">
      <w:pPr>
        <w:keepNext/>
        <w:suppressAutoHyphens/>
        <w:autoSpaceDN w:val="0"/>
        <w:spacing w:after="0" w:line="240" w:lineRule="auto"/>
        <w:textAlignment w:val="baseline"/>
        <w:rPr>
          <w:rFonts w:ascii="Times New Roman" w:eastAsia="Times New Roman" w:hAnsi="Times New Roman" w:cs="Times New Roman"/>
          <w:b/>
          <w:bCs/>
          <w:sz w:val="24"/>
          <w:szCs w:val="24"/>
        </w:rPr>
      </w:pPr>
      <w:bookmarkStart w:id="130" w:name="_Toc486519939"/>
      <w:r w:rsidRPr="00F2539E">
        <w:rPr>
          <w:rFonts w:ascii="Times New Roman" w:eastAsia="Times New Roman" w:hAnsi="Times New Roman" w:cs="Times New Roman"/>
          <w:b/>
          <w:bCs/>
          <w:sz w:val="24"/>
          <w:szCs w:val="24"/>
        </w:rPr>
        <w:t xml:space="preserve">Tabuľka č. </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43</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Povinné ukazovatele na úrovni IROP 2014-2020</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2080"/>
        <w:gridCol w:w="2579"/>
      </w:tblGrid>
      <w:tr w:rsidR="00C2412F" w14:paraId="0C4F534E" w14:textId="77777777" w:rsidTr="00BA0764">
        <w:trPr>
          <w:trHeight w:val="345"/>
        </w:trPr>
        <w:tc>
          <w:tcPr>
            <w:tcW w:w="2429" w:type="pct"/>
            <w:tcBorders>
              <w:top w:val="single" w:sz="4" w:space="0" w:color="auto"/>
              <w:left w:val="single" w:sz="4" w:space="0" w:color="auto"/>
              <w:bottom w:val="single" w:sz="4" w:space="0" w:color="auto"/>
              <w:right w:val="single" w:sz="4" w:space="0" w:color="auto"/>
            </w:tcBorders>
            <w:tcMar>
              <w:top w:w="60" w:type="dxa"/>
              <w:left w:w="108" w:type="dxa"/>
              <w:bottom w:w="0" w:type="dxa"/>
              <w:right w:w="108" w:type="dxa"/>
            </w:tcMar>
            <w:vAlign w:val="center"/>
            <w:hideMark/>
          </w:tcPr>
          <w:p w14:paraId="7C12820E" w14:textId="77777777" w:rsidR="00C2412F" w:rsidRDefault="00C2412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Názov ukazovateľa výstupu</w:t>
            </w:r>
          </w:p>
        </w:tc>
        <w:tc>
          <w:tcPr>
            <w:tcW w:w="1148" w:type="pct"/>
            <w:tcBorders>
              <w:top w:val="single" w:sz="4" w:space="0" w:color="auto"/>
              <w:left w:val="single" w:sz="4" w:space="0" w:color="auto"/>
              <w:bottom w:val="single" w:sz="4" w:space="0" w:color="auto"/>
              <w:right w:val="single" w:sz="4" w:space="0" w:color="auto"/>
            </w:tcBorders>
            <w:vAlign w:val="center"/>
            <w:hideMark/>
          </w:tcPr>
          <w:p w14:paraId="6D145EAD" w14:textId="77777777" w:rsidR="00C2412F" w:rsidRDefault="00C2412F" w:rsidP="00C2412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Merná jednotka</w:t>
            </w:r>
          </w:p>
        </w:tc>
        <w:tc>
          <w:tcPr>
            <w:tcW w:w="1423" w:type="pct"/>
            <w:tcBorders>
              <w:top w:val="single" w:sz="4" w:space="0" w:color="auto"/>
              <w:left w:val="single" w:sz="4" w:space="0" w:color="auto"/>
              <w:bottom w:val="single" w:sz="4" w:space="0" w:color="auto"/>
              <w:right w:val="single" w:sz="4" w:space="0" w:color="auto"/>
            </w:tcBorders>
            <w:tcMar>
              <w:top w:w="60" w:type="dxa"/>
              <w:left w:w="108" w:type="dxa"/>
              <w:bottom w:w="0" w:type="dxa"/>
              <w:right w:w="108" w:type="dxa"/>
            </w:tcMar>
            <w:vAlign w:val="center"/>
            <w:hideMark/>
          </w:tcPr>
          <w:p w14:paraId="4180FBF9" w14:textId="77777777" w:rsidR="00C2412F" w:rsidRDefault="00C2412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Cieľová hodnota v roku 2023</w:t>
            </w:r>
          </w:p>
        </w:tc>
      </w:tr>
      <w:tr w:rsidR="00C2412F" w14:paraId="77467C39" w14:textId="77777777" w:rsidTr="00BA0764">
        <w:trPr>
          <w:trHeight w:val="323"/>
        </w:trPr>
        <w:tc>
          <w:tcPr>
            <w:tcW w:w="2429"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5A3B94A0" w14:textId="77777777" w:rsidR="00C2412F" w:rsidRDefault="00C2412F">
            <w:pPr>
              <w:spacing w:after="0" w:line="240" w:lineRule="auto"/>
              <w:rPr>
                <w:rFonts w:ascii="Times New Roman" w:hAnsi="Times New Roman" w:cs="Times New Roman"/>
                <w:sz w:val="18"/>
                <w:szCs w:val="18"/>
              </w:rPr>
            </w:pPr>
            <w:r>
              <w:rPr>
                <w:rFonts w:ascii="Times New Roman" w:hAnsi="Times New Roman" w:cs="Times New Roman"/>
                <w:sz w:val="18"/>
                <w:szCs w:val="18"/>
              </w:rPr>
              <w:t>Počet podporených podnikov</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C1AE4B" w14:textId="77777777" w:rsidR="00C2412F" w:rsidRDefault="00C2412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podnik</w:t>
            </w:r>
          </w:p>
        </w:tc>
        <w:tc>
          <w:tcPr>
            <w:tcW w:w="1423"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334849DD" w14:textId="77777777" w:rsidR="00C2412F" w:rsidRPr="00BA0764" w:rsidRDefault="00924081">
            <w:pPr>
              <w:spacing w:after="0" w:line="240" w:lineRule="auto"/>
              <w:jc w:val="right"/>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4</w:t>
            </w:r>
          </w:p>
        </w:tc>
      </w:tr>
      <w:tr w:rsidR="00C2412F" w14:paraId="1E3B112E" w14:textId="77777777" w:rsidTr="00BA0764">
        <w:trPr>
          <w:trHeight w:val="357"/>
        </w:trPr>
        <w:tc>
          <w:tcPr>
            <w:tcW w:w="2429"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661887D9" w14:textId="77777777" w:rsidR="00C2412F" w:rsidRDefault="00C2412F">
            <w:pPr>
              <w:spacing w:after="0" w:line="240" w:lineRule="auto"/>
              <w:rPr>
                <w:rFonts w:ascii="Times New Roman" w:hAnsi="Times New Roman" w:cs="Times New Roman"/>
                <w:sz w:val="18"/>
                <w:szCs w:val="18"/>
              </w:rPr>
            </w:pPr>
            <w:r>
              <w:rPr>
                <w:rFonts w:ascii="Times New Roman" w:hAnsi="Times New Roman" w:cs="Times New Roman"/>
                <w:sz w:val="18"/>
                <w:szCs w:val="18"/>
              </w:rPr>
              <w:t>Zamestnanosť v podporených podnikoch</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207476" w14:textId="77777777" w:rsidR="00C2412F" w:rsidRDefault="00C2412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FTE</w:t>
            </w:r>
          </w:p>
        </w:tc>
        <w:tc>
          <w:tcPr>
            <w:tcW w:w="1423"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3620AA89" w14:textId="77777777" w:rsidR="00C2412F" w:rsidRPr="00BA0764" w:rsidRDefault="00924081">
            <w:pPr>
              <w:spacing w:after="0" w:line="240" w:lineRule="auto"/>
              <w:jc w:val="right"/>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4</w:t>
            </w:r>
          </w:p>
        </w:tc>
      </w:tr>
      <w:tr w:rsidR="00C2412F" w14:paraId="1CE13049" w14:textId="77777777" w:rsidTr="00BA0764">
        <w:trPr>
          <w:trHeight w:val="349"/>
        </w:trPr>
        <w:tc>
          <w:tcPr>
            <w:tcW w:w="2429"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5B0EC928" w14:textId="77777777" w:rsidR="00C2412F" w:rsidRDefault="00C2412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Počet podnikov, ktoré dostávajú podporu s cieľom predstaviť výrobky, ktoré sú pre firmu nové</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47ED41" w14:textId="77777777" w:rsidR="00C2412F" w:rsidRDefault="00C2412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podnik</w:t>
            </w:r>
          </w:p>
        </w:tc>
        <w:tc>
          <w:tcPr>
            <w:tcW w:w="1423"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1F65BBC5" w14:textId="77777777" w:rsidR="00C2412F" w:rsidRPr="00BA0764" w:rsidRDefault="00924081">
            <w:pPr>
              <w:spacing w:after="0" w:line="240" w:lineRule="auto"/>
              <w:jc w:val="right"/>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1</w:t>
            </w:r>
          </w:p>
        </w:tc>
      </w:tr>
      <w:tr w:rsidR="00C2412F" w14:paraId="333EF745" w14:textId="77777777" w:rsidTr="00BA0764">
        <w:trPr>
          <w:trHeight w:val="285"/>
        </w:trPr>
        <w:tc>
          <w:tcPr>
            <w:tcW w:w="2429"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06063172" w14:textId="77777777" w:rsidR="00C2412F" w:rsidRDefault="00C2412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Počet podnikov, ktoré dostávajú podporu s cieľom predstaviť výrobky, ktoré sú pre trh nové</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A39C7C" w14:textId="77777777" w:rsidR="00C2412F" w:rsidRDefault="00C2412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podnik</w:t>
            </w:r>
          </w:p>
        </w:tc>
        <w:tc>
          <w:tcPr>
            <w:tcW w:w="1423"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3DB7121F" w14:textId="77777777" w:rsidR="00C2412F" w:rsidRPr="00BA0764" w:rsidRDefault="00924081">
            <w:pPr>
              <w:spacing w:after="0" w:line="240" w:lineRule="auto"/>
              <w:jc w:val="right"/>
              <w:rPr>
                <w:rFonts w:ascii="Times New Roman" w:eastAsia="Times New Roman" w:hAnsi="Times New Roman" w:cs="Times New Roman"/>
                <w:sz w:val="18"/>
                <w:szCs w:val="18"/>
              </w:rPr>
            </w:pPr>
            <w:r w:rsidRPr="00BA0764">
              <w:rPr>
                <w:rFonts w:ascii="Times New Roman" w:eastAsia="Times New Roman" w:hAnsi="Times New Roman" w:cs="Times New Roman"/>
                <w:sz w:val="18"/>
                <w:szCs w:val="18"/>
              </w:rPr>
              <w:t>1</w:t>
            </w:r>
          </w:p>
        </w:tc>
      </w:tr>
      <w:tr w:rsidR="00C2412F" w14:paraId="4A2BF91A" w14:textId="77777777" w:rsidTr="00BA0764">
        <w:trPr>
          <w:trHeight w:val="235"/>
        </w:trPr>
        <w:tc>
          <w:tcPr>
            <w:tcW w:w="2429"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11A0DAE6" w14:textId="77777777" w:rsidR="00C2412F" w:rsidRDefault="00C2412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Počet nových služieb a prvkov verejnej infraštruktúry</w:t>
            </w:r>
          </w:p>
        </w:tc>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FA724F" w14:textId="77777777" w:rsidR="00C2412F" w:rsidRDefault="00C2412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počet</w:t>
            </w:r>
          </w:p>
        </w:tc>
        <w:tc>
          <w:tcPr>
            <w:tcW w:w="1423" w:type="pct"/>
            <w:tcBorders>
              <w:top w:val="single" w:sz="4" w:space="0" w:color="auto"/>
              <w:left w:val="single" w:sz="4" w:space="0" w:color="auto"/>
              <w:bottom w:val="single" w:sz="4" w:space="0" w:color="auto"/>
              <w:right w:val="single" w:sz="4" w:space="0" w:color="auto"/>
            </w:tcBorders>
            <w:shd w:val="clear" w:color="auto" w:fill="FFFFFF"/>
            <w:tcMar>
              <w:top w:w="60" w:type="dxa"/>
              <w:left w:w="108" w:type="dxa"/>
              <w:bottom w:w="0" w:type="dxa"/>
              <w:right w:w="108" w:type="dxa"/>
            </w:tcMar>
            <w:vAlign w:val="center"/>
            <w:hideMark/>
          </w:tcPr>
          <w:p w14:paraId="3D0028DA" w14:textId="77777777" w:rsidR="00C2412F" w:rsidRPr="00BA0764" w:rsidRDefault="00924081">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bl>
    <w:p w14:paraId="14004658" w14:textId="77777777" w:rsidR="00CF5341" w:rsidRPr="005B39D3" w:rsidRDefault="00CF5341" w:rsidP="00CF5341">
      <w:pPr>
        <w:spacing w:after="0"/>
        <w:rPr>
          <w:rFonts w:ascii="Times New Roman" w:eastAsia="Calibri" w:hAnsi="Times New Roman" w:cs="Times New Roman"/>
          <w:sz w:val="24"/>
          <w:szCs w:val="24"/>
        </w:rPr>
      </w:pPr>
    </w:p>
    <w:p w14:paraId="69976706" w14:textId="77777777" w:rsidR="009F4E96" w:rsidRPr="009F4E96" w:rsidRDefault="009F4E96" w:rsidP="00BA0764">
      <w:pPr>
        <w:spacing w:after="0"/>
        <w:jc w:val="both"/>
        <w:rPr>
          <w:rFonts w:ascii="Times New Roman" w:eastAsia="Calibri" w:hAnsi="Times New Roman" w:cs="Times New Roman"/>
          <w:b/>
          <w:sz w:val="24"/>
          <w:szCs w:val="24"/>
        </w:rPr>
      </w:pPr>
      <w:bookmarkStart w:id="131" w:name="_Toc486519940"/>
      <w:r w:rsidRPr="003D5273">
        <w:rPr>
          <w:rFonts w:ascii="Times New Roman" w:eastAsia="Calibri" w:hAnsi="Times New Roman" w:cs="Times New Roman"/>
          <w:b/>
          <w:sz w:val="24"/>
          <w:szCs w:val="24"/>
        </w:rPr>
        <w:t>Tabuľka č.</w:t>
      </w:r>
      <w:r w:rsidR="003C36CE" w:rsidRPr="003D5273">
        <w:rPr>
          <w:rFonts w:ascii="Times New Roman" w:eastAsia="Times New Roman" w:hAnsi="Times New Roman" w:cs="Times New Roman"/>
          <w:b/>
          <w:bCs/>
          <w:sz w:val="24"/>
          <w:szCs w:val="24"/>
        </w:rPr>
        <w:fldChar w:fldCharType="begin"/>
      </w:r>
      <w:r w:rsidR="003C36CE" w:rsidRPr="003D5273">
        <w:rPr>
          <w:rFonts w:ascii="Times New Roman" w:eastAsia="Times New Roman" w:hAnsi="Times New Roman" w:cs="Times New Roman"/>
          <w:b/>
          <w:bCs/>
          <w:sz w:val="24"/>
          <w:szCs w:val="24"/>
        </w:rPr>
        <w:instrText xml:space="preserve"> SEQ Tabuľka_č._ \* ARABIC  \* MERGEFORMAT </w:instrText>
      </w:r>
      <w:r w:rsidR="003C36CE" w:rsidRPr="003D5273">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44</w:t>
      </w:r>
      <w:r w:rsidR="003C36CE" w:rsidRPr="003D5273">
        <w:rPr>
          <w:rFonts w:ascii="Times New Roman" w:eastAsia="Times New Roman" w:hAnsi="Times New Roman" w:cs="Times New Roman"/>
          <w:b/>
          <w:bCs/>
          <w:sz w:val="24"/>
          <w:szCs w:val="24"/>
        </w:rPr>
        <w:fldChar w:fldCharType="end"/>
      </w:r>
      <w:r w:rsidRPr="003D5273">
        <w:rPr>
          <w:rFonts w:ascii="Times New Roman" w:eastAsia="Calibri" w:hAnsi="Times New Roman" w:cs="Times New Roman"/>
          <w:b/>
          <w:sz w:val="24"/>
          <w:szCs w:val="24"/>
        </w:rPr>
        <w:t>: Povinné ukazovatele špecifických cieľov/fokusových oblastí a opatrení/podopatrení:</w:t>
      </w:r>
      <w:bookmarkEnd w:id="131"/>
    </w:p>
    <w:tbl>
      <w:tblPr>
        <w:tblStyle w:val="Mriekatabuky4"/>
        <w:tblW w:w="0" w:type="auto"/>
        <w:tblInd w:w="0" w:type="dxa"/>
        <w:tblLook w:val="04A0" w:firstRow="1" w:lastRow="0" w:firstColumn="1" w:lastColumn="0" w:noHBand="0" w:noVBand="1"/>
      </w:tblPr>
      <w:tblGrid>
        <w:gridCol w:w="781"/>
        <w:gridCol w:w="4896"/>
        <w:gridCol w:w="1712"/>
        <w:gridCol w:w="1672"/>
      </w:tblGrid>
      <w:tr w:rsidR="009F4E96" w:rsidRPr="009F4E96" w14:paraId="6D0FD97D"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70582ED6"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Kód / ID</w:t>
            </w:r>
          </w:p>
        </w:tc>
        <w:tc>
          <w:tcPr>
            <w:tcW w:w="5043" w:type="dxa"/>
            <w:tcBorders>
              <w:top w:val="single" w:sz="4" w:space="0" w:color="auto"/>
              <w:left w:val="single" w:sz="4" w:space="0" w:color="auto"/>
              <w:bottom w:val="single" w:sz="4" w:space="0" w:color="auto"/>
              <w:right w:val="single" w:sz="4" w:space="0" w:color="auto"/>
            </w:tcBorders>
            <w:vAlign w:val="center"/>
            <w:hideMark/>
          </w:tcPr>
          <w:p w14:paraId="0209C9E6" w14:textId="77777777" w:rsidR="009F4E96" w:rsidRPr="00684B24" w:rsidRDefault="009F4E96" w:rsidP="009F4E96">
            <w:pPr>
              <w:jc w:val="center"/>
              <w:rPr>
                <w:rFonts w:ascii="Times New Roman" w:hAnsi="Times New Roman"/>
                <w:sz w:val="18"/>
                <w:szCs w:val="18"/>
              </w:rPr>
            </w:pPr>
            <w:r w:rsidRPr="009F4E96">
              <w:rPr>
                <w:rFonts w:ascii="Times New Roman" w:hAnsi="Times New Roman"/>
                <w:sz w:val="18"/>
                <w:szCs w:val="18"/>
              </w:rPr>
              <w:t>Názov ukazovateľa</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C931D4C"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Merná jednotka</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2D7D4E9"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Cieľová hodnota v roku 2023</w:t>
            </w:r>
          </w:p>
        </w:tc>
      </w:tr>
      <w:tr w:rsidR="009F4E96" w:rsidRPr="009F4E96" w14:paraId="6730677D" w14:textId="77777777" w:rsidTr="00CF5341">
        <w:tc>
          <w:tcPr>
            <w:tcW w:w="9287" w:type="dxa"/>
            <w:gridSpan w:val="4"/>
            <w:tcBorders>
              <w:top w:val="single" w:sz="4" w:space="0" w:color="auto"/>
              <w:left w:val="single" w:sz="4" w:space="0" w:color="auto"/>
              <w:bottom w:val="single" w:sz="4" w:space="0" w:color="auto"/>
              <w:right w:val="single" w:sz="4" w:space="0" w:color="auto"/>
            </w:tcBorders>
            <w:hideMark/>
          </w:tcPr>
          <w:p w14:paraId="1417915D" w14:textId="77777777" w:rsidR="009F4E96" w:rsidRPr="009F4E96" w:rsidRDefault="009F4E96" w:rsidP="009F4E96">
            <w:pPr>
              <w:rPr>
                <w:rFonts w:ascii="Times New Roman" w:hAnsi="Times New Roman"/>
                <w:sz w:val="18"/>
                <w:szCs w:val="18"/>
              </w:rPr>
            </w:pPr>
            <w:r w:rsidRPr="009F4E96">
              <w:rPr>
                <w:rFonts w:ascii="Times New Roman" w:hAnsi="Times New Roman"/>
                <w:b/>
                <w:color w:val="000000"/>
                <w:sz w:val="18"/>
                <w:szCs w:val="18"/>
                <w:lang w:eastAsia="ja-JP"/>
              </w:rPr>
              <w:t>Fokusová oblasť 2A</w:t>
            </w:r>
          </w:p>
        </w:tc>
      </w:tr>
      <w:tr w:rsidR="009F4E96" w:rsidRPr="009F4E96" w14:paraId="1C667C08"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46FF03EC"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4.1</w:t>
            </w:r>
          </w:p>
        </w:tc>
        <w:tc>
          <w:tcPr>
            <w:tcW w:w="5043" w:type="dxa"/>
            <w:tcBorders>
              <w:top w:val="single" w:sz="4" w:space="0" w:color="auto"/>
              <w:left w:val="single" w:sz="4" w:space="0" w:color="auto"/>
              <w:bottom w:val="single" w:sz="4" w:space="0" w:color="auto"/>
              <w:right w:val="single" w:sz="4" w:space="0" w:color="auto"/>
            </w:tcBorders>
            <w:vAlign w:val="center"/>
            <w:hideMark/>
          </w:tcPr>
          <w:p w14:paraId="40464296" w14:textId="77777777" w:rsidR="009F4E96" w:rsidRPr="009F4E96" w:rsidRDefault="009F4E96" w:rsidP="000018F5">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 xml:space="preserve">Počet podporených poľnohospodárskych </w:t>
            </w:r>
            <w:r w:rsidR="000018F5" w:rsidRPr="009F4E96">
              <w:rPr>
                <w:rFonts w:ascii="Times New Roman" w:eastAsia="Times New Roman" w:hAnsi="Times New Roman"/>
                <w:sz w:val="18"/>
                <w:szCs w:val="18"/>
                <w:lang w:eastAsia="sk-SK"/>
              </w:rPr>
              <w:t>podniko</w:t>
            </w:r>
            <w:r w:rsidR="000018F5">
              <w:rPr>
                <w:rFonts w:ascii="Times New Roman" w:eastAsia="Times New Roman" w:hAnsi="Times New Roman"/>
                <w:sz w:val="18"/>
                <w:szCs w:val="18"/>
                <w:lang w:eastAsia="sk-SK"/>
              </w:rPr>
              <w:t>v/príjemcov</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27543C4"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7B596C9" w14:textId="77777777" w:rsidR="009F4E96" w:rsidRPr="009F4E96" w:rsidRDefault="009F4E96" w:rsidP="009F4E96">
            <w:pPr>
              <w:jc w:val="center"/>
              <w:rPr>
                <w:rFonts w:ascii="Times New Roman" w:hAnsi="Times New Roman"/>
                <w:sz w:val="18"/>
                <w:szCs w:val="18"/>
              </w:rPr>
            </w:pPr>
            <w:r w:rsidRPr="009F4E96">
              <w:rPr>
                <w:rFonts w:ascii="Times New Roman" w:hAnsi="Times New Roman"/>
                <w:color w:val="000000"/>
                <w:sz w:val="18"/>
                <w:szCs w:val="18"/>
                <w:lang w:eastAsia="ja-JP"/>
              </w:rPr>
              <w:t>2</w:t>
            </w:r>
          </w:p>
        </w:tc>
      </w:tr>
      <w:tr w:rsidR="009F4E96" w:rsidRPr="009F4E96" w14:paraId="109C7718"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22B0FEAC"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4.1</w:t>
            </w:r>
          </w:p>
        </w:tc>
        <w:tc>
          <w:tcPr>
            <w:tcW w:w="5043" w:type="dxa"/>
            <w:tcBorders>
              <w:top w:val="single" w:sz="4" w:space="0" w:color="auto"/>
              <w:left w:val="single" w:sz="4" w:space="0" w:color="auto"/>
              <w:bottom w:val="single" w:sz="4" w:space="0" w:color="auto"/>
              <w:right w:val="single" w:sz="4" w:space="0" w:color="auto"/>
            </w:tcBorders>
            <w:vAlign w:val="center"/>
            <w:hideMark/>
          </w:tcPr>
          <w:p w14:paraId="7B26D610" w14:textId="77777777" w:rsidR="009F4E96" w:rsidRPr="009F4E96" w:rsidRDefault="009F4E96" w:rsidP="000018F5">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 xml:space="preserve">Celkové verejné výdavky </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BEF0BE4"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CA7E8D8"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100 000,00</w:t>
            </w:r>
          </w:p>
        </w:tc>
      </w:tr>
      <w:tr w:rsidR="009F4E96" w:rsidRPr="009F4E96" w14:paraId="358BBD5A" w14:textId="77777777" w:rsidTr="00CF5341">
        <w:tc>
          <w:tcPr>
            <w:tcW w:w="9287" w:type="dxa"/>
            <w:gridSpan w:val="4"/>
            <w:tcBorders>
              <w:top w:val="single" w:sz="4" w:space="0" w:color="auto"/>
              <w:left w:val="single" w:sz="4" w:space="0" w:color="auto"/>
              <w:bottom w:val="single" w:sz="4" w:space="0" w:color="auto"/>
              <w:right w:val="single" w:sz="4" w:space="0" w:color="auto"/>
            </w:tcBorders>
            <w:hideMark/>
          </w:tcPr>
          <w:p w14:paraId="5D919847" w14:textId="77777777" w:rsidR="009F4E96" w:rsidRPr="009F4E96" w:rsidRDefault="009F4E96" w:rsidP="009F4E96">
            <w:pPr>
              <w:rPr>
                <w:rFonts w:ascii="Times New Roman" w:hAnsi="Times New Roman"/>
                <w:sz w:val="18"/>
                <w:szCs w:val="18"/>
              </w:rPr>
            </w:pPr>
            <w:r w:rsidRPr="009F4E96">
              <w:rPr>
                <w:rFonts w:ascii="Times New Roman" w:hAnsi="Times New Roman"/>
                <w:b/>
                <w:color w:val="000000"/>
                <w:sz w:val="18"/>
                <w:szCs w:val="18"/>
                <w:lang w:eastAsia="ja-JP"/>
              </w:rPr>
              <w:t>Fokusová oblasť 3A</w:t>
            </w:r>
          </w:p>
        </w:tc>
      </w:tr>
      <w:tr w:rsidR="009F4E96" w:rsidRPr="009F4E96" w14:paraId="4056FF58"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4CEBEC34"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4.2</w:t>
            </w:r>
          </w:p>
        </w:tc>
        <w:tc>
          <w:tcPr>
            <w:tcW w:w="5043" w:type="dxa"/>
            <w:tcBorders>
              <w:top w:val="single" w:sz="4" w:space="0" w:color="auto"/>
              <w:left w:val="single" w:sz="4" w:space="0" w:color="auto"/>
              <w:bottom w:val="single" w:sz="4" w:space="0" w:color="auto"/>
              <w:right w:val="single" w:sz="4" w:space="0" w:color="auto"/>
            </w:tcBorders>
            <w:vAlign w:val="center"/>
            <w:hideMark/>
          </w:tcPr>
          <w:p w14:paraId="11D15DD0" w14:textId="77777777" w:rsidR="009F4E96" w:rsidRPr="009F4E96" w:rsidRDefault="009F4E96" w:rsidP="009F4E96">
            <w:pPr>
              <w:jc w:val="both"/>
              <w:rPr>
                <w:rFonts w:ascii="Times New Roman" w:hAnsi="Times New Roman"/>
                <w:sz w:val="18"/>
                <w:szCs w:val="18"/>
              </w:rPr>
            </w:pPr>
            <w:r w:rsidRPr="009F4E96">
              <w:rPr>
                <w:rFonts w:ascii="Times New Roman" w:eastAsia="Times New Roman" w:hAnsi="Times New Roman"/>
                <w:sz w:val="18"/>
                <w:szCs w:val="18"/>
                <w:lang w:eastAsia="sk-SK"/>
              </w:rPr>
              <w:t>Počet podporených projektov (poľnohospodárske podniky, spracovanie a odbyt poľnohospodárskych produktov)</w:t>
            </w:r>
          </w:p>
        </w:tc>
        <w:tc>
          <w:tcPr>
            <w:tcW w:w="1755" w:type="dxa"/>
            <w:tcBorders>
              <w:top w:val="single" w:sz="4" w:space="0" w:color="auto"/>
              <w:left w:val="single" w:sz="4" w:space="0" w:color="auto"/>
              <w:bottom w:val="single" w:sz="4" w:space="0" w:color="auto"/>
              <w:right w:val="single" w:sz="4" w:space="0" w:color="auto"/>
            </w:tcBorders>
            <w:vAlign w:val="center"/>
            <w:hideMark/>
          </w:tcPr>
          <w:p w14:paraId="28089CA7"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D6E6CF6"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62D3376E"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648EB50C"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4.2</w:t>
            </w:r>
          </w:p>
        </w:tc>
        <w:tc>
          <w:tcPr>
            <w:tcW w:w="5043" w:type="dxa"/>
            <w:tcBorders>
              <w:top w:val="single" w:sz="4" w:space="0" w:color="auto"/>
              <w:left w:val="single" w:sz="4" w:space="0" w:color="auto"/>
              <w:bottom w:val="single" w:sz="4" w:space="0" w:color="auto"/>
              <w:right w:val="single" w:sz="4" w:space="0" w:color="auto"/>
            </w:tcBorders>
            <w:vAlign w:val="center"/>
            <w:hideMark/>
          </w:tcPr>
          <w:p w14:paraId="51C484A5" w14:textId="77777777" w:rsidR="009F4E96" w:rsidRPr="00684B24" w:rsidRDefault="009F4E96" w:rsidP="009F4E96">
            <w:pPr>
              <w:autoSpaceDE w:val="0"/>
              <w:autoSpaceDN w:val="0"/>
              <w:adjustRightInd w:val="0"/>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Celkové verejné výdavky v EUR</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B218E5F"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15FC9F2"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652C7D3B" w14:textId="77777777" w:rsidTr="00CF5341">
        <w:tc>
          <w:tcPr>
            <w:tcW w:w="9287" w:type="dxa"/>
            <w:gridSpan w:val="4"/>
            <w:tcBorders>
              <w:top w:val="single" w:sz="4" w:space="0" w:color="auto"/>
              <w:left w:val="single" w:sz="4" w:space="0" w:color="auto"/>
              <w:bottom w:val="single" w:sz="4" w:space="0" w:color="auto"/>
              <w:right w:val="single" w:sz="4" w:space="0" w:color="auto"/>
            </w:tcBorders>
            <w:hideMark/>
          </w:tcPr>
          <w:p w14:paraId="5C027417" w14:textId="77777777" w:rsidR="009F4E96" w:rsidRPr="009F4E96" w:rsidRDefault="009F4E96" w:rsidP="009F4E96">
            <w:pPr>
              <w:rPr>
                <w:rFonts w:ascii="Times New Roman" w:hAnsi="Times New Roman"/>
                <w:sz w:val="18"/>
                <w:szCs w:val="18"/>
              </w:rPr>
            </w:pPr>
            <w:r w:rsidRPr="009F4E96">
              <w:rPr>
                <w:rFonts w:ascii="Times New Roman" w:hAnsi="Times New Roman"/>
                <w:b/>
                <w:color w:val="000000"/>
                <w:sz w:val="18"/>
                <w:szCs w:val="18"/>
                <w:lang w:eastAsia="ja-JP"/>
              </w:rPr>
              <w:t>Fokusová oblasť 5C</w:t>
            </w:r>
          </w:p>
        </w:tc>
      </w:tr>
      <w:tr w:rsidR="009F4E96" w:rsidRPr="009F4E96" w14:paraId="41A86EE8"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76CD2955"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4.1</w:t>
            </w:r>
          </w:p>
        </w:tc>
        <w:tc>
          <w:tcPr>
            <w:tcW w:w="5043" w:type="dxa"/>
            <w:tcBorders>
              <w:top w:val="single" w:sz="4" w:space="0" w:color="auto"/>
              <w:left w:val="single" w:sz="4" w:space="0" w:color="auto"/>
              <w:bottom w:val="single" w:sz="4" w:space="0" w:color="auto"/>
              <w:right w:val="single" w:sz="4" w:space="0" w:color="auto"/>
            </w:tcBorders>
            <w:vAlign w:val="center"/>
            <w:hideMark/>
          </w:tcPr>
          <w:p w14:paraId="37B7871C"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podporených projektov – investície poľnohospodárskych podnikov do OZE (4.1)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6C6FFF0"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B554797"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5CA3C8B4"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75B38847"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4.1</w:t>
            </w:r>
          </w:p>
        </w:tc>
        <w:tc>
          <w:tcPr>
            <w:tcW w:w="5043" w:type="dxa"/>
            <w:tcBorders>
              <w:top w:val="single" w:sz="4" w:space="0" w:color="auto"/>
              <w:left w:val="single" w:sz="4" w:space="0" w:color="auto"/>
              <w:bottom w:val="single" w:sz="4" w:space="0" w:color="auto"/>
              <w:right w:val="single" w:sz="4" w:space="0" w:color="auto"/>
            </w:tcBorders>
            <w:vAlign w:val="center"/>
            <w:hideMark/>
          </w:tcPr>
          <w:p w14:paraId="03800F5F"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Celkové verejné výdavky v EUR</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2DA617D"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EDAD82A"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074DB412"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12578E90"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7.2</w:t>
            </w:r>
          </w:p>
        </w:tc>
        <w:tc>
          <w:tcPr>
            <w:tcW w:w="5043" w:type="dxa"/>
            <w:tcBorders>
              <w:top w:val="single" w:sz="4" w:space="0" w:color="auto"/>
              <w:left w:val="single" w:sz="4" w:space="0" w:color="auto"/>
              <w:bottom w:val="single" w:sz="4" w:space="0" w:color="auto"/>
              <w:right w:val="single" w:sz="4" w:space="0" w:color="auto"/>
            </w:tcBorders>
            <w:vAlign w:val="center"/>
            <w:hideMark/>
          </w:tcPr>
          <w:p w14:paraId="4404F6BD" w14:textId="77777777" w:rsidR="009F4E96" w:rsidRPr="00684B24"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projektov investujúcich do malej infraštruktúry vrátane obnoviteľných zdrojov</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D7A94FE"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2B29011"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124D9B25"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4B01CC7D"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7.2</w:t>
            </w:r>
          </w:p>
        </w:tc>
        <w:tc>
          <w:tcPr>
            <w:tcW w:w="5043" w:type="dxa"/>
            <w:tcBorders>
              <w:top w:val="single" w:sz="4" w:space="0" w:color="auto"/>
              <w:left w:val="single" w:sz="4" w:space="0" w:color="auto"/>
              <w:bottom w:val="single" w:sz="4" w:space="0" w:color="auto"/>
              <w:right w:val="single" w:sz="4" w:space="0" w:color="auto"/>
            </w:tcBorders>
            <w:vAlign w:val="center"/>
            <w:hideMark/>
          </w:tcPr>
          <w:p w14:paraId="1F0EA8DC"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Celkové verejné výdavky v EUR</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070C469"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12BA45E"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12749431"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46458A9F"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6.4</w:t>
            </w:r>
          </w:p>
        </w:tc>
        <w:tc>
          <w:tcPr>
            <w:tcW w:w="5043" w:type="dxa"/>
            <w:tcBorders>
              <w:top w:val="single" w:sz="4" w:space="0" w:color="auto"/>
              <w:left w:val="single" w:sz="4" w:space="0" w:color="auto"/>
              <w:bottom w:val="single" w:sz="4" w:space="0" w:color="auto"/>
              <w:right w:val="single" w:sz="4" w:space="0" w:color="auto"/>
            </w:tcBorders>
            <w:vAlign w:val="center"/>
            <w:hideMark/>
          </w:tcPr>
          <w:p w14:paraId="74E3C7BB"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podnikov, ktoré prijali pomoc na investície do nepoľnohospodárskych aktivít</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1724632"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7FBD057"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77FEC3A8"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1D65D593"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6.4</w:t>
            </w:r>
          </w:p>
        </w:tc>
        <w:tc>
          <w:tcPr>
            <w:tcW w:w="5043" w:type="dxa"/>
            <w:tcBorders>
              <w:top w:val="single" w:sz="4" w:space="0" w:color="auto"/>
              <w:left w:val="single" w:sz="4" w:space="0" w:color="auto"/>
              <w:bottom w:val="single" w:sz="4" w:space="0" w:color="auto"/>
              <w:right w:val="single" w:sz="4" w:space="0" w:color="auto"/>
            </w:tcBorders>
            <w:vAlign w:val="center"/>
            <w:hideMark/>
          </w:tcPr>
          <w:p w14:paraId="66BF1D99"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Celkové verejné výdavky v EUR</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CDF756F"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3A91105"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69E0034D" w14:textId="77777777" w:rsidTr="00CF5341">
        <w:tc>
          <w:tcPr>
            <w:tcW w:w="9287" w:type="dxa"/>
            <w:gridSpan w:val="4"/>
            <w:tcBorders>
              <w:top w:val="single" w:sz="4" w:space="0" w:color="auto"/>
              <w:left w:val="single" w:sz="4" w:space="0" w:color="auto"/>
              <w:bottom w:val="single" w:sz="4" w:space="0" w:color="auto"/>
              <w:right w:val="single" w:sz="4" w:space="0" w:color="auto"/>
            </w:tcBorders>
            <w:hideMark/>
          </w:tcPr>
          <w:p w14:paraId="03A4F1E1" w14:textId="77777777" w:rsidR="009F4E96" w:rsidRPr="00BA0764" w:rsidRDefault="009F4E96" w:rsidP="009F4E96">
            <w:pPr>
              <w:widowControl w:val="0"/>
              <w:autoSpaceDE w:val="0"/>
              <w:autoSpaceDN w:val="0"/>
              <w:adjustRightInd w:val="0"/>
              <w:rPr>
                <w:rFonts w:ascii="Times New Roman" w:hAnsi="Times New Roman"/>
                <w:b/>
                <w:color w:val="000000"/>
                <w:sz w:val="18"/>
                <w:szCs w:val="18"/>
                <w:lang w:eastAsia="ja-JP"/>
              </w:rPr>
            </w:pPr>
            <w:r w:rsidRPr="00BA0764">
              <w:rPr>
                <w:rFonts w:ascii="Times New Roman" w:hAnsi="Times New Roman"/>
                <w:b/>
                <w:i/>
                <w:color w:val="000000"/>
                <w:sz w:val="18"/>
                <w:szCs w:val="18"/>
                <w:lang w:eastAsia="ja-JP"/>
              </w:rPr>
              <w:t>Fokusová oblasť 6A</w:t>
            </w:r>
          </w:p>
        </w:tc>
      </w:tr>
      <w:tr w:rsidR="009F4E96" w:rsidRPr="009F4E96" w14:paraId="637DD226"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51EB9483"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6.4</w:t>
            </w:r>
          </w:p>
        </w:tc>
        <w:tc>
          <w:tcPr>
            <w:tcW w:w="5043" w:type="dxa"/>
            <w:tcBorders>
              <w:top w:val="single" w:sz="4" w:space="0" w:color="auto"/>
              <w:left w:val="single" w:sz="4" w:space="0" w:color="auto"/>
              <w:bottom w:val="single" w:sz="4" w:space="0" w:color="auto"/>
              <w:right w:val="single" w:sz="4" w:space="0" w:color="auto"/>
            </w:tcBorders>
            <w:hideMark/>
          </w:tcPr>
          <w:p w14:paraId="55AD42E0"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podnikov, ktoré prijali pomoc na investície do nepoľnohospodárskych aktivít</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2EB6AAE"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C689736"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74207019"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6CF3EC58"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6.4</w:t>
            </w:r>
          </w:p>
        </w:tc>
        <w:tc>
          <w:tcPr>
            <w:tcW w:w="5043" w:type="dxa"/>
            <w:tcBorders>
              <w:top w:val="single" w:sz="4" w:space="0" w:color="auto"/>
              <w:left w:val="single" w:sz="4" w:space="0" w:color="auto"/>
              <w:bottom w:val="single" w:sz="4" w:space="0" w:color="auto"/>
              <w:right w:val="single" w:sz="4" w:space="0" w:color="auto"/>
            </w:tcBorders>
            <w:vAlign w:val="center"/>
            <w:hideMark/>
          </w:tcPr>
          <w:p w14:paraId="64BEE56D"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Celkové verejné výdavky v EUR</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A747160"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02E1D22"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11ADEFA0"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1B796B9E"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6.4</w:t>
            </w:r>
          </w:p>
        </w:tc>
        <w:tc>
          <w:tcPr>
            <w:tcW w:w="5043" w:type="dxa"/>
            <w:tcBorders>
              <w:top w:val="single" w:sz="4" w:space="0" w:color="auto"/>
              <w:left w:val="single" w:sz="4" w:space="0" w:color="auto"/>
              <w:bottom w:val="single" w:sz="4" w:space="0" w:color="auto"/>
              <w:right w:val="single" w:sz="4" w:space="0" w:color="auto"/>
            </w:tcBorders>
            <w:hideMark/>
          </w:tcPr>
          <w:p w14:paraId="1C223BAE" w14:textId="77777777" w:rsidR="009F4E96" w:rsidRPr="00684B24"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vytvorených miest prostredníctvom podporených projektov</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8584D49"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1E99E9E0"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03DAF49F" w14:textId="77777777" w:rsidTr="00CF5341">
        <w:tc>
          <w:tcPr>
            <w:tcW w:w="9287" w:type="dxa"/>
            <w:gridSpan w:val="4"/>
            <w:tcBorders>
              <w:top w:val="single" w:sz="4" w:space="0" w:color="auto"/>
              <w:left w:val="single" w:sz="4" w:space="0" w:color="auto"/>
              <w:bottom w:val="single" w:sz="4" w:space="0" w:color="auto"/>
              <w:right w:val="single" w:sz="4" w:space="0" w:color="auto"/>
            </w:tcBorders>
            <w:vAlign w:val="center"/>
            <w:hideMark/>
          </w:tcPr>
          <w:p w14:paraId="58CE77E8" w14:textId="77777777" w:rsidR="009F4E96" w:rsidRPr="009F4E96" w:rsidRDefault="009F4E96" w:rsidP="009F4E96">
            <w:pPr>
              <w:rPr>
                <w:rFonts w:ascii="Times New Roman" w:hAnsi="Times New Roman"/>
                <w:sz w:val="18"/>
                <w:szCs w:val="18"/>
              </w:rPr>
            </w:pPr>
            <w:r w:rsidRPr="00BA0764">
              <w:rPr>
                <w:rFonts w:ascii="Times New Roman" w:hAnsi="Times New Roman"/>
                <w:b/>
                <w:i/>
                <w:color w:val="000000"/>
                <w:sz w:val="18"/>
                <w:szCs w:val="18"/>
                <w:lang w:eastAsia="ja-JP"/>
              </w:rPr>
              <w:t>Fokusová oblasť 6B</w:t>
            </w:r>
          </w:p>
        </w:tc>
      </w:tr>
      <w:tr w:rsidR="009F4E96" w:rsidRPr="009F4E96" w14:paraId="66881DAA"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01E73C7A"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7.2</w:t>
            </w:r>
          </w:p>
        </w:tc>
        <w:tc>
          <w:tcPr>
            <w:tcW w:w="5043" w:type="dxa"/>
            <w:tcBorders>
              <w:top w:val="single" w:sz="4" w:space="0" w:color="auto"/>
              <w:left w:val="single" w:sz="4" w:space="0" w:color="auto"/>
              <w:bottom w:val="single" w:sz="4" w:space="0" w:color="auto"/>
              <w:right w:val="single" w:sz="4" w:space="0" w:color="auto"/>
            </w:tcBorders>
            <w:hideMark/>
          </w:tcPr>
          <w:p w14:paraId="1F07B717" w14:textId="77777777" w:rsidR="009F4E96" w:rsidRPr="009F4E96" w:rsidRDefault="009F4E96" w:rsidP="009F4E96">
            <w:pPr>
              <w:widowControl w:val="0"/>
              <w:autoSpaceDE w:val="0"/>
              <w:autoSpaceDN w:val="0"/>
              <w:adjustRightInd w:val="0"/>
              <w:rPr>
                <w:rFonts w:ascii="Times New Roman" w:hAnsi="Times New Roman"/>
                <w:b/>
                <w:i/>
                <w:color w:val="000000"/>
                <w:sz w:val="18"/>
                <w:szCs w:val="18"/>
                <w:lang w:eastAsia="ja-JP"/>
              </w:rPr>
            </w:pPr>
            <w:r w:rsidRPr="009F4E96">
              <w:rPr>
                <w:rFonts w:ascii="Times New Roman" w:eastAsia="Times New Roman" w:hAnsi="Times New Roman"/>
                <w:sz w:val="18"/>
                <w:szCs w:val="18"/>
                <w:lang w:eastAsia="sk-SK"/>
              </w:rPr>
              <w:t xml:space="preserve">Počet projektov investujúcich do malej infraštruktúry vrátane </w:t>
            </w:r>
            <w:r w:rsidRPr="009F4E96">
              <w:rPr>
                <w:rFonts w:ascii="Times New Roman" w:eastAsia="Times New Roman" w:hAnsi="Times New Roman"/>
                <w:sz w:val="18"/>
                <w:szCs w:val="18"/>
                <w:lang w:eastAsia="sk-SK"/>
              </w:rPr>
              <w:lastRenderedPageBreak/>
              <w:t>obnoviteľných zdrojov</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607ABA1"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lastRenderedPageBreak/>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F4FE16E" w14:textId="77777777" w:rsidR="009F4E96" w:rsidRPr="009F4E96" w:rsidRDefault="009F4E96" w:rsidP="009F4E96">
            <w:pPr>
              <w:jc w:val="center"/>
              <w:rPr>
                <w:rFonts w:ascii="Times New Roman" w:hAnsi="Times New Roman"/>
                <w:bCs/>
                <w:sz w:val="18"/>
                <w:szCs w:val="18"/>
              </w:rPr>
            </w:pPr>
            <w:r w:rsidRPr="009F4E96">
              <w:rPr>
                <w:rFonts w:ascii="Times New Roman" w:hAnsi="Times New Roman"/>
                <w:bCs/>
                <w:sz w:val="18"/>
                <w:szCs w:val="18"/>
              </w:rPr>
              <w:t>2</w:t>
            </w:r>
          </w:p>
        </w:tc>
      </w:tr>
      <w:tr w:rsidR="009F4E96" w:rsidRPr="009F4E96" w14:paraId="0D65CE3A"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0EE6E165"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7.4</w:t>
            </w:r>
          </w:p>
        </w:tc>
        <w:tc>
          <w:tcPr>
            <w:tcW w:w="5043" w:type="dxa"/>
            <w:tcBorders>
              <w:top w:val="single" w:sz="4" w:space="0" w:color="auto"/>
              <w:left w:val="single" w:sz="4" w:space="0" w:color="auto"/>
              <w:bottom w:val="single" w:sz="4" w:space="0" w:color="auto"/>
              <w:right w:val="single" w:sz="4" w:space="0" w:color="auto"/>
            </w:tcBorders>
            <w:hideMark/>
          </w:tcPr>
          <w:p w14:paraId="4A61A2FA" w14:textId="77777777" w:rsidR="009F4E96" w:rsidRPr="00684B24" w:rsidRDefault="009F4E96" w:rsidP="009F4E96">
            <w:pPr>
              <w:autoSpaceDE w:val="0"/>
              <w:autoSpaceDN w:val="0"/>
              <w:adjustRightInd w:val="0"/>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projektov podporujúcich miestne základné služby pre vidiecke obyvateľstvo</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EB62F02"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E361F91" w14:textId="77777777" w:rsidR="009F4E96" w:rsidRPr="009F4E96" w:rsidRDefault="009F4E96" w:rsidP="009F4E96">
            <w:pPr>
              <w:jc w:val="center"/>
              <w:rPr>
                <w:rFonts w:ascii="Times New Roman" w:hAnsi="Times New Roman"/>
                <w:bCs/>
                <w:sz w:val="18"/>
                <w:szCs w:val="18"/>
              </w:rPr>
            </w:pPr>
            <w:r w:rsidRPr="009F4E96">
              <w:rPr>
                <w:rFonts w:ascii="Times New Roman" w:hAnsi="Times New Roman"/>
                <w:bCs/>
                <w:sz w:val="18"/>
                <w:szCs w:val="18"/>
              </w:rPr>
              <w:t>4</w:t>
            </w:r>
          </w:p>
        </w:tc>
      </w:tr>
      <w:tr w:rsidR="009F4E96" w:rsidRPr="009F4E96" w14:paraId="7D191031"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15A544AA"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7.5</w:t>
            </w:r>
          </w:p>
        </w:tc>
        <w:tc>
          <w:tcPr>
            <w:tcW w:w="5043" w:type="dxa"/>
            <w:tcBorders>
              <w:top w:val="single" w:sz="4" w:space="0" w:color="auto"/>
              <w:left w:val="single" w:sz="4" w:space="0" w:color="auto"/>
              <w:bottom w:val="single" w:sz="4" w:space="0" w:color="auto"/>
              <w:right w:val="single" w:sz="4" w:space="0" w:color="auto"/>
            </w:tcBorders>
            <w:hideMark/>
          </w:tcPr>
          <w:p w14:paraId="0047ED14" w14:textId="77777777" w:rsidR="009F4E96" w:rsidRPr="009F4E96" w:rsidRDefault="009F4E96" w:rsidP="009F4E96">
            <w:pPr>
              <w:autoSpaceDE w:val="0"/>
              <w:autoSpaceDN w:val="0"/>
              <w:adjustRightInd w:val="0"/>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projektov investujúcich do rekreačnej infraštruktúry a rozvoja cestovného ruchu</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25EB809"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6C70BB5" w14:textId="77777777" w:rsidR="009F4E96" w:rsidRPr="009F4E96" w:rsidRDefault="009F4E96" w:rsidP="009F4E96">
            <w:pPr>
              <w:jc w:val="center"/>
              <w:rPr>
                <w:rFonts w:ascii="Times New Roman" w:hAnsi="Times New Roman"/>
                <w:bCs/>
                <w:sz w:val="18"/>
                <w:szCs w:val="18"/>
              </w:rPr>
            </w:pPr>
            <w:r w:rsidRPr="009F4E96">
              <w:rPr>
                <w:rFonts w:ascii="Times New Roman" w:hAnsi="Times New Roman"/>
                <w:bCs/>
                <w:sz w:val="18"/>
                <w:szCs w:val="18"/>
              </w:rPr>
              <w:t>2</w:t>
            </w:r>
          </w:p>
        </w:tc>
      </w:tr>
      <w:tr w:rsidR="009F4E96" w:rsidRPr="009F4E96" w14:paraId="2C7A5D75"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458F2827"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7.2, 7.4, 7.5</w:t>
            </w:r>
          </w:p>
        </w:tc>
        <w:tc>
          <w:tcPr>
            <w:tcW w:w="5043" w:type="dxa"/>
            <w:tcBorders>
              <w:top w:val="single" w:sz="4" w:space="0" w:color="auto"/>
              <w:left w:val="single" w:sz="4" w:space="0" w:color="auto"/>
              <w:bottom w:val="single" w:sz="4" w:space="0" w:color="auto"/>
              <w:right w:val="single" w:sz="4" w:space="0" w:color="auto"/>
            </w:tcBorders>
            <w:vAlign w:val="center"/>
            <w:hideMark/>
          </w:tcPr>
          <w:p w14:paraId="20043FDB" w14:textId="77777777" w:rsidR="009F4E96" w:rsidRPr="00684B24" w:rsidRDefault="009F4E96" w:rsidP="000018F5">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 xml:space="preserve">Celkové verejné výdavky </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E12664F"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02EBD5EB" w14:textId="77777777" w:rsidR="009F4E96" w:rsidRPr="009F4E96" w:rsidRDefault="009F4E96" w:rsidP="009F4E96">
            <w:pPr>
              <w:jc w:val="center"/>
              <w:rPr>
                <w:rFonts w:ascii="Times New Roman" w:hAnsi="Times New Roman"/>
                <w:bCs/>
                <w:sz w:val="18"/>
                <w:szCs w:val="18"/>
              </w:rPr>
            </w:pPr>
            <w:r w:rsidRPr="009F4E96">
              <w:rPr>
                <w:rFonts w:ascii="Times New Roman" w:hAnsi="Times New Roman"/>
                <w:sz w:val="18"/>
                <w:szCs w:val="18"/>
              </w:rPr>
              <w:t>204 605,10</w:t>
            </w:r>
          </w:p>
        </w:tc>
      </w:tr>
      <w:tr w:rsidR="009F4E96" w:rsidRPr="009F4E96" w14:paraId="596F8C34" w14:textId="77777777" w:rsidTr="00CF5341">
        <w:tc>
          <w:tcPr>
            <w:tcW w:w="785" w:type="dxa"/>
            <w:tcBorders>
              <w:top w:val="single" w:sz="4" w:space="0" w:color="auto"/>
              <w:left w:val="single" w:sz="4" w:space="0" w:color="auto"/>
              <w:bottom w:val="single" w:sz="4" w:space="0" w:color="auto"/>
              <w:right w:val="single" w:sz="4" w:space="0" w:color="auto"/>
            </w:tcBorders>
            <w:vAlign w:val="center"/>
          </w:tcPr>
          <w:p w14:paraId="6D60171D"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p>
        </w:tc>
        <w:tc>
          <w:tcPr>
            <w:tcW w:w="5043" w:type="dxa"/>
            <w:tcBorders>
              <w:top w:val="single" w:sz="4" w:space="0" w:color="auto"/>
              <w:left w:val="single" w:sz="4" w:space="0" w:color="auto"/>
              <w:bottom w:val="single" w:sz="4" w:space="0" w:color="auto"/>
              <w:right w:val="single" w:sz="4" w:space="0" w:color="auto"/>
            </w:tcBorders>
            <w:hideMark/>
          </w:tcPr>
          <w:p w14:paraId="1A639A90" w14:textId="77777777" w:rsidR="009F4E96" w:rsidRPr="009F4E96" w:rsidRDefault="009F4E96" w:rsidP="009F4E96">
            <w:pPr>
              <w:autoSpaceDE w:val="0"/>
              <w:autoSpaceDN w:val="0"/>
              <w:adjustRightInd w:val="0"/>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schválených MAS</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A2D56DB" w14:textId="77777777" w:rsidR="009F4E96" w:rsidRPr="009F4E96"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86A19E1" w14:textId="77777777" w:rsidR="009F4E96" w:rsidRPr="009F4E96" w:rsidRDefault="009F4E96" w:rsidP="009F4E96">
            <w:pPr>
              <w:jc w:val="center"/>
              <w:rPr>
                <w:rFonts w:ascii="Times New Roman" w:hAnsi="Times New Roman"/>
                <w:sz w:val="18"/>
                <w:szCs w:val="18"/>
                <w:highlight w:val="yellow"/>
              </w:rPr>
            </w:pPr>
            <w:r w:rsidRPr="009F4E96">
              <w:rPr>
                <w:rFonts w:ascii="Times New Roman" w:hAnsi="Times New Roman"/>
                <w:sz w:val="18"/>
                <w:szCs w:val="18"/>
              </w:rPr>
              <w:t>1</w:t>
            </w:r>
          </w:p>
        </w:tc>
      </w:tr>
      <w:tr w:rsidR="009F4E96" w:rsidRPr="009F4E96" w14:paraId="6809DCF4" w14:textId="77777777" w:rsidTr="00CF5341">
        <w:tc>
          <w:tcPr>
            <w:tcW w:w="785" w:type="dxa"/>
            <w:tcBorders>
              <w:top w:val="single" w:sz="4" w:space="0" w:color="auto"/>
              <w:left w:val="single" w:sz="4" w:space="0" w:color="auto"/>
              <w:bottom w:val="single" w:sz="4" w:space="0" w:color="auto"/>
              <w:right w:val="single" w:sz="4" w:space="0" w:color="auto"/>
            </w:tcBorders>
            <w:vAlign w:val="center"/>
          </w:tcPr>
          <w:p w14:paraId="27627AF6"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p>
        </w:tc>
        <w:tc>
          <w:tcPr>
            <w:tcW w:w="5043" w:type="dxa"/>
            <w:tcBorders>
              <w:top w:val="single" w:sz="4" w:space="0" w:color="auto"/>
              <w:left w:val="single" w:sz="4" w:space="0" w:color="auto"/>
              <w:bottom w:val="single" w:sz="4" w:space="0" w:color="auto"/>
              <w:right w:val="single" w:sz="4" w:space="0" w:color="auto"/>
            </w:tcBorders>
            <w:hideMark/>
          </w:tcPr>
          <w:p w14:paraId="08140191" w14:textId="77777777" w:rsidR="009F4E96" w:rsidRPr="009F4E96" w:rsidRDefault="009F4E96" w:rsidP="009F4E96">
            <w:pPr>
              <w:rPr>
                <w:rFonts w:ascii="Times New Roman" w:hAnsi="Times New Roman"/>
                <w:sz w:val="18"/>
                <w:szCs w:val="18"/>
              </w:rPr>
            </w:pPr>
            <w:r w:rsidRPr="009F4E96">
              <w:rPr>
                <w:rFonts w:ascii="Times New Roman" w:eastAsia="Times New Roman" w:hAnsi="Times New Roman"/>
                <w:sz w:val="18"/>
                <w:szCs w:val="18"/>
                <w:lang w:eastAsia="sk-SK"/>
              </w:rPr>
              <w:t>Celkové výdavky na podporu operácií v rámci stratégie miestneho rozvoja (časť PRV)</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28CD51F"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FD8B7A3" w14:textId="77777777" w:rsidR="009F4E96" w:rsidRPr="009F4E96" w:rsidRDefault="009F4E96" w:rsidP="009F4E96">
            <w:pPr>
              <w:jc w:val="center"/>
              <w:rPr>
                <w:rFonts w:ascii="Times New Roman" w:hAnsi="Times New Roman"/>
                <w:sz w:val="18"/>
                <w:szCs w:val="18"/>
                <w:highlight w:val="yellow"/>
              </w:rPr>
            </w:pPr>
            <w:r w:rsidRPr="009F4E96">
              <w:rPr>
                <w:rFonts w:ascii="Times New Roman" w:eastAsia="Times New Roman" w:hAnsi="Times New Roman"/>
                <w:sz w:val="18"/>
                <w:szCs w:val="18"/>
              </w:rPr>
              <w:t>304 605,10</w:t>
            </w:r>
          </w:p>
        </w:tc>
      </w:tr>
      <w:tr w:rsidR="009F4E96" w:rsidRPr="009F4E96" w14:paraId="4D58B4E6"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5D6E6D68"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19.4</w:t>
            </w:r>
          </w:p>
        </w:tc>
        <w:tc>
          <w:tcPr>
            <w:tcW w:w="5043" w:type="dxa"/>
            <w:tcBorders>
              <w:top w:val="single" w:sz="4" w:space="0" w:color="auto"/>
              <w:left w:val="single" w:sz="4" w:space="0" w:color="auto"/>
              <w:bottom w:val="single" w:sz="4" w:space="0" w:color="auto"/>
              <w:right w:val="single" w:sz="4" w:space="0" w:color="auto"/>
            </w:tcBorders>
            <w:hideMark/>
          </w:tcPr>
          <w:p w14:paraId="706816C7" w14:textId="77777777" w:rsidR="009F4E96" w:rsidRPr="00684B24" w:rsidRDefault="009F4E96" w:rsidP="009F4E96">
            <w:pPr>
              <w:rPr>
                <w:rFonts w:ascii="Times New Roman" w:hAnsi="Times New Roman"/>
                <w:sz w:val="18"/>
                <w:szCs w:val="18"/>
              </w:rPr>
            </w:pPr>
            <w:r w:rsidRPr="009F4E96">
              <w:rPr>
                <w:rFonts w:ascii="Times New Roman" w:eastAsia="Times New Roman" w:hAnsi="Times New Roman"/>
                <w:sz w:val="18"/>
                <w:szCs w:val="18"/>
                <w:lang w:eastAsia="sk-SK"/>
              </w:rPr>
              <w:t xml:space="preserve">Celkové výdavky na podporu prevádzkových nákladov Chod miestnej akčnej skupiny a animácie stratégie miestneho rozvoja </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43ED4FD"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97DE21F" w14:textId="77777777" w:rsidR="009F4E96" w:rsidRPr="009F4E96" w:rsidRDefault="009F4E96" w:rsidP="009F4E96">
            <w:pPr>
              <w:jc w:val="center"/>
              <w:rPr>
                <w:rFonts w:ascii="Times New Roman" w:hAnsi="Times New Roman"/>
                <w:sz w:val="18"/>
                <w:szCs w:val="18"/>
                <w:highlight w:val="yellow"/>
              </w:rPr>
            </w:pPr>
            <w:r w:rsidRPr="009F4E96">
              <w:rPr>
                <w:rFonts w:ascii="Times New Roman" w:eastAsia="Times New Roman" w:hAnsi="Times New Roman"/>
                <w:sz w:val="18"/>
                <w:szCs w:val="18"/>
              </w:rPr>
              <w:t>17 500,00</w:t>
            </w:r>
          </w:p>
        </w:tc>
      </w:tr>
      <w:tr w:rsidR="009F4E96" w:rsidRPr="009F4E96" w14:paraId="1EAFC05E" w14:textId="77777777" w:rsidTr="00CF5341">
        <w:tc>
          <w:tcPr>
            <w:tcW w:w="785" w:type="dxa"/>
            <w:tcBorders>
              <w:top w:val="single" w:sz="4" w:space="0" w:color="auto"/>
              <w:left w:val="single" w:sz="4" w:space="0" w:color="auto"/>
              <w:bottom w:val="single" w:sz="4" w:space="0" w:color="auto"/>
              <w:right w:val="single" w:sz="4" w:space="0" w:color="auto"/>
            </w:tcBorders>
            <w:vAlign w:val="center"/>
          </w:tcPr>
          <w:p w14:paraId="5F20BC23"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p>
        </w:tc>
        <w:tc>
          <w:tcPr>
            <w:tcW w:w="5043" w:type="dxa"/>
            <w:tcBorders>
              <w:top w:val="single" w:sz="4" w:space="0" w:color="auto"/>
              <w:left w:val="single" w:sz="4" w:space="0" w:color="auto"/>
              <w:bottom w:val="single" w:sz="4" w:space="0" w:color="auto"/>
              <w:right w:val="single" w:sz="4" w:space="0" w:color="auto"/>
            </w:tcBorders>
            <w:hideMark/>
          </w:tcPr>
          <w:p w14:paraId="05DE69BA" w14:textId="77777777" w:rsidR="009F4E96" w:rsidRPr="009F4E96" w:rsidRDefault="009F4E96" w:rsidP="009F4E96">
            <w:pPr>
              <w:rPr>
                <w:rFonts w:ascii="Times New Roman" w:hAnsi="Times New Roman"/>
                <w:sz w:val="18"/>
                <w:szCs w:val="18"/>
              </w:rPr>
            </w:pPr>
            <w:r w:rsidRPr="009F4E96">
              <w:rPr>
                <w:rFonts w:ascii="Times New Roman" w:hAnsi="Times New Roman"/>
                <w:sz w:val="18"/>
                <w:szCs w:val="18"/>
              </w:rPr>
              <w:t>Populácia majúca prospech z nových alebo zlepšených služieb / infraštruktúry</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08AC456"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269AE0D3" w14:textId="77777777" w:rsidR="009F4E96" w:rsidRPr="009F4E96" w:rsidRDefault="009F4E96" w:rsidP="009F4E96">
            <w:pPr>
              <w:jc w:val="center"/>
              <w:rPr>
                <w:rFonts w:ascii="Times New Roman" w:hAnsi="Times New Roman"/>
                <w:sz w:val="18"/>
                <w:szCs w:val="18"/>
                <w:highlight w:val="yellow"/>
              </w:rPr>
            </w:pPr>
            <w:r w:rsidRPr="009F4E96">
              <w:rPr>
                <w:rFonts w:ascii="Times New Roman" w:hAnsi="Times New Roman"/>
                <w:sz w:val="18"/>
                <w:szCs w:val="18"/>
              </w:rPr>
              <w:t>6 500</w:t>
            </w:r>
          </w:p>
        </w:tc>
      </w:tr>
      <w:tr w:rsidR="009F4E96" w:rsidRPr="009F4E96" w14:paraId="082B5D04" w14:textId="77777777" w:rsidTr="00CF5341">
        <w:tc>
          <w:tcPr>
            <w:tcW w:w="9287" w:type="dxa"/>
            <w:gridSpan w:val="4"/>
            <w:tcBorders>
              <w:top w:val="single" w:sz="4" w:space="0" w:color="auto"/>
              <w:left w:val="single" w:sz="4" w:space="0" w:color="auto"/>
              <w:bottom w:val="single" w:sz="4" w:space="0" w:color="auto"/>
              <w:right w:val="single" w:sz="4" w:space="0" w:color="auto"/>
            </w:tcBorders>
            <w:hideMark/>
          </w:tcPr>
          <w:p w14:paraId="57739516" w14:textId="77777777" w:rsidR="009F4E96" w:rsidRPr="009F4E96" w:rsidRDefault="009F4E96" w:rsidP="009F4E96">
            <w:pPr>
              <w:rPr>
                <w:rFonts w:ascii="Times New Roman" w:hAnsi="Times New Roman"/>
                <w:sz w:val="18"/>
                <w:szCs w:val="18"/>
              </w:rPr>
            </w:pPr>
            <w:r w:rsidRPr="009F4E96">
              <w:rPr>
                <w:rFonts w:ascii="Times New Roman" w:hAnsi="Times New Roman"/>
                <w:b/>
                <w:i/>
                <w:color w:val="000000"/>
                <w:sz w:val="18"/>
                <w:szCs w:val="18"/>
                <w:lang w:eastAsia="ja-JP"/>
              </w:rPr>
              <w:t>Fokusová oblasť 6C</w:t>
            </w:r>
          </w:p>
        </w:tc>
      </w:tr>
      <w:tr w:rsidR="009F4E96" w:rsidRPr="009F4E96" w14:paraId="28E6C8F3"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029C04C6"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7.3</w:t>
            </w:r>
          </w:p>
        </w:tc>
        <w:tc>
          <w:tcPr>
            <w:tcW w:w="5043" w:type="dxa"/>
            <w:tcBorders>
              <w:top w:val="single" w:sz="4" w:space="0" w:color="auto"/>
              <w:left w:val="single" w:sz="4" w:space="0" w:color="auto"/>
              <w:bottom w:val="single" w:sz="4" w:space="0" w:color="auto"/>
              <w:right w:val="single" w:sz="4" w:space="0" w:color="auto"/>
            </w:tcBorders>
            <w:hideMark/>
          </w:tcPr>
          <w:p w14:paraId="366FDAC0" w14:textId="77777777" w:rsidR="009F4E96" w:rsidRPr="00684B24" w:rsidRDefault="009F4E96" w:rsidP="009F4E96">
            <w:pPr>
              <w:widowControl w:val="0"/>
              <w:autoSpaceDE w:val="0"/>
              <w:autoSpaceDN w:val="0"/>
              <w:adjustRightInd w:val="0"/>
              <w:rPr>
                <w:rFonts w:ascii="Times New Roman" w:hAnsi="Times New Roman"/>
                <w:b/>
                <w:i/>
                <w:color w:val="000000"/>
                <w:sz w:val="18"/>
                <w:szCs w:val="18"/>
                <w:lang w:eastAsia="ja-JP"/>
              </w:rPr>
            </w:pPr>
            <w:r w:rsidRPr="009F4E96">
              <w:rPr>
                <w:rFonts w:ascii="Times New Roman" w:eastAsia="Times New Roman" w:hAnsi="Times New Roman"/>
                <w:sz w:val="18"/>
                <w:szCs w:val="18"/>
                <w:lang w:eastAsia="sk-SK"/>
              </w:rPr>
              <w:t>Počet projektov investujúcich do širokopásmového infraštruktúry a prístupu, vrátane e-goverment služieb</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C27C1C7"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1C41F1D2"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1A257D41"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38B7ECF1"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7.3</w:t>
            </w:r>
          </w:p>
        </w:tc>
        <w:tc>
          <w:tcPr>
            <w:tcW w:w="5043" w:type="dxa"/>
            <w:tcBorders>
              <w:top w:val="single" w:sz="4" w:space="0" w:color="auto"/>
              <w:left w:val="single" w:sz="4" w:space="0" w:color="auto"/>
              <w:bottom w:val="single" w:sz="4" w:space="0" w:color="auto"/>
              <w:right w:val="single" w:sz="4" w:space="0" w:color="auto"/>
            </w:tcBorders>
            <w:vAlign w:val="center"/>
            <w:hideMark/>
          </w:tcPr>
          <w:p w14:paraId="0309AB27"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Celkové verejné výdavky v EUR</w:t>
            </w:r>
          </w:p>
        </w:tc>
        <w:tc>
          <w:tcPr>
            <w:tcW w:w="1755" w:type="dxa"/>
            <w:tcBorders>
              <w:top w:val="single" w:sz="4" w:space="0" w:color="auto"/>
              <w:left w:val="single" w:sz="4" w:space="0" w:color="auto"/>
              <w:bottom w:val="single" w:sz="4" w:space="0" w:color="auto"/>
              <w:right w:val="single" w:sz="4" w:space="0" w:color="auto"/>
            </w:tcBorders>
            <w:vAlign w:val="center"/>
            <w:hideMark/>
          </w:tcPr>
          <w:p w14:paraId="24F7A33A"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EUR</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B3DBA6B"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418CB54F" w14:textId="77777777" w:rsidTr="00CF5341">
        <w:tc>
          <w:tcPr>
            <w:tcW w:w="9287" w:type="dxa"/>
            <w:gridSpan w:val="4"/>
            <w:tcBorders>
              <w:top w:val="single" w:sz="4" w:space="0" w:color="auto"/>
              <w:left w:val="single" w:sz="4" w:space="0" w:color="auto"/>
              <w:bottom w:val="single" w:sz="4" w:space="0" w:color="auto"/>
              <w:right w:val="single" w:sz="4" w:space="0" w:color="auto"/>
            </w:tcBorders>
            <w:hideMark/>
          </w:tcPr>
          <w:p w14:paraId="2B42ED0C" w14:textId="77777777" w:rsidR="009F4E96" w:rsidRPr="009F4E96" w:rsidRDefault="009F4E96" w:rsidP="009F4E96">
            <w:pPr>
              <w:rPr>
                <w:rFonts w:ascii="Times New Roman" w:hAnsi="Times New Roman"/>
                <w:sz w:val="18"/>
                <w:szCs w:val="18"/>
              </w:rPr>
            </w:pPr>
            <w:r w:rsidRPr="009F4E96">
              <w:rPr>
                <w:rFonts w:ascii="Times New Roman" w:hAnsi="Times New Roman"/>
                <w:b/>
                <w:i/>
                <w:color w:val="000000"/>
                <w:sz w:val="18"/>
                <w:szCs w:val="18"/>
                <w:lang w:eastAsia="ja-JP"/>
              </w:rPr>
              <w:t>Špecifický cieľ 5.1.1 – aktivita: financovanie prevádzkových nákladov MAS spojených s riadením uskutočňovania stratégií CLLD</w:t>
            </w:r>
          </w:p>
        </w:tc>
      </w:tr>
      <w:tr w:rsidR="009F4E96" w:rsidRPr="009F4E96" w14:paraId="7C01F9F4"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4E146A45"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O0241</w:t>
            </w:r>
          </w:p>
        </w:tc>
        <w:tc>
          <w:tcPr>
            <w:tcW w:w="5043" w:type="dxa"/>
            <w:tcBorders>
              <w:top w:val="single" w:sz="4" w:space="0" w:color="auto"/>
              <w:left w:val="single" w:sz="4" w:space="0" w:color="auto"/>
              <w:bottom w:val="single" w:sz="4" w:space="0" w:color="auto"/>
              <w:right w:val="single" w:sz="4" w:space="0" w:color="auto"/>
            </w:tcBorders>
            <w:hideMark/>
          </w:tcPr>
          <w:p w14:paraId="003DB95A" w14:textId="77777777" w:rsidR="009F4E96" w:rsidRPr="009F4E96" w:rsidRDefault="009F4E96" w:rsidP="009F4E96">
            <w:pPr>
              <w:rPr>
                <w:rFonts w:ascii="Times New Roman" w:hAnsi="Times New Roman"/>
                <w:sz w:val="18"/>
                <w:szCs w:val="18"/>
              </w:rPr>
            </w:pPr>
            <w:r w:rsidRPr="009F4E96">
              <w:rPr>
                <w:rFonts w:ascii="Times New Roman" w:hAnsi="Times New Roman"/>
                <w:sz w:val="18"/>
                <w:szCs w:val="18"/>
              </w:rPr>
              <w:t xml:space="preserve"> Počet podporených MAS (5.1.1)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AFC74D4"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221ADFA1"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6EB6DAD2" w14:textId="77777777" w:rsidTr="00CF5341">
        <w:tc>
          <w:tcPr>
            <w:tcW w:w="9287" w:type="dxa"/>
            <w:gridSpan w:val="4"/>
            <w:tcBorders>
              <w:top w:val="single" w:sz="4" w:space="0" w:color="auto"/>
              <w:left w:val="single" w:sz="4" w:space="0" w:color="auto"/>
              <w:bottom w:val="single" w:sz="4" w:space="0" w:color="auto"/>
              <w:right w:val="single" w:sz="4" w:space="0" w:color="auto"/>
            </w:tcBorders>
            <w:hideMark/>
          </w:tcPr>
          <w:p w14:paraId="72DEF701" w14:textId="77777777" w:rsidR="009F4E96" w:rsidRPr="009F4E96" w:rsidRDefault="009F4E96" w:rsidP="009F4E96">
            <w:pPr>
              <w:rPr>
                <w:rFonts w:ascii="Times New Roman" w:hAnsi="Times New Roman"/>
                <w:b/>
                <w:i/>
                <w:color w:val="000000"/>
                <w:sz w:val="18"/>
                <w:szCs w:val="18"/>
                <w:lang w:eastAsia="ja-JP"/>
              </w:rPr>
            </w:pPr>
            <w:r w:rsidRPr="009F4E96">
              <w:rPr>
                <w:rFonts w:ascii="Times New Roman" w:hAnsi="Times New Roman"/>
                <w:b/>
                <w:i/>
                <w:color w:val="000000"/>
                <w:sz w:val="18"/>
                <w:szCs w:val="18"/>
                <w:lang w:eastAsia="ja-JP"/>
              </w:rPr>
              <w:t>Špecifický cieľ 5.1.1 – aktivita: zakladanie nových a podpora existujúcich mikro  a malých podnikov, samostatne zárobkovo činných osôb, družstiev</w:t>
            </w:r>
          </w:p>
        </w:tc>
      </w:tr>
      <w:tr w:rsidR="009F4E96" w:rsidRPr="009F4E96" w14:paraId="501F5020"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77F5950F"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CO08</w:t>
            </w:r>
          </w:p>
        </w:tc>
        <w:tc>
          <w:tcPr>
            <w:tcW w:w="5043" w:type="dxa"/>
            <w:tcBorders>
              <w:top w:val="single" w:sz="4" w:space="0" w:color="auto"/>
              <w:left w:val="single" w:sz="4" w:space="0" w:color="auto"/>
              <w:bottom w:val="single" w:sz="4" w:space="0" w:color="auto"/>
              <w:right w:val="single" w:sz="4" w:space="0" w:color="auto"/>
            </w:tcBorders>
            <w:hideMark/>
          </w:tcPr>
          <w:p w14:paraId="23645A82" w14:textId="77777777" w:rsidR="009F4E96" w:rsidRPr="00684B24" w:rsidRDefault="009F4E96" w:rsidP="009F4E96">
            <w:pPr>
              <w:rPr>
                <w:rFonts w:ascii="Times New Roman" w:hAnsi="Times New Roman"/>
                <w:sz w:val="18"/>
                <w:szCs w:val="18"/>
              </w:rPr>
            </w:pPr>
            <w:r w:rsidRPr="009F4E96">
              <w:rPr>
                <w:rFonts w:ascii="Times New Roman" w:hAnsi="Times New Roman"/>
                <w:sz w:val="18"/>
                <w:szCs w:val="18"/>
              </w:rPr>
              <w:t>Nárast zamestnanosti v podoporovaných podnikoch (5.1.1)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BF10305"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FTE</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80DAFD5"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4</w:t>
            </w:r>
          </w:p>
        </w:tc>
      </w:tr>
      <w:tr w:rsidR="009F4E96" w:rsidRPr="009F4E96" w14:paraId="321586F4"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5C51BBFB"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CO29</w:t>
            </w:r>
          </w:p>
        </w:tc>
        <w:tc>
          <w:tcPr>
            <w:tcW w:w="5043" w:type="dxa"/>
            <w:tcBorders>
              <w:top w:val="single" w:sz="4" w:space="0" w:color="auto"/>
              <w:left w:val="single" w:sz="4" w:space="0" w:color="auto"/>
              <w:bottom w:val="single" w:sz="4" w:space="0" w:color="auto"/>
              <w:right w:val="single" w:sz="4" w:space="0" w:color="auto"/>
            </w:tcBorders>
            <w:hideMark/>
          </w:tcPr>
          <w:p w14:paraId="46A57CA7" w14:textId="77777777" w:rsidR="009F4E96" w:rsidRPr="009F4E96" w:rsidRDefault="009F4E96" w:rsidP="009F4E96">
            <w:pPr>
              <w:rPr>
                <w:rFonts w:ascii="Times New Roman" w:hAnsi="Times New Roman"/>
                <w:sz w:val="18"/>
                <w:szCs w:val="18"/>
              </w:rPr>
            </w:pPr>
            <w:r w:rsidRPr="009F4E96">
              <w:rPr>
                <w:rFonts w:ascii="Times New Roman" w:hAnsi="Times New Roman"/>
                <w:sz w:val="18"/>
                <w:szCs w:val="18"/>
              </w:rPr>
              <w:t>Počet podnikov, ktoré dostávajú podporu s cieľom predstaviť výrobky, ktoré sú pre firmu nové (5.1.1)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5ABDECB"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D8F0091"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59D22C38"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7EE71508"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CO28</w:t>
            </w:r>
          </w:p>
        </w:tc>
        <w:tc>
          <w:tcPr>
            <w:tcW w:w="5043" w:type="dxa"/>
            <w:tcBorders>
              <w:top w:val="single" w:sz="4" w:space="0" w:color="auto"/>
              <w:left w:val="single" w:sz="4" w:space="0" w:color="auto"/>
              <w:bottom w:val="single" w:sz="4" w:space="0" w:color="auto"/>
              <w:right w:val="single" w:sz="4" w:space="0" w:color="auto"/>
            </w:tcBorders>
            <w:hideMark/>
          </w:tcPr>
          <w:p w14:paraId="021EBE4F" w14:textId="77777777" w:rsidR="009F4E96" w:rsidRPr="00684B24" w:rsidRDefault="009F4E96" w:rsidP="009F4E96">
            <w:pPr>
              <w:rPr>
                <w:rFonts w:ascii="Times New Roman" w:hAnsi="Times New Roman"/>
                <w:sz w:val="18"/>
                <w:szCs w:val="18"/>
              </w:rPr>
            </w:pPr>
            <w:r w:rsidRPr="009F4E96">
              <w:rPr>
                <w:rFonts w:ascii="Times New Roman" w:hAnsi="Times New Roman"/>
                <w:sz w:val="18"/>
                <w:szCs w:val="18"/>
              </w:rPr>
              <w:t>Počet podnikov, ktoré dostávajú podporu s cieľom predstaviť výrobky, ktoré sú pre trh nové (5.1.1)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0778D7A"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57B64AE"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3FD77C17"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6EF74558"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CO28</w:t>
            </w:r>
          </w:p>
        </w:tc>
        <w:tc>
          <w:tcPr>
            <w:tcW w:w="5043" w:type="dxa"/>
            <w:tcBorders>
              <w:top w:val="single" w:sz="4" w:space="0" w:color="auto"/>
              <w:left w:val="single" w:sz="4" w:space="0" w:color="auto"/>
              <w:bottom w:val="single" w:sz="4" w:space="0" w:color="auto"/>
              <w:right w:val="single" w:sz="4" w:space="0" w:color="auto"/>
            </w:tcBorders>
            <w:hideMark/>
          </w:tcPr>
          <w:p w14:paraId="1F2C3B7B" w14:textId="77777777" w:rsidR="009F4E96" w:rsidRPr="009F4E96" w:rsidRDefault="009F4E96" w:rsidP="009F4E96">
            <w:pPr>
              <w:rPr>
                <w:rFonts w:ascii="Times New Roman" w:hAnsi="Times New Roman"/>
                <w:sz w:val="18"/>
                <w:szCs w:val="18"/>
              </w:rPr>
            </w:pPr>
            <w:r w:rsidRPr="009F4E96">
              <w:rPr>
                <w:rFonts w:ascii="Times New Roman" w:hAnsi="Times New Roman"/>
                <w:sz w:val="18"/>
                <w:szCs w:val="18"/>
              </w:rPr>
              <w:t>Počet podnikov, ktorým sa poskytuje podpora (5.1.1)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EF2908E"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AA0A49A"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4</w:t>
            </w:r>
          </w:p>
        </w:tc>
      </w:tr>
      <w:tr w:rsidR="009F4E96" w:rsidRPr="009F4E96" w14:paraId="15EA6901" w14:textId="77777777" w:rsidTr="00CF5341">
        <w:tc>
          <w:tcPr>
            <w:tcW w:w="9287" w:type="dxa"/>
            <w:gridSpan w:val="4"/>
            <w:tcBorders>
              <w:top w:val="single" w:sz="4" w:space="0" w:color="auto"/>
              <w:left w:val="single" w:sz="4" w:space="0" w:color="auto"/>
              <w:bottom w:val="single" w:sz="4" w:space="0" w:color="auto"/>
              <w:right w:val="single" w:sz="4" w:space="0" w:color="auto"/>
            </w:tcBorders>
            <w:hideMark/>
          </w:tcPr>
          <w:p w14:paraId="48C05785" w14:textId="77777777" w:rsidR="009F4E96" w:rsidRPr="009F4E96" w:rsidRDefault="009F4E96" w:rsidP="009F4E96">
            <w:pPr>
              <w:rPr>
                <w:rFonts w:ascii="Times New Roman" w:hAnsi="Times New Roman"/>
                <w:sz w:val="18"/>
                <w:szCs w:val="18"/>
              </w:rPr>
            </w:pPr>
            <w:r w:rsidRPr="009F4E96">
              <w:rPr>
                <w:rFonts w:ascii="Times New Roman" w:hAnsi="Times New Roman"/>
                <w:b/>
                <w:i/>
                <w:color w:val="000000"/>
                <w:sz w:val="18"/>
                <w:szCs w:val="18"/>
                <w:lang w:eastAsia="ja-JP"/>
              </w:rPr>
              <w:t>Špecifický cieľ 5.1.2 všetky aktivity</w:t>
            </w:r>
          </w:p>
        </w:tc>
      </w:tr>
      <w:tr w:rsidR="009F4E96" w:rsidRPr="009F4E96" w14:paraId="6489438D"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5CCAFD1D"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O0158</w:t>
            </w:r>
          </w:p>
        </w:tc>
        <w:tc>
          <w:tcPr>
            <w:tcW w:w="5043" w:type="dxa"/>
            <w:tcBorders>
              <w:top w:val="single" w:sz="4" w:space="0" w:color="auto"/>
              <w:left w:val="single" w:sz="4" w:space="0" w:color="auto"/>
              <w:bottom w:val="single" w:sz="4" w:space="0" w:color="auto"/>
              <w:right w:val="single" w:sz="4" w:space="0" w:color="auto"/>
            </w:tcBorders>
            <w:hideMark/>
          </w:tcPr>
          <w:p w14:paraId="725D32C0" w14:textId="77777777" w:rsidR="009F4E96" w:rsidRPr="00684B24" w:rsidRDefault="009F4E96" w:rsidP="009F4E96">
            <w:pPr>
              <w:rPr>
                <w:rFonts w:ascii="Times New Roman" w:hAnsi="Times New Roman"/>
                <w:sz w:val="18"/>
                <w:szCs w:val="18"/>
              </w:rPr>
            </w:pPr>
            <w:r w:rsidRPr="009F4E96">
              <w:rPr>
                <w:rFonts w:ascii="Times New Roman" w:hAnsi="Times New Roman"/>
                <w:sz w:val="18"/>
                <w:szCs w:val="18"/>
              </w:rPr>
              <w:t>Počet nových služieb a prvkov verejnej infraštruktúry (5.1.2)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C70DB32"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1095F94A" w14:textId="77777777" w:rsidR="009F4E96" w:rsidRPr="009F4E96" w:rsidRDefault="009F4E96" w:rsidP="009F4E96">
            <w:pPr>
              <w:jc w:val="center"/>
              <w:rPr>
                <w:rFonts w:ascii="Times New Roman" w:hAnsi="Times New Roman"/>
                <w:sz w:val="18"/>
                <w:szCs w:val="18"/>
                <w:highlight w:val="yellow"/>
              </w:rPr>
            </w:pPr>
            <w:r w:rsidRPr="009F4E96">
              <w:rPr>
                <w:rFonts w:ascii="Times New Roman" w:hAnsi="Times New Roman"/>
                <w:sz w:val="18"/>
                <w:szCs w:val="18"/>
              </w:rPr>
              <w:t>2</w:t>
            </w:r>
          </w:p>
        </w:tc>
      </w:tr>
    </w:tbl>
    <w:p w14:paraId="00F176DB" w14:textId="77777777" w:rsidR="00CF5341" w:rsidRPr="005B39D3" w:rsidRDefault="00CF5341" w:rsidP="00CF5341">
      <w:pPr>
        <w:spacing w:after="0"/>
        <w:rPr>
          <w:rFonts w:ascii="Times New Roman" w:eastAsia="Calibri" w:hAnsi="Times New Roman" w:cs="Times New Roman"/>
          <w:sz w:val="24"/>
          <w:szCs w:val="24"/>
        </w:rPr>
      </w:pPr>
    </w:p>
    <w:p w14:paraId="4A6961FC" w14:textId="77777777" w:rsidR="009F4E96" w:rsidRPr="009F4E96" w:rsidRDefault="009F4E96" w:rsidP="00BA0764">
      <w:pPr>
        <w:spacing w:after="0"/>
        <w:rPr>
          <w:rFonts w:ascii="Times New Roman" w:eastAsia="Calibri" w:hAnsi="Times New Roman" w:cs="Times New Roman"/>
          <w:b/>
          <w:sz w:val="24"/>
          <w:szCs w:val="24"/>
        </w:rPr>
      </w:pPr>
      <w:bookmarkStart w:id="132" w:name="_Toc486519941"/>
      <w:r w:rsidRPr="003D5273">
        <w:rPr>
          <w:rFonts w:ascii="Times New Roman" w:eastAsia="Calibri" w:hAnsi="Times New Roman" w:cs="Times New Roman"/>
          <w:b/>
          <w:sz w:val="24"/>
          <w:szCs w:val="24"/>
        </w:rPr>
        <w:t>Tabuľka č.</w:t>
      </w:r>
      <w:r w:rsidR="003C36CE" w:rsidRPr="003D5273">
        <w:rPr>
          <w:rFonts w:ascii="Times New Roman" w:eastAsia="Times New Roman" w:hAnsi="Times New Roman" w:cs="Times New Roman"/>
          <w:b/>
          <w:bCs/>
          <w:sz w:val="24"/>
          <w:szCs w:val="24"/>
        </w:rPr>
        <w:fldChar w:fldCharType="begin"/>
      </w:r>
      <w:r w:rsidR="003C36CE" w:rsidRPr="003D5273">
        <w:rPr>
          <w:rFonts w:ascii="Times New Roman" w:eastAsia="Times New Roman" w:hAnsi="Times New Roman" w:cs="Times New Roman"/>
          <w:b/>
          <w:bCs/>
          <w:sz w:val="24"/>
          <w:szCs w:val="24"/>
        </w:rPr>
        <w:instrText xml:space="preserve"> SEQ Tabuľka_č._ \* ARABIC  \* MERGEFORMAT </w:instrText>
      </w:r>
      <w:r w:rsidR="003C36CE" w:rsidRPr="003D5273">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45</w:t>
      </w:r>
      <w:r w:rsidR="003C36CE" w:rsidRPr="003D5273">
        <w:rPr>
          <w:rFonts w:ascii="Times New Roman" w:eastAsia="Times New Roman" w:hAnsi="Times New Roman" w:cs="Times New Roman"/>
          <w:b/>
          <w:bCs/>
          <w:sz w:val="24"/>
          <w:szCs w:val="24"/>
        </w:rPr>
        <w:fldChar w:fldCharType="end"/>
      </w:r>
      <w:r w:rsidRPr="003D5273">
        <w:rPr>
          <w:rFonts w:ascii="Times New Roman" w:eastAsia="Calibri" w:hAnsi="Times New Roman" w:cs="Times New Roman"/>
          <w:b/>
          <w:sz w:val="24"/>
          <w:szCs w:val="24"/>
        </w:rPr>
        <w:t>: Dodatočné ukazovatele na úrovni priorít:</w:t>
      </w:r>
      <w:bookmarkEnd w:id="132"/>
    </w:p>
    <w:tbl>
      <w:tblPr>
        <w:tblStyle w:val="Mriekatabuky4"/>
        <w:tblW w:w="0" w:type="auto"/>
        <w:tblInd w:w="0" w:type="dxa"/>
        <w:tblLook w:val="04A0" w:firstRow="1" w:lastRow="0" w:firstColumn="1" w:lastColumn="0" w:noHBand="0" w:noVBand="1"/>
      </w:tblPr>
      <w:tblGrid>
        <w:gridCol w:w="785"/>
        <w:gridCol w:w="4890"/>
        <w:gridCol w:w="1718"/>
        <w:gridCol w:w="1668"/>
      </w:tblGrid>
      <w:tr w:rsidR="009F4E96" w:rsidRPr="009F4E96" w14:paraId="41C986D2" w14:textId="77777777" w:rsidTr="00046921">
        <w:tc>
          <w:tcPr>
            <w:tcW w:w="785" w:type="dxa"/>
            <w:tcBorders>
              <w:top w:val="single" w:sz="4" w:space="0" w:color="auto"/>
              <w:left w:val="single" w:sz="4" w:space="0" w:color="auto"/>
              <w:bottom w:val="single" w:sz="4" w:space="0" w:color="auto"/>
              <w:right w:val="single" w:sz="4" w:space="0" w:color="auto"/>
            </w:tcBorders>
            <w:hideMark/>
          </w:tcPr>
          <w:p w14:paraId="47E0E3C1"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Kód / ID</w:t>
            </w:r>
          </w:p>
        </w:tc>
        <w:tc>
          <w:tcPr>
            <w:tcW w:w="5043" w:type="dxa"/>
            <w:tcBorders>
              <w:top w:val="single" w:sz="4" w:space="0" w:color="auto"/>
              <w:left w:val="single" w:sz="4" w:space="0" w:color="auto"/>
              <w:bottom w:val="single" w:sz="4" w:space="0" w:color="auto"/>
              <w:right w:val="single" w:sz="4" w:space="0" w:color="auto"/>
            </w:tcBorders>
            <w:vAlign w:val="center"/>
            <w:hideMark/>
          </w:tcPr>
          <w:p w14:paraId="198E34F0" w14:textId="77777777" w:rsidR="009F4E96" w:rsidRPr="00684B24" w:rsidRDefault="009F4E96" w:rsidP="009F4E96">
            <w:pPr>
              <w:jc w:val="center"/>
              <w:rPr>
                <w:rFonts w:ascii="Times New Roman" w:hAnsi="Times New Roman"/>
                <w:sz w:val="18"/>
                <w:szCs w:val="18"/>
              </w:rPr>
            </w:pPr>
            <w:r w:rsidRPr="009F4E96">
              <w:rPr>
                <w:rFonts w:ascii="Times New Roman" w:hAnsi="Times New Roman"/>
                <w:sz w:val="18"/>
                <w:szCs w:val="18"/>
              </w:rPr>
              <w:t>Názov ukazovateľa</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F919C26"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Merná jednotka</w:t>
            </w:r>
          </w:p>
        </w:tc>
        <w:tc>
          <w:tcPr>
            <w:tcW w:w="1704" w:type="dxa"/>
            <w:tcBorders>
              <w:top w:val="single" w:sz="4" w:space="0" w:color="auto"/>
              <w:left w:val="single" w:sz="4" w:space="0" w:color="auto"/>
              <w:bottom w:val="single" w:sz="4" w:space="0" w:color="auto"/>
              <w:right w:val="single" w:sz="4" w:space="0" w:color="auto"/>
            </w:tcBorders>
            <w:vAlign w:val="center"/>
            <w:hideMark/>
          </w:tcPr>
          <w:p w14:paraId="10204A27"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Cieľová hodnota v roku 2023</w:t>
            </w:r>
          </w:p>
        </w:tc>
      </w:tr>
      <w:tr w:rsidR="009F4E96" w:rsidRPr="009F4E96" w14:paraId="76746FAF" w14:textId="77777777" w:rsidTr="00046921">
        <w:tc>
          <w:tcPr>
            <w:tcW w:w="9287" w:type="dxa"/>
            <w:gridSpan w:val="4"/>
            <w:tcBorders>
              <w:top w:val="single" w:sz="4" w:space="0" w:color="auto"/>
              <w:left w:val="single" w:sz="4" w:space="0" w:color="auto"/>
              <w:bottom w:val="single" w:sz="4" w:space="0" w:color="auto"/>
              <w:right w:val="single" w:sz="4" w:space="0" w:color="auto"/>
            </w:tcBorders>
            <w:hideMark/>
          </w:tcPr>
          <w:p w14:paraId="6B45F928" w14:textId="77777777" w:rsidR="009F4E96" w:rsidRPr="009F4E96" w:rsidRDefault="009F4E96" w:rsidP="00572831">
            <w:pPr>
              <w:rPr>
                <w:rFonts w:ascii="Times New Roman" w:hAnsi="Times New Roman"/>
                <w:sz w:val="18"/>
                <w:szCs w:val="18"/>
              </w:rPr>
            </w:pPr>
            <w:r w:rsidRPr="009F4E96">
              <w:rPr>
                <w:rFonts w:ascii="Times New Roman" w:hAnsi="Times New Roman"/>
                <w:sz w:val="18"/>
                <w:szCs w:val="18"/>
              </w:rPr>
              <w:t xml:space="preserve">Priorita 1: </w:t>
            </w:r>
            <w:r w:rsidR="00572831" w:rsidRPr="00BA0764">
              <w:rPr>
                <w:rFonts w:ascii="Times New Roman" w:hAnsi="Times New Roman"/>
                <w:sz w:val="18"/>
                <w:szCs w:val="18"/>
              </w:rPr>
              <w:t>Podpora tvorby pracovných miest, podnikania a cestovného ruchu</w:t>
            </w:r>
          </w:p>
        </w:tc>
      </w:tr>
      <w:tr w:rsidR="009F4E96" w:rsidRPr="009F4E96" w14:paraId="24929E91" w14:textId="77777777" w:rsidTr="00046921">
        <w:tc>
          <w:tcPr>
            <w:tcW w:w="785" w:type="dxa"/>
            <w:tcBorders>
              <w:top w:val="single" w:sz="4" w:space="0" w:color="auto"/>
              <w:left w:val="single" w:sz="4" w:space="0" w:color="auto"/>
              <w:bottom w:val="single" w:sz="4" w:space="0" w:color="auto"/>
              <w:right w:val="single" w:sz="4" w:space="0" w:color="auto"/>
            </w:tcBorders>
            <w:vAlign w:val="center"/>
            <w:hideMark/>
          </w:tcPr>
          <w:p w14:paraId="6BED8C06"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vAlign w:val="center"/>
            <w:hideMark/>
          </w:tcPr>
          <w:p w14:paraId="1321C156" w14:textId="77777777" w:rsidR="009F4E96" w:rsidRPr="009F4E96" w:rsidRDefault="009F4E96" w:rsidP="009F4E96">
            <w:pPr>
              <w:jc w:val="both"/>
              <w:rPr>
                <w:rFonts w:ascii="Times New Roman" w:hAnsi="Times New Roman"/>
                <w:sz w:val="18"/>
                <w:szCs w:val="18"/>
              </w:rPr>
            </w:pPr>
            <w:r w:rsidRPr="009F4E96">
              <w:rPr>
                <w:rFonts w:ascii="Times New Roman" w:hAnsi="Times New Roman"/>
                <w:sz w:val="18"/>
                <w:szCs w:val="18"/>
              </w:rPr>
              <w:t>Celkový počet vytvorených pracovných miest v rámci stratégie CLLD (P1)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102BD29"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11F9B39" w14:textId="77777777" w:rsidR="009F4E96" w:rsidRPr="009F4E96" w:rsidRDefault="009F4E96" w:rsidP="009F4E96">
            <w:pPr>
              <w:jc w:val="center"/>
              <w:rPr>
                <w:rFonts w:ascii="Times New Roman" w:hAnsi="Times New Roman"/>
                <w:sz w:val="18"/>
                <w:szCs w:val="18"/>
                <w:highlight w:val="yellow"/>
              </w:rPr>
            </w:pPr>
            <w:r w:rsidRPr="009F4E96">
              <w:rPr>
                <w:rFonts w:ascii="Times New Roman" w:hAnsi="Times New Roman"/>
                <w:sz w:val="18"/>
                <w:szCs w:val="18"/>
              </w:rPr>
              <w:t>6</w:t>
            </w:r>
          </w:p>
        </w:tc>
      </w:tr>
      <w:tr w:rsidR="009F4E96" w:rsidRPr="009F4E96" w14:paraId="70021068" w14:textId="77777777" w:rsidTr="00046921">
        <w:tc>
          <w:tcPr>
            <w:tcW w:w="9287" w:type="dxa"/>
            <w:gridSpan w:val="4"/>
            <w:tcBorders>
              <w:top w:val="single" w:sz="4" w:space="0" w:color="auto"/>
              <w:left w:val="single" w:sz="4" w:space="0" w:color="auto"/>
              <w:bottom w:val="single" w:sz="4" w:space="0" w:color="auto"/>
              <w:right w:val="single" w:sz="4" w:space="0" w:color="auto"/>
            </w:tcBorders>
            <w:hideMark/>
          </w:tcPr>
          <w:p w14:paraId="27D9F7BF" w14:textId="77777777" w:rsidR="009F4E96" w:rsidRPr="009F4E96" w:rsidRDefault="009F4E96" w:rsidP="00572831">
            <w:pPr>
              <w:rPr>
                <w:rFonts w:ascii="Times New Roman" w:hAnsi="Times New Roman"/>
                <w:sz w:val="18"/>
                <w:szCs w:val="18"/>
              </w:rPr>
            </w:pPr>
            <w:r w:rsidRPr="009F4E96">
              <w:rPr>
                <w:rFonts w:ascii="Times New Roman" w:hAnsi="Times New Roman"/>
                <w:sz w:val="18"/>
                <w:szCs w:val="18"/>
              </w:rPr>
              <w:t xml:space="preserve">Priorita 2: </w:t>
            </w:r>
            <w:r w:rsidR="00572831" w:rsidRPr="00BA0764">
              <w:rPr>
                <w:rFonts w:ascii="Times New Roman" w:hAnsi="Times New Roman"/>
                <w:sz w:val="18"/>
                <w:szCs w:val="18"/>
              </w:rPr>
              <w:t>Podpora miestneho rozvoja a zvyšovanie kvality života obyvateľov</w:t>
            </w:r>
          </w:p>
        </w:tc>
      </w:tr>
      <w:tr w:rsidR="009F4E96" w:rsidRPr="009F4E96" w14:paraId="383BF96C" w14:textId="77777777" w:rsidTr="00046921">
        <w:tc>
          <w:tcPr>
            <w:tcW w:w="785" w:type="dxa"/>
            <w:tcBorders>
              <w:top w:val="single" w:sz="4" w:space="0" w:color="auto"/>
              <w:left w:val="single" w:sz="4" w:space="0" w:color="auto"/>
              <w:bottom w:val="single" w:sz="4" w:space="0" w:color="auto"/>
              <w:right w:val="single" w:sz="4" w:space="0" w:color="auto"/>
            </w:tcBorders>
            <w:vAlign w:val="center"/>
            <w:hideMark/>
          </w:tcPr>
          <w:p w14:paraId="1A3C6490"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19EAA8AE" w14:textId="77777777" w:rsidR="009F4E96" w:rsidRPr="00684B24" w:rsidRDefault="00046921" w:rsidP="009F4E96">
            <w:pPr>
              <w:jc w:val="both"/>
              <w:rPr>
                <w:rFonts w:ascii="Times New Roman" w:hAnsi="Times New Roman"/>
                <w:sz w:val="18"/>
                <w:szCs w:val="18"/>
              </w:rPr>
            </w:pPr>
            <w:r w:rsidRPr="009F4E96">
              <w:rPr>
                <w:rFonts w:ascii="Times New Roman" w:hAnsi="Times New Roman"/>
                <w:sz w:val="18"/>
                <w:szCs w:val="18"/>
              </w:rPr>
              <w:t>Celkový počet podporených projektov v</w:t>
            </w:r>
            <w:r>
              <w:rPr>
                <w:rFonts w:ascii="Times New Roman" w:hAnsi="Times New Roman"/>
                <w:sz w:val="18"/>
                <w:szCs w:val="18"/>
              </w:rPr>
              <w:t> oblasti verejného priestoru (P2</w:t>
            </w:r>
            <w:r w:rsidRPr="009F4E96">
              <w:rPr>
                <w:rFonts w:ascii="Times New Roman" w:hAnsi="Times New Roman"/>
                <w:sz w:val="18"/>
                <w:szCs w:val="18"/>
              </w:rPr>
              <w:t>)</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A55CFCF"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291225AC" w14:textId="77777777" w:rsidR="009F4E96" w:rsidRPr="009F4E96" w:rsidRDefault="00C53867" w:rsidP="009F4E96">
            <w:pPr>
              <w:jc w:val="center"/>
              <w:rPr>
                <w:rFonts w:ascii="Times New Roman" w:hAnsi="Times New Roman"/>
                <w:sz w:val="18"/>
                <w:szCs w:val="18"/>
                <w:highlight w:val="yellow"/>
              </w:rPr>
            </w:pPr>
            <w:r w:rsidRPr="00BA0764">
              <w:rPr>
                <w:rFonts w:ascii="Times New Roman" w:hAnsi="Times New Roman"/>
                <w:sz w:val="18"/>
                <w:szCs w:val="18"/>
              </w:rPr>
              <w:t>8</w:t>
            </w:r>
          </w:p>
        </w:tc>
      </w:tr>
      <w:tr w:rsidR="009F4E96" w:rsidRPr="009F4E96" w14:paraId="77F77AEB" w14:textId="77777777" w:rsidTr="00046921">
        <w:tc>
          <w:tcPr>
            <w:tcW w:w="9287" w:type="dxa"/>
            <w:gridSpan w:val="4"/>
            <w:tcBorders>
              <w:top w:val="single" w:sz="4" w:space="0" w:color="auto"/>
              <w:left w:val="single" w:sz="4" w:space="0" w:color="auto"/>
              <w:bottom w:val="single" w:sz="4" w:space="0" w:color="auto"/>
              <w:right w:val="single" w:sz="4" w:space="0" w:color="auto"/>
            </w:tcBorders>
            <w:hideMark/>
          </w:tcPr>
          <w:p w14:paraId="6FDC7814" w14:textId="77777777" w:rsidR="009F4E96" w:rsidRPr="009F4E96" w:rsidRDefault="009F4E96" w:rsidP="00572831">
            <w:pPr>
              <w:rPr>
                <w:rFonts w:ascii="Times New Roman" w:hAnsi="Times New Roman"/>
                <w:sz w:val="18"/>
                <w:szCs w:val="18"/>
              </w:rPr>
            </w:pPr>
            <w:r w:rsidRPr="009F4E96">
              <w:rPr>
                <w:rFonts w:ascii="Times New Roman" w:hAnsi="Times New Roman"/>
                <w:sz w:val="18"/>
                <w:szCs w:val="18"/>
              </w:rPr>
              <w:t xml:space="preserve">Priorita 3: </w:t>
            </w:r>
            <w:r w:rsidR="00572831" w:rsidRPr="00BA0764">
              <w:rPr>
                <w:rFonts w:ascii="Times New Roman" w:hAnsi="Times New Roman"/>
                <w:sz w:val="18"/>
                <w:szCs w:val="18"/>
              </w:rPr>
              <w:t>Podpora efektívneho riadenia MAS a budovania partnerstva</w:t>
            </w:r>
          </w:p>
        </w:tc>
      </w:tr>
      <w:tr w:rsidR="00046921" w:rsidRPr="009F4E96" w14:paraId="6B022493" w14:textId="77777777" w:rsidTr="00046921">
        <w:tc>
          <w:tcPr>
            <w:tcW w:w="785" w:type="dxa"/>
            <w:tcBorders>
              <w:top w:val="single" w:sz="4" w:space="0" w:color="auto"/>
              <w:left w:val="single" w:sz="4" w:space="0" w:color="auto"/>
              <w:bottom w:val="single" w:sz="4" w:space="0" w:color="auto"/>
              <w:right w:val="single" w:sz="4" w:space="0" w:color="auto"/>
            </w:tcBorders>
            <w:vAlign w:val="center"/>
            <w:hideMark/>
          </w:tcPr>
          <w:p w14:paraId="6C3379B0" w14:textId="77777777" w:rsidR="00046921" w:rsidRPr="009F4E96" w:rsidRDefault="00046921"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0DD03992" w14:textId="77777777" w:rsidR="00046921" w:rsidRPr="00684B24" w:rsidRDefault="00046921" w:rsidP="009F4E96">
            <w:pPr>
              <w:rPr>
                <w:rFonts w:ascii="Times New Roman" w:hAnsi="Times New Roman"/>
                <w:sz w:val="18"/>
                <w:szCs w:val="18"/>
              </w:rPr>
            </w:pPr>
            <w:r w:rsidRPr="009F4E96">
              <w:rPr>
                <w:rFonts w:ascii="Times New Roman" w:hAnsi="Times New Roman"/>
                <w:sz w:val="18"/>
                <w:szCs w:val="18"/>
              </w:rPr>
              <w:t>Počet prijat</w:t>
            </w:r>
            <w:r>
              <w:rPr>
                <w:rFonts w:ascii="Times New Roman" w:hAnsi="Times New Roman"/>
                <w:sz w:val="18"/>
                <w:szCs w:val="18"/>
              </w:rPr>
              <w:t>ých ŽoNFP/ŽoPr na úrovni MAS (P3</w:t>
            </w:r>
            <w:r w:rsidRPr="009F4E96">
              <w:rPr>
                <w:rFonts w:ascii="Times New Roman" w:hAnsi="Times New Roman"/>
                <w:sz w:val="18"/>
                <w:szCs w:val="18"/>
              </w:rPr>
              <w:t>)</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83D476C" w14:textId="77777777" w:rsidR="00046921" w:rsidRPr="009F4E96" w:rsidRDefault="00046921"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1E9A23F" w14:textId="77777777" w:rsidR="00046921" w:rsidRPr="00BA0764" w:rsidRDefault="00046921" w:rsidP="009F4E96">
            <w:pPr>
              <w:jc w:val="center"/>
              <w:rPr>
                <w:rFonts w:ascii="Times New Roman" w:hAnsi="Times New Roman"/>
                <w:sz w:val="18"/>
                <w:szCs w:val="18"/>
              </w:rPr>
            </w:pPr>
            <w:r w:rsidRPr="00C53867">
              <w:rPr>
                <w:rFonts w:ascii="Times New Roman" w:hAnsi="Times New Roman"/>
                <w:sz w:val="18"/>
                <w:szCs w:val="18"/>
              </w:rPr>
              <w:t>22</w:t>
            </w:r>
          </w:p>
        </w:tc>
      </w:tr>
      <w:tr w:rsidR="00046921" w:rsidRPr="009F4E96" w14:paraId="20F00764" w14:textId="77777777" w:rsidTr="00046921">
        <w:tc>
          <w:tcPr>
            <w:tcW w:w="785" w:type="dxa"/>
            <w:tcBorders>
              <w:top w:val="single" w:sz="4" w:space="0" w:color="auto"/>
              <w:left w:val="single" w:sz="4" w:space="0" w:color="auto"/>
              <w:bottom w:val="single" w:sz="4" w:space="0" w:color="auto"/>
              <w:right w:val="single" w:sz="4" w:space="0" w:color="auto"/>
            </w:tcBorders>
            <w:vAlign w:val="center"/>
          </w:tcPr>
          <w:p w14:paraId="4C420580" w14:textId="77777777" w:rsidR="00046921" w:rsidRPr="009F4E96" w:rsidRDefault="00046921" w:rsidP="009F4E96">
            <w:pPr>
              <w:widowControl w:val="0"/>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tcPr>
          <w:p w14:paraId="1BD9E122" w14:textId="77777777" w:rsidR="00046921" w:rsidRPr="009F4E96" w:rsidRDefault="00046921" w:rsidP="009F4E96">
            <w:pPr>
              <w:rPr>
                <w:rFonts w:ascii="Times New Roman" w:hAnsi="Times New Roman"/>
                <w:sz w:val="18"/>
                <w:szCs w:val="18"/>
              </w:rPr>
            </w:pPr>
            <w:r>
              <w:rPr>
                <w:rFonts w:ascii="Times New Roman" w:hAnsi="Times New Roman"/>
                <w:sz w:val="18"/>
                <w:szCs w:val="18"/>
              </w:rPr>
              <w:t>Počet podporených projektov (P3</w:t>
            </w:r>
            <w:r w:rsidRPr="009F4E96">
              <w:rPr>
                <w:rFonts w:ascii="Times New Roman" w:hAnsi="Times New Roman"/>
                <w:sz w:val="18"/>
                <w:szCs w:val="18"/>
              </w:rPr>
              <w:t>)</w:t>
            </w:r>
          </w:p>
        </w:tc>
        <w:tc>
          <w:tcPr>
            <w:tcW w:w="1755" w:type="dxa"/>
            <w:tcBorders>
              <w:top w:val="single" w:sz="4" w:space="0" w:color="auto"/>
              <w:left w:val="single" w:sz="4" w:space="0" w:color="auto"/>
              <w:bottom w:val="single" w:sz="4" w:space="0" w:color="auto"/>
              <w:right w:val="single" w:sz="4" w:space="0" w:color="auto"/>
            </w:tcBorders>
            <w:vAlign w:val="center"/>
          </w:tcPr>
          <w:p w14:paraId="109EA2D5" w14:textId="77777777" w:rsidR="00046921" w:rsidRPr="009F4E96" w:rsidRDefault="00046921"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tcPr>
          <w:p w14:paraId="30D971D0" w14:textId="77777777" w:rsidR="00046921" w:rsidRPr="00C53867" w:rsidRDefault="00C53867" w:rsidP="009F4E96">
            <w:pPr>
              <w:jc w:val="center"/>
              <w:rPr>
                <w:rFonts w:ascii="Times New Roman" w:hAnsi="Times New Roman"/>
                <w:sz w:val="18"/>
                <w:szCs w:val="18"/>
              </w:rPr>
            </w:pPr>
            <w:r w:rsidRPr="00BA0764">
              <w:rPr>
                <w:rFonts w:ascii="Times New Roman" w:hAnsi="Times New Roman"/>
                <w:sz w:val="18"/>
                <w:szCs w:val="18"/>
              </w:rPr>
              <w:t>16</w:t>
            </w:r>
          </w:p>
        </w:tc>
      </w:tr>
      <w:tr w:rsidR="009F4E96" w:rsidRPr="009F4E96" w14:paraId="5B533CD1" w14:textId="77777777" w:rsidTr="00046921">
        <w:tc>
          <w:tcPr>
            <w:tcW w:w="9287" w:type="dxa"/>
            <w:gridSpan w:val="4"/>
            <w:tcBorders>
              <w:top w:val="single" w:sz="4" w:space="0" w:color="auto"/>
              <w:left w:val="single" w:sz="4" w:space="0" w:color="auto"/>
              <w:bottom w:val="single" w:sz="4" w:space="0" w:color="auto"/>
              <w:right w:val="single" w:sz="4" w:space="0" w:color="auto"/>
            </w:tcBorders>
            <w:hideMark/>
          </w:tcPr>
          <w:p w14:paraId="33583E1A" w14:textId="77777777" w:rsidR="009F4E96" w:rsidRPr="009F4E96" w:rsidRDefault="009F4E96" w:rsidP="00572831">
            <w:pPr>
              <w:rPr>
                <w:rFonts w:ascii="Times New Roman" w:hAnsi="Times New Roman"/>
                <w:sz w:val="18"/>
                <w:szCs w:val="18"/>
              </w:rPr>
            </w:pPr>
            <w:r w:rsidRPr="009F4E96">
              <w:rPr>
                <w:rFonts w:ascii="Times New Roman" w:hAnsi="Times New Roman"/>
                <w:sz w:val="18"/>
                <w:szCs w:val="18"/>
              </w:rPr>
              <w:t xml:space="preserve">Priorita 4: </w:t>
            </w:r>
            <w:r w:rsidR="00572831" w:rsidRPr="00BA0764">
              <w:rPr>
                <w:rFonts w:ascii="Times New Roman" w:hAnsi="Times New Roman"/>
                <w:sz w:val="18"/>
                <w:szCs w:val="18"/>
              </w:rPr>
              <w:t>Rozvoj spolupráce</w:t>
            </w:r>
          </w:p>
        </w:tc>
      </w:tr>
      <w:tr w:rsidR="00046921" w:rsidRPr="009F4E96" w14:paraId="3BD20D08" w14:textId="77777777" w:rsidTr="00BA0764">
        <w:trPr>
          <w:trHeight w:val="80"/>
        </w:trPr>
        <w:tc>
          <w:tcPr>
            <w:tcW w:w="785" w:type="dxa"/>
            <w:tcBorders>
              <w:top w:val="single" w:sz="4" w:space="0" w:color="auto"/>
              <w:left w:val="single" w:sz="4" w:space="0" w:color="auto"/>
              <w:bottom w:val="single" w:sz="4" w:space="0" w:color="auto"/>
              <w:right w:val="single" w:sz="4" w:space="0" w:color="auto"/>
            </w:tcBorders>
            <w:vAlign w:val="center"/>
            <w:hideMark/>
          </w:tcPr>
          <w:p w14:paraId="235101CF" w14:textId="77777777" w:rsidR="00046921" w:rsidRPr="009F4E96" w:rsidRDefault="00046921"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75BF1A8B" w14:textId="77777777" w:rsidR="00046921" w:rsidRPr="009F4E96" w:rsidRDefault="00046921" w:rsidP="009F4E96">
            <w:pPr>
              <w:rPr>
                <w:rFonts w:ascii="Times New Roman" w:hAnsi="Times New Roman"/>
                <w:sz w:val="18"/>
                <w:szCs w:val="18"/>
              </w:rPr>
            </w:pPr>
            <w:r w:rsidRPr="009F4E96">
              <w:rPr>
                <w:rFonts w:ascii="Times New Roman" w:hAnsi="Times New Roman"/>
                <w:sz w:val="18"/>
                <w:szCs w:val="18"/>
              </w:rPr>
              <w:t>Počet vytvorených partnerstiev na n</w:t>
            </w:r>
            <w:r>
              <w:rPr>
                <w:rFonts w:ascii="Times New Roman" w:hAnsi="Times New Roman"/>
                <w:sz w:val="18"/>
                <w:szCs w:val="18"/>
              </w:rPr>
              <w:t>árodnej a nadnárodnej úrovni (P4</w:t>
            </w:r>
            <w:r w:rsidRPr="009F4E96">
              <w:rPr>
                <w:rFonts w:ascii="Times New Roman" w:hAnsi="Times New Roman"/>
                <w:sz w:val="18"/>
                <w:szCs w:val="18"/>
              </w:rPr>
              <w:t>)</w:t>
            </w:r>
          </w:p>
        </w:tc>
        <w:tc>
          <w:tcPr>
            <w:tcW w:w="1755" w:type="dxa"/>
            <w:tcBorders>
              <w:top w:val="single" w:sz="4" w:space="0" w:color="auto"/>
              <w:left w:val="single" w:sz="4" w:space="0" w:color="auto"/>
              <w:bottom w:val="single" w:sz="4" w:space="0" w:color="auto"/>
              <w:right w:val="single" w:sz="4" w:space="0" w:color="auto"/>
            </w:tcBorders>
            <w:vAlign w:val="center"/>
            <w:hideMark/>
          </w:tcPr>
          <w:p w14:paraId="3F6A371D" w14:textId="77777777" w:rsidR="00046921" w:rsidRPr="00684B24" w:rsidRDefault="00046921"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8D12DAC" w14:textId="77777777" w:rsidR="00046921" w:rsidRPr="00BA0764" w:rsidRDefault="00046921" w:rsidP="009F4E96">
            <w:pPr>
              <w:jc w:val="center"/>
              <w:rPr>
                <w:rFonts w:ascii="Times New Roman" w:hAnsi="Times New Roman"/>
                <w:sz w:val="18"/>
                <w:szCs w:val="18"/>
                <w:highlight w:val="yellow"/>
              </w:rPr>
            </w:pPr>
            <w:r w:rsidRPr="00C53867">
              <w:rPr>
                <w:rFonts w:ascii="Times New Roman" w:hAnsi="Times New Roman"/>
                <w:sz w:val="18"/>
                <w:szCs w:val="18"/>
              </w:rPr>
              <w:t>3</w:t>
            </w:r>
          </w:p>
        </w:tc>
      </w:tr>
    </w:tbl>
    <w:p w14:paraId="044AB4D1" w14:textId="77777777" w:rsidR="009F4E96" w:rsidRPr="00BA0764" w:rsidRDefault="009F4E96" w:rsidP="00BA0764">
      <w:pPr>
        <w:spacing w:after="0"/>
        <w:rPr>
          <w:rFonts w:ascii="Times New Roman" w:eastAsia="Calibri" w:hAnsi="Times New Roman" w:cs="Times New Roman"/>
          <w:sz w:val="24"/>
          <w:szCs w:val="24"/>
        </w:rPr>
      </w:pPr>
    </w:p>
    <w:p w14:paraId="41075F49" w14:textId="77777777" w:rsidR="009F4E96" w:rsidRPr="009F4E96" w:rsidRDefault="009F4E96" w:rsidP="00BA0764">
      <w:pPr>
        <w:spacing w:after="0"/>
        <w:rPr>
          <w:rFonts w:ascii="Times New Roman" w:eastAsia="Calibri" w:hAnsi="Times New Roman" w:cs="Times New Roman"/>
          <w:b/>
          <w:sz w:val="24"/>
          <w:szCs w:val="24"/>
        </w:rPr>
      </w:pPr>
      <w:bookmarkStart w:id="133" w:name="_Toc486519942"/>
      <w:r w:rsidRPr="003D5273">
        <w:rPr>
          <w:rFonts w:ascii="Times New Roman" w:eastAsia="Calibri" w:hAnsi="Times New Roman" w:cs="Times New Roman"/>
          <w:b/>
          <w:sz w:val="24"/>
          <w:szCs w:val="24"/>
        </w:rPr>
        <w:t xml:space="preserve">Tabuľka č. </w:t>
      </w:r>
      <w:r w:rsidR="003C36CE" w:rsidRPr="003D5273">
        <w:rPr>
          <w:rFonts w:ascii="Times New Roman" w:eastAsia="Times New Roman" w:hAnsi="Times New Roman" w:cs="Times New Roman"/>
          <w:b/>
          <w:bCs/>
          <w:sz w:val="24"/>
          <w:szCs w:val="24"/>
        </w:rPr>
        <w:fldChar w:fldCharType="begin"/>
      </w:r>
      <w:r w:rsidR="003C36CE" w:rsidRPr="003D5273">
        <w:rPr>
          <w:rFonts w:ascii="Times New Roman" w:eastAsia="Times New Roman" w:hAnsi="Times New Roman" w:cs="Times New Roman"/>
          <w:b/>
          <w:bCs/>
          <w:sz w:val="24"/>
          <w:szCs w:val="24"/>
        </w:rPr>
        <w:instrText xml:space="preserve"> SEQ Tabuľka_č._ \* ARABIC  \* MERGEFORMAT </w:instrText>
      </w:r>
      <w:r w:rsidR="003C36CE" w:rsidRPr="003D5273">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46</w:t>
      </w:r>
      <w:r w:rsidR="003C36CE" w:rsidRPr="003D5273">
        <w:rPr>
          <w:rFonts w:ascii="Times New Roman" w:eastAsia="Times New Roman" w:hAnsi="Times New Roman" w:cs="Times New Roman"/>
          <w:b/>
          <w:bCs/>
          <w:sz w:val="24"/>
          <w:szCs w:val="24"/>
        </w:rPr>
        <w:fldChar w:fldCharType="end"/>
      </w:r>
      <w:r w:rsidRPr="003D5273">
        <w:rPr>
          <w:rFonts w:ascii="Times New Roman" w:eastAsia="Calibri" w:hAnsi="Times New Roman" w:cs="Times New Roman"/>
          <w:b/>
          <w:sz w:val="24"/>
          <w:szCs w:val="24"/>
        </w:rPr>
        <w:t>: Dodatočné ukazovatele špecifických cieľov/fokusových oblastí a opatrení/podopatrení:</w:t>
      </w:r>
      <w:bookmarkEnd w:id="133"/>
    </w:p>
    <w:tbl>
      <w:tblPr>
        <w:tblStyle w:val="Mriekatabuky4"/>
        <w:tblW w:w="0" w:type="auto"/>
        <w:tblInd w:w="0" w:type="dxa"/>
        <w:tblLook w:val="04A0" w:firstRow="1" w:lastRow="0" w:firstColumn="1" w:lastColumn="0" w:noHBand="0" w:noVBand="1"/>
      </w:tblPr>
      <w:tblGrid>
        <w:gridCol w:w="785"/>
        <w:gridCol w:w="4897"/>
        <w:gridCol w:w="1715"/>
        <w:gridCol w:w="1664"/>
      </w:tblGrid>
      <w:tr w:rsidR="009F4E96" w:rsidRPr="009F4E96" w14:paraId="1FB4E4FE"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52DF578C"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Kód / ID</w:t>
            </w:r>
          </w:p>
        </w:tc>
        <w:tc>
          <w:tcPr>
            <w:tcW w:w="5043" w:type="dxa"/>
            <w:tcBorders>
              <w:top w:val="single" w:sz="4" w:space="0" w:color="auto"/>
              <w:left w:val="single" w:sz="4" w:space="0" w:color="auto"/>
              <w:bottom w:val="single" w:sz="4" w:space="0" w:color="auto"/>
              <w:right w:val="single" w:sz="4" w:space="0" w:color="auto"/>
            </w:tcBorders>
            <w:vAlign w:val="center"/>
            <w:hideMark/>
          </w:tcPr>
          <w:p w14:paraId="5D2E8281" w14:textId="77777777" w:rsidR="009F4E96" w:rsidRPr="00684B24" w:rsidRDefault="009F4E96" w:rsidP="009F4E96">
            <w:pPr>
              <w:jc w:val="center"/>
              <w:rPr>
                <w:rFonts w:ascii="Times New Roman" w:hAnsi="Times New Roman"/>
                <w:sz w:val="18"/>
                <w:szCs w:val="18"/>
              </w:rPr>
            </w:pPr>
            <w:r w:rsidRPr="009F4E96">
              <w:rPr>
                <w:rFonts w:ascii="Times New Roman" w:hAnsi="Times New Roman"/>
                <w:sz w:val="18"/>
                <w:szCs w:val="18"/>
              </w:rPr>
              <w:t>Názov ukazovateľa</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C51773D"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Merná jednotka</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C5839F9"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Cieľová hodnota v roku 2023</w:t>
            </w:r>
          </w:p>
        </w:tc>
      </w:tr>
      <w:tr w:rsidR="009F4E96" w:rsidRPr="009F4E96" w14:paraId="164E6B3D" w14:textId="77777777" w:rsidTr="00BA0764">
        <w:tc>
          <w:tcPr>
            <w:tcW w:w="9287" w:type="dxa"/>
            <w:gridSpan w:val="4"/>
            <w:tcBorders>
              <w:top w:val="single" w:sz="4" w:space="0" w:color="auto"/>
              <w:left w:val="single" w:sz="4" w:space="0" w:color="auto"/>
              <w:bottom w:val="single" w:sz="4" w:space="0" w:color="auto"/>
              <w:right w:val="single" w:sz="4" w:space="0" w:color="auto"/>
            </w:tcBorders>
            <w:hideMark/>
          </w:tcPr>
          <w:p w14:paraId="79C1AE73" w14:textId="77777777" w:rsidR="009F4E96" w:rsidRPr="009F4E96" w:rsidRDefault="009F4E96" w:rsidP="009F4E96">
            <w:pPr>
              <w:rPr>
                <w:rFonts w:ascii="Times New Roman" w:hAnsi="Times New Roman"/>
                <w:sz w:val="18"/>
                <w:szCs w:val="18"/>
              </w:rPr>
            </w:pPr>
            <w:r w:rsidRPr="009F4E96">
              <w:rPr>
                <w:rFonts w:ascii="Times New Roman" w:hAnsi="Times New Roman"/>
                <w:b/>
                <w:color w:val="000000"/>
                <w:sz w:val="18"/>
                <w:szCs w:val="18"/>
                <w:lang w:eastAsia="ja-JP"/>
              </w:rPr>
              <w:t>Fokusová oblasť 2A</w:t>
            </w:r>
          </w:p>
        </w:tc>
      </w:tr>
      <w:tr w:rsidR="009F4E96" w:rsidRPr="009F4E96" w14:paraId="65FA0009"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5974C792" w14:textId="77777777" w:rsidR="009F4E96" w:rsidRPr="009F4E96" w:rsidRDefault="009F4E96" w:rsidP="009F4E96">
            <w:pPr>
              <w:jc w:val="center"/>
              <w:rPr>
                <w:rFonts w:ascii="Times New Roman" w:hAnsi="Times New Roman"/>
                <w:sz w:val="18"/>
                <w:szCs w:val="18"/>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vAlign w:val="center"/>
            <w:hideMark/>
          </w:tcPr>
          <w:p w14:paraId="7018FFA8" w14:textId="77777777" w:rsidR="009F4E96" w:rsidRPr="009F4E96" w:rsidRDefault="009F4E96" w:rsidP="009F4E96">
            <w:pPr>
              <w:rPr>
                <w:rFonts w:ascii="Times New Roman" w:hAnsi="Times New Roman"/>
                <w:bCs/>
                <w:sz w:val="18"/>
                <w:szCs w:val="18"/>
              </w:rPr>
            </w:pPr>
            <w:r w:rsidRPr="009F4E96">
              <w:rPr>
                <w:rFonts w:ascii="Times New Roman" w:hAnsi="Times New Roman"/>
                <w:bCs/>
                <w:sz w:val="18"/>
                <w:szCs w:val="18"/>
              </w:rPr>
              <w:t>Zlepšenie životných podmienok zvierat</w:t>
            </w:r>
          </w:p>
        </w:tc>
        <w:tc>
          <w:tcPr>
            <w:tcW w:w="1755" w:type="dxa"/>
            <w:tcBorders>
              <w:top w:val="single" w:sz="4" w:space="0" w:color="auto"/>
              <w:left w:val="single" w:sz="4" w:space="0" w:color="auto"/>
              <w:bottom w:val="single" w:sz="4" w:space="0" w:color="auto"/>
              <w:right w:val="single" w:sz="4" w:space="0" w:color="auto"/>
            </w:tcBorders>
            <w:vAlign w:val="center"/>
            <w:hideMark/>
          </w:tcPr>
          <w:p w14:paraId="0A14C526" w14:textId="77777777" w:rsidR="009F4E96" w:rsidRPr="00684B24" w:rsidRDefault="009F4E96" w:rsidP="009F4E96">
            <w:pPr>
              <w:jc w:val="center"/>
              <w:rPr>
                <w:rFonts w:ascii="Times New Roman" w:hAnsi="Times New Roman"/>
                <w:bCs/>
                <w:sz w:val="18"/>
                <w:szCs w:val="18"/>
              </w:rPr>
            </w:pPr>
            <w:r w:rsidRPr="00684B24">
              <w:rPr>
                <w:rFonts w:ascii="Times New Roman" w:hAnsi="Times New Roman"/>
                <w:bCs/>
                <w:sz w:val="18"/>
                <w:szCs w:val="18"/>
              </w:rPr>
              <w:t>VDJ</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9DBF2AF" w14:textId="77777777" w:rsidR="009F4E96" w:rsidRPr="009F4E96" w:rsidRDefault="009F4E96" w:rsidP="009F4E96">
            <w:pPr>
              <w:jc w:val="center"/>
              <w:rPr>
                <w:rFonts w:ascii="Times New Roman" w:hAnsi="Times New Roman"/>
                <w:sz w:val="18"/>
                <w:szCs w:val="18"/>
              </w:rPr>
            </w:pPr>
            <w:r w:rsidRPr="009F4E96">
              <w:rPr>
                <w:rFonts w:ascii="Times New Roman" w:hAnsi="Times New Roman"/>
                <w:color w:val="000000"/>
                <w:sz w:val="18"/>
                <w:szCs w:val="18"/>
                <w:lang w:eastAsia="ja-JP"/>
              </w:rPr>
              <w:t>20</w:t>
            </w:r>
          </w:p>
        </w:tc>
      </w:tr>
      <w:tr w:rsidR="009F4E96" w:rsidRPr="009F4E96" w14:paraId="69EC8E03"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42E038A7" w14:textId="77777777" w:rsidR="009F4E96" w:rsidRPr="009F4E96" w:rsidRDefault="009F4E96" w:rsidP="009F4E96">
            <w:pPr>
              <w:jc w:val="center"/>
              <w:rPr>
                <w:rFonts w:ascii="Times New Roman" w:hAnsi="Times New Roman"/>
                <w:sz w:val="18"/>
                <w:szCs w:val="18"/>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vAlign w:val="center"/>
            <w:hideMark/>
          </w:tcPr>
          <w:p w14:paraId="2EEA4146" w14:textId="77777777" w:rsidR="009F4E96" w:rsidRPr="009F4E96" w:rsidRDefault="009F4E96" w:rsidP="009F4E96">
            <w:pPr>
              <w:rPr>
                <w:rFonts w:ascii="Times New Roman" w:hAnsi="Times New Roman"/>
                <w:bCs/>
                <w:sz w:val="18"/>
                <w:szCs w:val="18"/>
              </w:rPr>
            </w:pPr>
            <w:r w:rsidRPr="009F4E96">
              <w:rPr>
                <w:rFonts w:ascii="Times New Roman" w:hAnsi="Times New Roman"/>
                <w:bCs/>
                <w:sz w:val="18"/>
                <w:szCs w:val="18"/>
              </w:rPr>
              <w:t>Zlepšenie pracovných podmienok zamestnancov</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BD6F5C4" w14:textId="77777777" w:rsidR="009F4E96" w:rsidRPr="00684B24" w:rsidRDefault="009F4E96" w:rsidP="009F4E96">
            <w:pPr>
              <w:jc w:val="center"/>
              <w:rPr>
                <w:rFonts w:ascii="Times New Roman" w:hAnsi="Times New Roman"/>
                <w:bCs/>
                <w:sz w:val="18"/>
                <w:szCs w:val="18"/>
              </w:rPr>
            </w:pPr>
            <w:r w:rsidRPr="00684B24">
              <w:rPr>
                <w:rFonts w:ascii="Times New Roman" w:hAnsi="Times New Roman"/>
                <w:bCs/>
                <w:sz w:val="18"/>
                <w:szCs w:val="18"/>
              </w:rPr>
              <w:t>FTE</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09F4A27" w14:textId="77777777" w:rsidR="009F4E96" w:rsidRPr="009F4E96" w:rsidRDefault="009F4E96" w:rsidP="009F4E96">
            <w:pPr>
              <w:jc w:val="center"/>
              <w:rPr>
                <w:rFonts w:ascii="Times New Roman" w:hAnsi="Times New Roman"/>
                <w:color w:val="000000"/>
                <w:sz w:val="18"/>
                <w:szCs w:val="18"/>
                <w:lang w:eastAsia="ja-JP"/>
              </w:rPr>
            </w:pPr>
            <w:r w:rsidRPr="009F4E96">
              <w:rPr>
                <w:rFonts w:ascii="Times New Roman" w:hAnsi="Times New Roman"/>
                <w:color w:val="000000"/>
                <w:sz w:val="18"/>
                <w:szCs w:val="18"/>
                <w:lang w:eastAsia="ja-JP"/>
              </w:rPr>
              <w:t>5</w:t>
            </w:r>
          </w:p>
        </w:tc>
      </w:tr>
      <w:tr w:rsidR="009F4E96" w:rsidRPr="009F4E96" w14:paraId="25798A58"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3310ECBF" w14:textId="77777777" w:rsidR="009F4E96" w:rsidRPr="009F4E96" w:rsidRDefault="009F4E96" w:rsidP="009F4E96">
            <w:pPr>
              <w:jc w:val="center"/>
              <w:rPr>
                <w:rFonts w:ascii="Times New Roman" w:hAnsi="Times New Roman"/>
                <w:sz w:val="18"/>
                <w:szCs w:val="18"/>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vAlign w:val="center"/>
            <w:hideMark/>
          </w:tcPr>
          <w:p w14:paraId="2B572531" w14:textId="77777777" w:rsidR="009F4E96" w:rsidRPr="00684B24" w:rsidRDefault="009F4E96" w:rsidP="009F4E96">
            <w:pPr>
              <w:rPr>
                <w:rFonts w:ascii="Times New Roman" w:hAnsi="Times New Roman"/>
                <w:bCs/>
                <w:sz w:val="18"/>
                <w:szCs w:val="18"/>
              </w:rPr>
            </w:pPr>
            <w:r w:rsidRPr="009F4E96">
              <w:rPr>
                <w:rFonts w:ascii="Times New Roman" w:hAnsi="Times New Roman"/>
                <w:bCs/>
                <w:sz w:val="18"/>
                <w:szCs w:val="18"/>
              </w:rPr>
              <w:t>Počet vytvorených pracovných miest</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93A9F6B"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FTE</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902A4CF" w14:textId="77777777" w:rsidR="009F4E96" w:rsidRPr="009F4E96" w:rsidRDefault="009F4E96" w:rsidP="009F4E96">
            <w:pPr>
              <w:jc w:val="center"/>
              <w:rPr>
                <w:rFonts w:ascii="Times New Roman" w:hAnsi="Times New Roman"/>
                <w:color w:val="000000"/>
                <w:sz w:val="18"/>
                <w:szCs w:val="18"/>
                <w:lang w:eastAsia="ja-JP"/>
              </w:rPr>
            </w:pPr>
            <w:r w:rsidRPr="009F4E96">
              <w:rPr>
                <w:rFonts w:ascii="Times New Roman" w:hAnsi="Times New Roman"/>
                <w:color w:val="000000"/>
                <w:sz w:val="18"/>
                <w:szCs w:val="18"/>
                <w:lang w:eastAsia="ja-JP"/>
              </w:rPr>
              <w:t>2</w:t>
            </w:r>
          </w:p>
        </w:tc>
      </w:tr>
      <w:tr w:rsidR="009F4E96" w:rsidRPr="009F4E96" w14:paraId="6A1EE5B8" w14:textId="77777777" w:rsidTr="00BA0764">
        <w:tc>
          <w:tcPr>
            <w:tcW w:w="9287" w:type="dxa"/>
            <w:gridSpan w:val="4"/>
            <w:tcBorders>
              <w:top w:val="single" w:sz="4" w:space="0" w:color="auto"/>
              <w:left w:val="single" w:sz="4" w:space="0" w:color="auto"/>
              <w:bottom w:val="single" w:sz="4" w:space="0" w:color="auto"/>
              <w:right w:val="single" w:sz="4" w:space="0" w:color="auto"/>
            </w:tcBorders>
            <w:hideMark/>
          </w:tcPr>
          <w:p w14:paraId="42BD1016" w14:textId="77777777" w:rsidR="009F4E96" w:rsidRPr="00BA0764" w:rsidRDefault="009F4E96" w:rsidP="009F4E96">
            <w:pPr>
              <w:widowControl w:val="0"/>
              <w:autoSpaceDE w:val="0"/>
              <w:autoSpaceDN w:val="0"/>
              <w:adjustRightInd w:val="0"/>
              <w:rPr>
                <w:rFonts w:ascii="Times New Roman" w:hAnsi="Times New Roman"/>
                <w:b/>
                <w:color w:val="000000"/>
                <w:sz w:val="18"/>
                <w:szCs w:val="18"/>
                <w:lang w:eastAsia="ja-JP"/>
              </w:rPr>
            </w:pPr>
            <w:r w:rsidRPr="00BA0764">
              <w:rPr>
                <w:rFonts w:ascii="Times New Roman" w:hAnsi="Times New Roman"/>
                <w:b/>
                <w:i/>
                <w:color w:val="000000"/>
                <w:sz w:val="18"/>
                <w:szCs w:val="18"/>
                <w:lang w:eastAsia="ja-JP"/>
              </w:rPr>
              <w:t>Fokusová oblasť 6A</w:t>
            </w:r>
          </w:p>
        </w:tc>
      </w:tr>
      <w:tr w:rsidR="009F4E96" w:rsidRPr="009F4E96" w14:paraId="3674A642"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3E5FB9DB"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7969E39E"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zmodernizovaných objektov (6.4)</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E4E152A"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48ED455"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578290F0"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341B029A"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0B3F9282" w14:textId="77777777" w:rsidR="009F4E96" w:rsidRPr="009F4E96" w:rsidRDefault="009F4E96" w:rsidP="009F4E96">
            <w:pPr>
              <w:jc w:val="both"/>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Počet nových doplnkových služieb (6.4)</w:t>
            </w:r>
          </w:p>
        </w:tc>
        <w:tc>
          <w:tcPr>
            <w:tcW w:w="1755" w:type="dxa"/>
            <w:tcBorders>
              <w:top w:val="single" w:sz="4" w:space="0" w:color="auto"/>
              <w:left w:val="single" w:sz="4" w:space="0" w:color="auto"/>
              <w:bottom w:val="single" w:sz="4" w:space="0" w:color="auto"/>
              <w:right w:val="single" w:sz="4" w:space="0" w:color="auto"/>
            </w:tcBorders>
            <w:vAlign w:val="center"/>
            <w:hideMark/>
          </w:tcPr>
          <w:p w14:paraId="20E4406C"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F8835BD"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r w:rsidR="009F4E96" w:rsidRPr="009F4E96" w14:paraId="48ADACA8" w14:textId="77777777" w:rsidTr="00BA0764">
        <w:tc>
          <w:tcPr>
            <w:tcW w:w="9287" w:type="dxa"/>
            <w:gridSpan w:val="4"/>
            <w:tcBorders>
              <w:top w:val="single" w:sz="4" w:space="0" w:color="auto"/>
              <w:left w:val="single" w:sz="4" w:space="0" w:color="auto"/>
              <w:bottom w:val="single" w:sz="4" w:space="0" w:color="auto"/>
              <w:right w:val="single" w:sz="4" w:space="0" w:color="auto"/>
            </w:tcBorders>
            <w:vAlign w:val="center"/>
            <w:hideMark/>
          </w:tcPr>
          <w:p w14:paraId="46FF3C00" w14:textId="77777777" w:rsidR="009F4E96" w:rsidRPr="009F4E96" w:rsidRDefault="009F4E96" w:rsidP="009F4E96">
            <w:pPr>
              <w:rPr>
                <w:rFonts w:ascii="Times New Roman" w:hAnsi="Times New Roman"/>
                <w:sz w:val="18"/>
                <w:szCs w:val="18"/>
              </w:rPr>
            </w:pPr>
            <w:r w:rsidRPr="00BA0764">
              <w:rPr>
                <w:rFonts w:ascii="Times New Roman" w:hAnsi="Times New Roman"/>
                <w:b/>
                <w:i/>
                <w:color w:val="000000"/>
                <w:sz w:val="18"/>
                <w:szCs w:val="18"/>
                <w:lang w:eastAsia="ja-JP"/>
              </w:rPr>
              <w:t>Fokusová oblasť 6B</w:t>
            </w:r>
          </w:p>
        </w:tc>
      </w:tr>
      <w:tr w:rsidR="009F4E96" w:rsidRPr="009F4E96" w14:paraId="37642989"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49C58F02"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3B0C21BC" w14:textId="77777777" w:rsidR="009F4E96" w:rsidRPr="00684B24" w:rsidRDefault="009F4E96" w:rsidP="009F4E96">
            <w:pPr>
              <w:rPr>
                <w:rFonts w:ascii="Times New Roman" w:hAnsi="Times New Roman"/>
                <w:bCs/>
                <w:sz w:val="18"/>
                <w:szCs w:val="18"/>
              </w:rPr>
            </w:pPr>
            <w:r w:rsidRPr="009F4E96">
              <w:rPr>
                <w:rFonts w:ascii="Times New Roman" w:hAnsi="Times New Roman"/>
                <w:bCs/>
                <w:sz w:val="18"/>
                <w:szCs w:val="18"/>
              </w:rPr>
              <w:t>Počet vystavaných alebo zrekonštruovaných miestnych komunikácií (7.2)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B76F340"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D5EC2CD"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0</w:t>
            </w:r>
          </w:p>
        </w:tc>
      </w:tr>
      <w:tr w:rsidR="009F4E96" w:rsidRPr="009F4E96" w14:paraId="1ED3BFE5"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189A3860"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lastRenderedPageBreak/>
              <w:t>Vlastný</w:t>
            </w:r>
          </w:p>
        </w:tc>
        <w:tc>
          <w:tcPr>
            <w:tcW w:w="5043" w:type="dxa"/>
            <w:tcBorders>
              <w:top w:val="single" w:sz="4" w:space="0" w:color="auto"/>
              <w:left w:val="single" w:sz="4" w:space="0" w:color="auto"/>
              <w:bottom w:val="single" w:sz="4" w:space="0" w:color="auto"/>
              <w:right w:val="single" w:sz="4" w:space="0" w:color="auto"/>
            </w:tcBorders>
            <w:hideMark/>
          </w:tcPr>
          <w:p w14:paraId="6F7178EA" w14:textId="77777777" w:rsidR="009F4E96" w:rsidRPr="009F4E96" w:rsidRDefault="009F4E96" w:rsidP="009F4E96">
            <w:pPr>
              <w:rPr>
                <w:rFonts w:ascii="Times New Roman" w:hAnsi="Times New Roman"/>
                <w:i/>
                <w:sz w:val="18"/>
                <w:szCs w:val="18"/>
              </w:rPr>
            </w:pPr>
            <w:r w:rsidRPr="009F4E96">
              <w:rPr>
                <w:rFonts w:ascii="Times New Roman" w:hAnsi="Times New Roman"/>
                <w:bCs/>
                <w:sz w:val="18"/>
                <w:szCs w:val="18"/>
              </w:rPr>
              <w:t>Počet vystavaných alebo zrekonštruovaných chodníkov (7.2)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F389221"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84AF632"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2B6CAF95"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3C7584F7" w14:textId="77777777" w:rsidR="009F4E96" w:rsidRPr="009F4E96" w:rsidRDefault="009F4E96" w:rsidP="009F4E96">
            <w:pPr>
              <w:autoSpaceDE w:val="0"/>
              <w:autoSpaceDN w:val="0"/>
              <w:adjustRightInd w:val="0"/>
              <w:jc w:val="center"/>
              <w:rPr>
                <w:rFonts w:ascii="Times New Roman" w:eastAsia="Times New Roman" w:hAnsi="Times New Roman"/>
                <w:sz w:val="18"/>
                <w:szCs w:val="18"/>
                <w:lang w:eastAsia="sk-SK"/>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037ACA3B" w14:textId="77777777" w:rsidR="009F4E96" w:rsidRPr="009F4E96" w:rsidRDefault="009F4E96" w:rsidP="009F4E96">
            <w:pPr>
              <w:rPr>
                <w:rFonts w:ascii="Times New Roman" w:hAnsi="Times New Roman"/>
                <w:i/>
                <w:sz w:val="18"/>
                <w:szCs w:val="18"/>
              </w:rPr>
            </w:pPr>
            <w:r w:rsidRPr="009F4E96">
              <w:rPr>
                <w:rFonts w:ascii="Times New Roman" w:hAnsi="Times New Roman"/>
                <w:bCs/>
                <w:sz w:val="18"/>
                <w:szCs w:val="18"/>
              </w:rPr>
              <w:t>Počet novoupravených verejných priestranstiev (7.2)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8ACEC63"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CF55939"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754DC90E"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0398B2BC" w14:textId="77777777" w:rsidR="009F4E96" w:rsidRPr="009F4E96" w:rsidRDefault="009F4E96" w:rsidP="009F4E96">
            <w:pPr>
              <w:jc w:val="center"/>
              <w:rPr>
                <w:rFonts w:ascii="Times New Roman" w:hAnsi="Times New Roman"/>
                <w:bCs/>
                <w:sz w:val="18"/>
                <w:szCs w:val="18"/>
              </w:rPr>
            </w:pPr>
            <w:r w:rsidRPr="009F4E96">
              <w:rPr>
                <w:rFonts w:ascii="Times New Roman" w:hAnsi="Times New Roman"/>
                <w:bCs/>
                <w:sz w:val="18"/>
                <w:szCs w:val="18"/>
              </w:rPr>
              <w:t>Vlastný</w:t>
            </w:r>
          </w:p>
        </w:tc>
        <w:tc>
          <w:tcPr>
            <w:tcW w:w="5043" w:type="dxa"/>
            <w:tcBorders>
              <w:top w:val="single" w:sz="4" w:space="0" w:color="auto"/>
              <w:left w:val="single" w:sz="4" w:space="0" w:color="auto"/>
              <w:bottom w:val="single" w:sz="4" w:space="0" w:color="auto"/>
              <w:right w:val="single" w:sz="4" w:space="0" w:color="auto"/>
            </w:tcBorders>
            <w:vAlign w:val="center"/>
            <w:hideMark/>
          </w:tcPr>
          <w:p w14:paraId="140D9457" w14:textId="77777777" w:rsidR="009F4E96" w:rsidRPr="00684B24" w:rsidRDefault="009F4E96" w:rsidP="009F4E96">
            <w:pPr>
              <w:jc w:val="both"/>
              <w:rPr>
                <w:rFonts w:ascii="Times New Roman" w:hAnsi="Times New Roman"/>
                <w:bCs/>
                <w:sz w:val="18"/>
                <w:szCs w:val="18"/>
              </w:rPr>
            </w:pPr>
            <w:r w:rsidRPr="009F4E96">
              <w:rPr>
                <w:rFonts w:ascii="Times New Roman" w:hAnsi="Times New Roman"/>
                <w:bCs/>
                <w:sz w:val="18"/>
                <w:szCs w:val="18"/>
              </w:rPr>
              <w:t>Počet vystavaných alebo modernizovaných športovísk a ihrísk (7.4)</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800905D"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8AF39EA"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4BBB3303"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44271273" w14:textId="77777777" w:rsidR="009F4E96" w:rsidRPr="009F4E96" w:rsidRDefault="009F4E96" w:rsidP="009F4E96">
            <w:pPr>
              <w:jc w:val="center"/>
              <w:rPr>
                <w:rFonts w:ascii="Times New Roman" w:hAnsi="Times New Roman"/>
                <w:i/>
                <w:sz w:val="18"/>
                <w:szCs w:val="18"/>
              </w:rPr>
            </w:pPr>
            <w:r w:rsidRPr="009F4E96">
              <w:rPr>
                <w:rFonts w:ascii="Times New Roman" w:hAnsi="Times New Roman"/>
                <w:bCs/>
                <w:sz w:val="18"/>
                <w:szCs w:val="18"/>
              </w:rPr>
              <w:t>Vlastný</w:t>
            </w:r>
          </w:p>
        </w:tc>
        <w:tc>
          <w:tcPr>
            <w:tcW w:w="5043" w:type="dxa"/>
            <w:tcBorders>
              <w:top w:val="single" w:sz="4" w:space="0" w:color="auto"/>
              <w:left w:val="single" w:sz="4" w:space="0" w:color="auto"/>
              <w:bottom w:val="single" w:sz="4" w:space="0" w:color="auto"/>
              <w:right w:val="single" w:sz="4" w:space="0" w:color="auto"/>
            </w:tcBorders>
            <w:vAlign w:val="center"/>
            <w:hideMark/>
          </w:tcPr>
          <w:p w14:paraId="29FBA311" w14:textId="77777777" w:rsidR="009F4E96" w:rsidRPr="009F4E96" w:rsidRDefault="009F4E96" w:rsidP="009F4E96">
            <w:pPr>
              <w:jc w:val="both"/>
              <w:rPr>
                <w:rFonts w:ascii="Times New Roman" w:hAnsi="Times New Roman"/>
                <w:i/>
                <w:sz w:val="18"/>
                <w:szCs w:val="18"/>
              </w:rPr>
            </w:pPr>
            <w:r w:rsidRPr="009F4E96">
              <w:rPr>
                <w:rFonts w:ascii="Times New Roman" w:hAnsi="Times New Roman"/>
                <w:bCs/>
                <w:sz w:val="18"/>
                <w:szCs w:val="18"/>
              </w:rPr>
              <w:t>Počet vystavaných alebo modernizovaných objektov spoločenského významu (7.4)</w:t>
            </w:r>
          </w:p>
        </w:tc>
        <w:tc>
          <w:tcPr>
            <w:tcW w:w="1755" w:type="dxa"/>
            <w:tcBorders>
              <w:top w:val="single" w:sz="4" w:space="0" w:color="auto"/>
              <w:left w:val="single" w:sz="4" w:space="0" w:color="auto"/>
              <w:bottom w:val="single" w:sz="4" w:space="0" w:color="auto"/>
              <w:right w:val="single" w:sz="4" w:space="0" w:color="auto"/>
            </w:tcBorders>
            <w:vAlign w:val="center"/>
            <w:hideMark/>
          </w:tcPr>
          <w:p w14:paraId="35AB7C1F"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0EC58CE7"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2</w:t>
            </w:r>
          </w:p>
        </w:tc>
      </w:tr>
      <w:tr w:rsidR="009F4E96" w:rsidRPr="009F4E96" w14:paraId="2496C17E"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67A0E3A9"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224AC7FA" w14:textId="77777777" w:rsidR="009F4E96" w:rsidRPr="009F4E96" w:rsidRDefault="009F4E96" w:rsidP="009F4E96">
            <w:pPr>
              <w:widowControl w:val="0"/>
              <w:autoSpaceDE w:val="0"/>
              <w:autoSpaceDN w:val="0"/>
              <w:adjustRightInd w:val="0"/>
              <w:rPr>
                <w:rFonts w:ascii="Times New Roman" w:hAnsi="Times New Roman"/>
                <w:b/>
                <w:i/>
                <w:color w:val="000000"/>
                <w:sz w:val="18"/>
                <w:szCs w:val="18"/>
                <w:lang w:eastAsia="ja-JP"/>
              </w:rPr>
            </w:pPr>
            <w:r w:rsidRPr="009F4E96">
              <w:rPr>
                <w:rFonts w:ascii="Times New Roman" w:hAnsi="Times New Roman"/>
                <w:bCs/>
                <w:sz w:val="18"/>
                <w:szCs w:val="18"/>
              </w:rPr>
              <w:t>Počet investícií do turisticky zaujímavých objektov (7.5)</w:t>
            </w:r>
          </w:p>
        </w:tc>
        <w:tc>
          <w:tcPr>
            <w:tcW w:w="1755" w:type="dxa"/>
            <w:tcBorders>
              <w:top w:val="single" w:sz="4" w:space="0" w:color="auto"/>
              <w:left w:val="single" w:sz="4" w:space="0" w:color="auto"/>
              <w:bottom w:val="single" w:sz="4" w:space="0" w:color="auto"/>
              <w:right w:val="single" w:sz="4" w:space="0" w:color="auto"/>
            </w:tcBorders>
            <w:vAlign w:val="center"/>
            <w:hideMark/>
          </w:tcPr>
          <w:p w14:paraId="29E685C8"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0BA719D5"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3064BAED" w14:textId="77777777" w:rsidTr="00BA0764">
        <w:tc>
          <w:tcPr>
            <w:tcW w:w="9287" w:type="dxa"/>
            <w:gridSpan w:val="4"/>
            <w:tcBorders>
              <w:top w:val="single" w:sz="4" w:space="0" w:color="auto"/>
              <w:left w:val="single" w:sz="4" w:space="0" w:color="auto"/>
              <w:bottom w:val="single" w:sz="4" w:space="0" w:color="auto"/>
              <w:right w:val="single" w:sz="4" w:space="0" w:color="auto"/>
            </w:tcBorders>
            <w:hideMark/>
          </w:tcPr>
          <w:p w14:paraId="4689D2B1" w14:textId="77777777" w:rsidR="009F4E96" w:rsidRPr="009F4E96" w:rsidRDefault="009F4E96" w:rsidP="009F4E96">
            <w:pPr>
              <w:rPr>
                <w:rFonts w:ascii="Times New Roman" w:hAnsi="Times New Roman"/>
                <w:sz w:val="18"/>
                <w:szCs w:val="18"/>
              </w:rPr>
            </w:pPr>
            <w:r w:rsidRPr="009F4E96">
              <w:rPr>
                <w:rFonts w:ascii="Times New Roman" w:hAnsi="Times New Roman"/>
                <w:b/>
                <w:i/>
                <w:color w:val="000000"/>
                <w:sz w:val="18"/>
                <w:szCs w:val="18"/>
                <w:lang w:eastAsia="ja-JP"/>
              </w:rPr>
              <w:t>Špecifický cieľ 5.1.1 – aktivita: financovanie prevádzkových nákladov MAS spojených s riadením uskutočňovania stratégií CLLD</w:t>
            </w:r>
          </w:p>
        </w:tc>
      </w:tr>
      <w:tr w:rsidR="009F4E96" w:rsidRPr="009F4E96" w14:paraId="39727360"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2363DBC8"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48F35EA6" w14:textId="77777777" w:rsidR="009F4E96" w:rsidRPr="009F4E96" w:rsidRDefault="009F4E96" w:rsidP="009F4E96">
            <w:pPr>
              <w:rPr>
                <w:rFonts w:ascii="Times New Roman" w:hAnsi="Times New Roman"/>
                <w:sz w:val="18"/>
                <w:szCs w:val="18"/>
              </w:rPr>
            </w:pPr>
            <w:r w:rsidRPr="009F4E96">
              <w:rPr>
                <w:rFonts w:ascii="Times New Roman" w:hAnsi="Times New Roman"/>
                <w:sz w:val="18"/>
                <w:szCs w:val="18"/>
              </w:rPr>
              <w:t xml:space="preserve"> Počet vytvorených pracovných miest (5.1.1)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3B82DBB9"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hideMark/>
          </w:tcPr>
          <w:p w14:paraId="263424BF"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666A8D22" w14:textId="77777777" w:rsidTr="00BA0764">
        <w:tc>
          <w:tcPr>
            <w:tcW w:w="9287" w:type="dxa"/>
            <w:gridSpan w:val="4"/>
            <w:tcBorders>
              <w:top w:val="single" w:sz="4" w:space="0" w:color="auto"/>
              <w:left w:val="single" w:sz="4" w:space="0" w:color="auto"/>
              <w:bottom w:val="single" w:sz="4" w:space="0" w:color="auto"/>
              <w:right w:val="single" w:sz="4" w:space="0" w:color="auto"/>
            </w:tcBorders>
            <w:hideMark/>
          </w:tcPr>
          <w:p w14:paraId="76C1085B" w14:textId="77777777" w:rsidR="009F4E96" w:rsidRPr="009F4E96" w:rsidRDefault="009F4E96" w:rsidP="009F4E96">
            <w:pPr>
              <w:rPr>
                <w:rFonts w:ascii="Times New Roman" w:hAnsi="Times New Roman"/>
                <w:sz w:val="18"/>
                <w:szCs w:val="18"/>
              </w:rPr>
            </w:pPr>
            <w:r w:rsidRPr="009F4E96">
              <w:rPr>
                <w:rFonts w:ascii="Times New Roman" w:hAnsi="Times New Roman"/>
                <w:b/>
                <w:i/>
                <w:color w:val="000000"/>
                <w:sz w:val="18"/>
                <w:szCs w:val="18"/>
                <w:lang w:eastAsia="ja-JP"/>
              </w:rPr>
              <w:t>Špecifický cieľ 5.1.2 všetky aktivity</w:t>
            </w:r>
          </w:p>
        </w:tc>
      </w:tr>
      <w:tr w:rsidR="009F4E96" w:rsidRPr="009F4E96" w14:paraId="28CA9EB2"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20B537C8"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6329B2BE" w14:textId="77777777" w:rsidR="009F4E96" w:rsidRPr="009F4E96" w:rsidRDefault="009F4E96" w:rsidP="009F4E96">
            <w:pPr>
              <w:jc w:val="both"/>
              <w:rPr>
                <w:rFonts w:ascii="Times New Roman" w:hAnsi="Times New Roman"/>
                <w:i/>
                <w:sz w:val="18"/>
                <w:szCs w:val="18"/>
              </w:rPr>
            </w:pPr>
            <w:r w:rsidRPr="009F4E96">
              <w:rPr>
                <w:rFonts w:ascii="Times New Roman" w:hAnsi="Times New Roman"/>
                <w:bCs/>
                <w:sz w:val="18"/>
                <w:szCs w:val="18"/>
              </w:rPr>
              <w:t>Počet zmodernizovaných a zrekonštruovaných zastávok,</w:t>
            </w:r>
            <w:r w:rsidRPr="009F4E96">
              <w:rPr>
                <w:rFonts w:ascii="Times New Roman" w:hAnsi="Times New Roman"/>
                <w:sz w:val="18"/>
                <w:szCs w:val="18"/>
              </w:rPr>
              <w:t xml:space="preserve"> </w:t>
            </w:r>
            <w:r w:rsidRPr="00684B24">
              <w:rPr>
                <w:rFonts w:ascii="Times New Roman" w:hAnsi="Times New Roman"/>
                <w:bCs/>
                <w:sz w:val="18"/>
                <w:szCs w:val="18"/>
              </w:rPr>
              <w:t>staníc, parkovísk (5.1.2)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1BB20FA"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12ECFDA0"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6B7A9AA3"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0036D5A7"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52AF29FB" w14:textId="77777777" w:rsidR="009F4E96" w:rsidRPr="009F4E96" w:rsidRDefault="009F4E96" w:rsidP="009F4E96">
            <w:pPr>
              <w:jc w:val="both"/>
              <w:rPr>
                <w:rFonts w:ascii="Times New Roman" w:hAnsi="Times New Roman"/>
                <w:i/>
                <w:sz w:val="18"/>
                <w:szCs w:val="18"/>
              </w:rPr>
            </w:pPr>
            <w:r w:rsidRPr="009F4E96">
              <w:rPr>
                <w:rFonts w:ascii="Times New Roman" w:hAnsi="Times New Roman"/>
                <w:bCs/>
                <w:sz w:val="18"/>
                <w:szCs w:val="18"/>
              </w:rPr>
              <w:t>Počet zmodernizovaných učební ZŠ (5.1.2)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24EA5283"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C6C22A9"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1</w:t>
            </w:r>
          </w:p>
        </w:tc>
      </w:tr>
      <w:tr w:rsidR="009F4E96" w:rsidRPr="009F4E96" w14:paraId="42A53886"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598B58F9"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51E128BD" w14:textId="77777777" w:rsidR="009F4E96" w:rsidRPr="009F4E96" w:rsidRDefault="009F4E96" w:rsidP="009F4E96">
            <w:pPr>
              <w:jc w:val="both"/>
              <w:rPr>
                <w:rFonts w:ascii="Times New Roman" w:hAnsi="Times New Roman"/>
                <w:i/>
                <w:sz w:val="18"/>
                <w:szCs w:val="18"/>
              </w:rPr>
            </w:pPr>
            <w:r w:rsidRPr="009F4E96">
              <w:rPr>
                <w:rFonts w:ascii="Times New Roman" w:hAnsi="Times New Roman"/>
                <w:bCs/>
                <w:sz w:val="18"/>
                <w:szCs w:val="18"/>
              </w:rPr>
              <w:t>Počet skvalitnených a rozšírených MŠ (5.1.2)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5E4C429" w14:textId="77777777" w:rsidR="009F4E96" w:rsidRPr="00684B24" w:rsidRDefault="009F4E96" w:rsidP="009F4E96">
            <w:pPr>
              <w:jc w:val="center"/>
              <w:rPr>
                <w:rFonts w:ascii="Times New Roman" w:hAnsi="Times New Roman"/>
                <w:sz w:val="18"/>
                <w:szCs w:val="18"/>
              </w:rPr>
            </w:pPr>
            <w:r w:rsidRPr="00684B24">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4462924"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0</w:t>
            </w:r>
          </w:p>
        </w:tc>
      </w:tr>
      <w:tr w:rsidR="009F4E96" w:rsidRPr="009F4E96" w14:paraId="3E773772" w14:textId="77777777" w:rsidTr="00BA0764">
        <w:tc>
          <w:tcPr>
            <w:tcW w:w="785" w:type="dxa"/>
            <w:tcBorders>
              <w:top w:val="single" w:sz="4" w:space="0" w:color="auto"/>
              <w:left w:val="single" w:sz="4" w:space="0" w:color="auto"/>
              <w:bottom w:val="single" w:sz="4" w:space="0" w:color="auto"/>
              <w:right w:val="single" w:sz="4" w:space="0" w:color="auto"/>
            </w:tcBorders>
            <w:vAlign w:val="center"/>
            <w:hideMark/>
          </w:tcPr>
          <w:p w14:paraId="57763CA1"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hideMark/>
          </w:tcPr>
          <w:p w14:paraId="6E00BF0F" w14:textId="77777777" w:rsidR="009F4E96" w:rsidRPr="009F4E96" w:rsidRDefault="009F4E96" w:rsidP="009F4E96">
            <w:pPr>
              <w:jc w:val="both"/>
              <w:rPr>
                <w:rFonts w:ascii="Times New Roman" w:hAnsi="Times New Roman"/>
                <w:i/>
                <w:sz w:val="18"/>
                <w:szCs w:val="18"/>
              </w:rPr>
            </w:pPr>
            <w:r w:rsidRPr="009F4E96">
              <w:rPr>
                <w:rFonts w:ascii="Times New Roman" w:hAnsi="Times New Roman"/>
                <w:sz w:val="18"/>
                <w:szCs w:val="18"/>
              </w:rPr>
              <w:t>Novovybudované alebo zmodernizované existujúce zariadenia pre poskytovanie komunitných sociálnych služieb</w:t>
            </w:r>
            <w:r w:rsidRPr="00684B24">
              <w:rPr>
                <w:rFonts w:ascii="Times New Roman" w:hAnsi="Times New Roman"/>
                <w:bCs/>
                <w:sz w:val="18"/>
                <w:szCs w:val="18"/>
              </w:rPr>
              <w:t xml:space="preserve"> – neverejný sektor (5.1.2)</w:t>
            </w:r>
          </w:p>
        </w:tc>
        <w:tc>
          <w:tcPr>
            <w:tcW w:w="1755" w:type="dxa"/>
            <w:tcBorders>
              <w:top w:val="single" w:sz="4" w:space="0" w:color="auto"/>
              <w:left w:val="single" w:sz="4" w:space="0" w:color="auto"/>
              <w:bottom w:val="single" w:sz="4" w:space="0" w:color="auto"/>
              <w:right w:val="single" w:sz="4" w:space="0" w:color="auto"/>
            </w:tcBorders>
            <w:vAlign w:val="center"/>
            <w:hideMark/>
          </w:tcPr>
          <w:p w14:paraId="2DAE82BC"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1ADA2983"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N/A</w:t>
            </w:r>
          </w:p>
        </w:tc>
      </w:tr>
    </w:tbl>
    <w:p w14:paraId="7E96D45F" w14:textId="77777777" w:rsidR="009F4E96" w:rsidRPr="009F4E96" w:rsidRDefault="009F4E96" w:rsidP="00BA0764">
      <w:pPr>
        <w:spacing w:after="0"/>
        <w:rPr>
          <w:rFonts w:ascii="Times New Roman" w:eastAsia="Calibri" w:hAnsi="Times New Roman" w:cs="Times New Roman"/>
          <w:sz w:val="24"/>
          <w:szCs w:val="24"/>
        </w:rPr>
      </w:pPr>
    </w:p>
    <w:p w14:paraId="7B5E370C" w14:textId="77777777" w:rsidR="009F4E96" w:rsidRPr="009F4E96" w:rsidRDefault="009F4E96" w:rsidP="00BA0764">
      <w:pPr>
        <w:spacing w:after="0"/>
        <w:rPr>
          <w:rFonts w:ascii="Times New Roman" w:eastAsia="Calibri" w:hAnsi="Times New Roman" w:cs="Times New Roman"/>
          <w:b/>
          <w:sz w:val="24"/>
          <w:szCs w:val="24"/>
        </w:rPr>
      </w:pPr>
      <w:bookmarkStart w:id="134" w:name="_Toc486519943"/>
      <w:r w:rsidRPr="00ED42A7">
        <w:rPr>
          <w:rFonts w:ascii="Times New Roman" w:eastAsia="Calibri" w:hAnsi="Times New Roman" w:cs="Times New Roman"/>
          <w:b/>
          <w:sz w:val="24"/>
          <w:szCs w:val="24"/>
        </w:rPr>
        <w:t xml:space="preserve">Tabuľka č. </w:t>
      </w:r>
      <w:r w:rsidR="003C36CE" w:rsidRPr="00645832">
        <w:rPr>
          <w:rFonts w:ascii="Times New Roman" w:eastAsia="Times New Roman" w:hAnsi="Times New Roman" w:cs="Times New Roman"/>
          <w:b/>
          <w:bCs/>
          <w:sz w:val="24"/>
          <w:szCs w:val="24"/>
        </w:rPr>
        <w:fldChar w:fldCharType="begin"/>
      </w:r>
      <w:r w:rsidR="003C36CE" w:rsidRPr="00ED42A7">
        <w:rPr>
          <w:rFonts w:ascii="Times New Roman" w:eastAsia="Times New Roman" w:hAnsi="Times New Roman" w:cs="Times New Roman"/>
          <w:b/>
          <w:bCs/>
          <w:sz w:val="24"/>
          <w:szCs w:val="24"/>
        </w:rPr>
        <w:instrText xml:space="preserve"> SEQ Tabuľka_č._ \* ARABIC  \* MERGEFORMAT </w:instrText>
      </w:r>
      <w:r w:rsidR="003C36CE" w:rsidRPr="00645832">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47</w:t>
      </w:r>
      <w:r w:rsidR="003C36CE" w:rsidRPr="00645832">
        <w:rPr>
          <w:rFonts w:ascii="Times New Roman" w:eastAsia="Times New Roman" w:hAnsi="Times New Roman" w:cs="Times New Roman"/>
          <w:b/>
          <w:bCs/>
          <w:sz w:val="24"/>
          <w:szCs w:val="24"/>
        </w:rPr>
        <w:fldChar w:fldCharType="end"/>
      </w:r>
      <w:r w:rsidRPr="00ED42A7">
        <w:rPr>
          <w:rFonts w:ascii="Times New Roman" w:eastAsia="Calibri" w:hAnsi="Times New Roman" w:cs="Times New Roman"/>
          <w:b/>
          <w:sz w:val="24"/>
          <w:szCs w:val="24"/>
        </w:rPr>
        <w:t>: Dodatočné vlastné merateľné ukazovatele:</w:t>
      </w:r>
      <w:bookmarkEnd w:id="134"/>
    </w:p>
    <w:tbl>
      <w:tblPr>
        <w:tblStyle w:val="Mriekatabuky4"/>
        <w:tblW w:w="0" w:type="auto"/>
        <w:tblInd w:w="0" w:type="dxa"/>
        <w:tblLook w:val="04A0" w:firstRow="1" w:lastRow="0" w:firstColumn="1" w:lastColumn="0" w:noHBand="0" w:noVBand="1"/>
      </w:tblPr>
      <w:tblGrid>
        <w:gridCol w:w="785"/>
        <w:gridCol w:w="4890"/>
        <w:gridCol w:w="1718"/>
        <w:gridCol w:w="1668"/>
      </w:tblGrid>
      <w:tr w:rsidR="009F4E96" w:rsidRPr="009F4E96" w14:paraId="538C8A82" w14:textId="77777777" w:rsidTr="00CF5341">
        <w:tc>
          <w:tcPr>
            <w:tcW w:w="785" w:type="dxa"/>
            <w:tcBorders>
              <w:top w:val="single" w:sz="4" w:space="0" w:color="auto"/>
              <w:left w:val="single" w:sz="4" w:space="0" w:color="auto"/>
              <w:bottom w:val="single" w:sz="4" w:space="0" w:color="auto"/>
              <w:right w:val="single" w:sz="4" w:space="0" w:color="auto"/>
            </w:tcBorders>
            <w:hideMark/>
          </w:tcPr>
          <w:p w14:paraId="6872AEFC"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Kód / ID</w:t>
            </w:r>
          </w:p>
        </w:tc>
        <w:tc>
          <w:tcPr>
            <w:tcW w:w="5043" w:type="dxa"/>
            <w:tcBorders>
              <w:top w:val="single" w:sz="4" w:space="0" w:color="auto"/>
              <w:left w:val="single" w:sz="4" w:space="0" w:color="auto"/>
              <w:bottom w:val="single" w:sz="4" w:space="0" w:color="auto"/>
              <w:right w:val="single" w:sz="4" w:space="0" w:color="auto"/>
            </w:tcBorders>
            <w:vAlign w:val="center"/>
            <w:hideMark/>
          </w:tcPr>
          <w:p w14:paraId="12AFDB7B"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Názov ukazovateľa</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F83C0AA"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Merná jednotka</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C8348CB"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Cieľová hodnota v roku 2023</w:t>
            </w:r>
          </w:p>
        </w:tc>
      </w:tr>
      <w:tr w:rsidR="009F4E96" w:rsidRPr="009F4E96" w14:paraId="199D4A48"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51AA7352"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vAlign w:val="center"/>
            <w:hideMark/>
          </w:tcPr>
          <w:p w14:paraId="1316DF51" w14:textId="77777777" w:rsidR="009F4E96" w:rsidRPr="009F4E96" w:rsidRDefault="009F4E96" w:rsidP="009F4E96">
            <w:pPr>
              <w:rPr>
                <w:rFonts w:ascii="Times New Roman" w:hAnsi="Times New Roman"/>
                <w:sz w:val="18"/>
                <w:szCs w:val="18"/>
              </w:rPr>
            </w:pPr>
            <w:r w:rsidRPr="009F4E96">
              <w:rPr>
                <w:rFonts w:ascii="Times New Roman" w:hAnsi="Times New Roman"/>
                <w:sz w:val="18"/>
                <w:szCs w:val="18"/>
              </w:rPr>
              <w:t>Počet vzdelávacích aktivít MAS (19.4)</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F81E7B0"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hideMark/>
          </w:tcPr>
          <w:p w14:paraId="65A22CCB"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6</w:t>
            </w:r>
          </w:p>
        </w:tc>
      </w:tr>
      <w:tr w:rsidR="009F4E96" w:rsidRPr="009F4E96" w14:paraId="08662606" w14:textId="77777777" w:rsidTr="00CF5341">
        <w:tc>
          <w:tcPr>
            <w:tcW w:w="785" w:type="dxa"/>
            <w:tcBorders>
              <w:top w:val="single" w:sz="4" w:space="0" w:color="auto"/>
              <w:left w:val="single" w:sz="4" w:space="0" w:color="auto"/>
              <w:bottom w:val="single" w:sz="4" w:space="0" w:color="auto"/>
              <w:right w:val="single" w:sz="4" w:space="0" w:color="auto"/>
            </w:tcBorders>
            <w:vAlign w:val="center"/>
            <w:hideMark/>
          </w:tcPr>
          <w:p w14:paraId="42375A2A" w14:textId="77777777" w:rsidR="009F4E96" w:rsidRPr="009F4E96" w:rsidRDefault="009F4E96" w:rsidP="009F4E96">
            <w:pPr>
              <w:widowControl w:val="0"/>
              <w:autoSpaceDE w:val="0"/>
              <w:autoSpaceDN w:val="0"/>
              <w:adjustRightInd w:val="0"/>
              <w:jc w:val="center"/>
              <w:rPr>
                <w:rFonts w:ascii="Times New Roman" w:hAnsi="Times New Roman"/>
                <w:b/>
                <w:color w:val="000000"/>
                <w:sz w:val="18"/>
                <w:szCs w:val="18"/>
                <w:lang w:eastAsia="ja-JP"/>
              </w:rPr>
            </w:pPr>
            <w:r w:rsidRPr="009F4E96">
              <w:rPr>
                <w:rFonts w:ascii="Times New Roman" w:eastAsia="Times New Roman" w:hAnsi="Times New Roman"/>
                <w:sz w:val="18"/>
                <w:szCs w:val="18"/>
                <w:lang w:eastAsia="sk-SK"/>
              </w:rPr>
              <w:t>Vlastný</w:t>
            </w:r>
          </w:p>
        </w:tc>
        <w:tc>
          <w:tcPr>
            <w:tcW w:w="5043" w:type="dxa"/>
            <w:tcBorders>
              <w:top w:val="single" w:sz="4" w:space="0" w:color="auto"/>
              <w:left w:val="single" w:sz="4" w:space="0" w:color="auto"/>
              <w:bottom w:val="single" w:sz="4" w:space="0" w:color="auto"/>
              <w:right w:val="single" w:sz="4" w:space="0" w:color="auto"/>
            </w:tcBorders>
            <w:vAlign w:val="center"/>
            <w:hideMark/>
          </w:tcPr>
          <w:p w14:paraId="608AC4F6" w14:textId="77777777" w:rsidR="009F4E96" w:rsidRPr="009F4E96" w:rsidRDefault="009F4E96" w:rsidP="009F4E96">
            <w:pPr>
              <w:rPr>
                <w:rFonts w:ascii="Times New Roman" w:hAnsi="Times New Roman"/>
                <w:sz w:val="18"/>
                <w:szCs w:val="18"/>
              </w:rPr>
            </w:pPr>
            <w:r w:rsidRPr="009F4E96">
              <w:rPr>
                <w:rFonts w:ascii="Times New Roman" w:hAnsi="Times New Roman"/>
                <w:sz w:val="18"/>
                <w:szCs w:val="18"/>
              </w:rPr>
              <w:t>Počet vzdelávacích aktivít pre zamestnancov a členov MAS (5.1.1)</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6B30B0D"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počet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DBBCAF6" w14:textId="77777777" w:rsidR="009F4E96" w:rsidRPr="009F4E96" w:rsidRDefault="009F4E96" w:rsidP="009F4E96">
            <w:pPr>
              <w:jc w:val="center"/>
              <w:rPr>
                <w:rFonts w:ascii="Times New Roman" w:hAnsi="Times New Roman"/>
                <w:sz w:val="18"/>
                <w:szCs w:val="18"/>
              </w:rPr>
            </w:pPr>
            <w:r w:rsidRPr="009F4E96">
              <w:rPr>
                <w:rFonts w:ascii="Times New Roman" w:hAnsi="Times New Roman"/>
                <w:sz w:val="18"/>
                <w:szCs w:val="18"/>
              </w:rPr>
              <w:t>3</w:t>
            </w:r>
          </w:p>
        </w:tc>
      </w:tr>
    </w:tbl>
    <w:p w14:paraId="51CD61CF" w14:textId="77777777" w:rsidR="00CF5341" w:rsidRDefault="00CF5341" w:rsidP="00BA0764">
      <w:pPr>
        <w:pStyle w:val="Odsekzoznamu"/>
        <w:spacing w:after="0"/>
        <w:ind w:left="360"/>
        <w:rPr>
          <w:rFonts w:ascii="Times New Roman" w:eastAsia="Calibri" w:hAnsi="Times New Roman" w:cs="Times New Roman"/>
          <w:sz w:val="24"/>
          <w:szCs w:val="24"/>
        </w:rPr>
      </w:pPr>
    </w:p>
    <w:p w14:paraId="4F2E33CA" w14:textId="77777777" w:rsidR="00C95472" w:rsidRPr="00CF5341" w:rsidRDefault="00C95472" w:rsidP="00BA0764">
      <w:pPr>
        <w:pStyle w:val="Odsekzoznamu"/>
        <w:spacing w:after="0"/>
        <w:ind w:left="360"/>
        <w:rPr>
          <w:rFonts w:ascii="Times New Roman" w:eastAsia="Calibri" w:hAnsi="Times New Roman" w:cs="Times New Roman"/>
          <w:sz w:val="24"/>
          <w:szCs w:val="24"/>
        </w:rPr>
      </w:pPr>
    </w:p>
    <w:p w14:paraId="3A85B44F" w14:textId="77777777" w:rsidR="002B5367" w:rsidRPr="0066501B" w:rsidRDefault="002B5367" w:rsidP="002B5367">
      <w:pPr>
        <w:keepNext/>
        <w:keepLines/>
        <w:numPr>
          <w:ilvl w:val="0"/>
          <w:numId w:val="5"/>
        </w:numPr>
        <w:spacing w:after="0" w:line="360" w:lineRule="auto"/>
        <w:jc w:val="both"/>
        <w:outlineLvl w:val="0"/>
        <w:rPr>
          <w:rFonts w:ascii="Times New Roman" w:eastAsia="Times New Roman" w:hAnsi="Times New Roman" w:cs="Times New Roman"/>
          <w:b/>
          <w:bCs/>
          <w:sz w:val="28"/>
          <w:szCs w:val="28"/>
        </w:rPr>
      </w:pPr>
      <w:bookmarkStart w:id="135" w:name="_Toc486586821"/>
      <w:r w:rsidRPr="0066501B">
        <w:rPr>
          <w:rFonts w:ascii="Times New Roman" w:eastAsia="Times New Roman" w:hAnsi="Times New Roman" w:cs="Times New Roman"/>
          <w:b/>
          <w:bCs/>
          <w:sz w:val="28"/>
          <w:szCs w:val="28"/>
        </w:rPr>
        <w:t>Finančný rámec</w:t>
      </w:r>
      <w:bookmarkEnd w:id="135"/>
    </w:p>
    <w:p w14:paraId="36631211" w14:textId="77777777" w:rsidR="002B5367" w:rsidRPr="00F2539E" w:rsidRDefault="002B5367" w:rsidP="002B5367">
      <w:pPr>
        <w:spacing w:after="0" w:line="360" w:lineRule="auto"/>
        <w:ind w:left="360"/>
        <w:contextualSpacing/>
        <w:jc w:val="both"/>
        <w:rPr>
          <w:rFonts w:ascii="Times New Roman" w:eastAsia="Calibri" w:hAnsi="Times New Roman" w:cs="Times New Roman"/>
          <w:b/>
          <w:color w:val="FF0000"/>
          <w:sz w:val="24"/>
          <w:szCs w:val="24"/>
        </w:rPr>
      </w:pPr>
    </w:p>
    <w:p w14:paraId="11B8E813" w14:textId="77777777" w:rsidR="002B5367" w:rsidRPr="00F2539E" w:rsidRDefault="002B5367" w:rsidP="002B5367">
      <w:pPr>
        <w:keepNext/>
        <w:keepLines/>
        <w:numPr>
          <w:ilvl w:val="1"/>
          <w:numId w:val="5"/>
        </w:numPr>
        <w:spacing w:after="0" w:line="360" w:lineRule="auto"/>
        <w:jc w:val="both"/>
        <w:outlineLvl w:val="1"/>
        <w:rPr>
          <w:rFonts w:ascii="Times New Roman" w:eastAsia="Times New Roman" w:hAnsi="Times New Roman" w:cs="Times New Roman"/>
          <w:b/>
          <w:bCs/>
          <w:sz w:val="24"/>
          <w:szCs w:val="24"/>
        </w:rPr>
      </w:pPr>
      <w:bookmarkStart w:id="136" w:name="_Toc486586822"/>
      <w:r w:rsidRPr="00F2539E">
        <w:rPr>
          <w:rFonts w:ascii="Times New Roman" w:eastAsia="Times New Roman" w:hAnsi="Times New Roman" w:cs="Times New Roman"/>
          <w:b/>
          <w:bCs/>
          <w:sz w:val="24"/>
          <w:szCs w:val="24"/>
        </w:rPr>
        <w:t>Financovanie stratégie CLLD</w:t>
      </w:r>
      <w:bookmarkEnd w:id="136"/>
    </w:p>
    <w:p w14:paraId="7DABE8D4" w14:textId="77777777" w:rsidR="002B5367" w:rsidRPr="00F2539E" w:rsidRDefault="002B5367" w:rsidP="002B5367">
      <w:pPr>
        <w:keepNext/>
        <w:suppressAutoHyphens/>
        <w:autoSpaceDN w:val="0"/>
        <w:spacing w:line="240" w:lineRule="auto"/>
        <w:textAlignment w:val="baseline"/>
        <w:rPr>
          <w:rFonts w:ascii="Times New Roman" w:eastAsia="Times New Roman" w:hAnsi="Times New Roman" w:cs="Times New Roman"/>
          <w:b/>
          <w:bCs/>
          <w:color w:val="4F81BD"/>
          <w:sz w:val="18"/>
          <w:szCs w:val="18"/>
        </w:rPr>
      </w:pPr>
    </w:p>
    <w:p w14:paraId="47101B9B" w14:textId="77777777" w:rsidR="002B5367" w:rsidRPr="00F2539E" w:rsidRDefault="003E69EE" w:rsidP="002B536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 nasledovnej kapitol uvádzame</w:t>
      </w:r>
      <w:r w:rsidR="002B5367" w:rsidRPr="00F2539E">
        <w:rPr>
          <w:rFonts w:ascii="Times New Roman" w:eastAsia="Calibri" w:hAnsi="Times New Roman" w:cs="Times New Roman"/>
          <w:sz w:val="24"/>
          <w:szCs w:val="24"/>
        </w:rPr>
        <w:t xml:space="preserve"> celkový rozpočet na stratégiu v zmysle maximálnych limitov uvedených v systéme riadenia CLLD (LEADER a komunitný rozvoj) pre programov</w:t>
      </w:r>
      <w:r>
        <w:rPr>
          <w:rFonts w:ascii="Times New Roman" w:eastAsia="Calibri" w:hAnsi="Times New Roman" w:cs="Times New Roman"/>
          <w:sz w:val="24"/>
          <w:szCs w:val="24"/>
        </w:rPr>
        <w:t>é obdobie 2014-2020 a vo výzve.</w:t>
      </w:r>
    </w:p>
    <w:p w14:paraId="4FFFD642" w14:textId="77777777" w:rsidR="002B5367" w:rsidRPr="00F2539E" w:rsidRDefault="002B5367" w:rsidP="002B5367">
      <w:pPr>
        <w:numPr>
          <w:ilvl w:val="0"/>
          <w:numId w:val="3"/>
        </w:numPr>
        <w:spacing w:after="0" w:line="360" w:lineRule="auto"/>
        <w:contextualSpacing/>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Zdroje z PRV a IROP – vzorec pre MAS, z toho</w:t>
      </w:r>
    </w:p>
    <w:p w14:paraId="24CB90B9" w14:textId="77777777" w:rsidR="002B5367" w:rsidRPr="00F2539E" w:rsidRDefault="002B5367" w:rsidP="002B5367">
      <w:pPr>
        <w:numPr>
          <w:ilvl w:val="1"/>
          <w:numId w:val="3"/>
        </w:numPr>
        <w:spacing w:after="0" w:line="360" w:lineRule="auto"/>
        <w:contextualSpacing/>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financovanie operácií v rámci stratégie CLLD</w:t>
      </w:r>
    </w:p>
    <w:p w14:paraId="307BCE84" w14:textId="77777777" w:rsidR="002B5367" w:rsidRPr="00F2539E" w:rsidRDefault="002B5367" w:rsidP="002B5367">
      <w:pPr>
        <w:numPr>
          <w:ilvl w:val="1"/>
          <w:numId w:val="3"/>
        </w:numPr>
        <w:spacing w:after="0" w:line="360" w:lineRule="auto"/>
        <w:contextualSpacing/>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financovanie chodu MAS a animácií</w:t>
      </w:r>
    </w:p>
    <w:p w14:paraId="18AE7878" w14:textId="77777777" w:rsidR="002B5367" w:rsidRPr="00F2539E" w:rsidRDefault="002B5367" w:rsidP="002B5367">
      <w:pPr>
        <w:numPr>
          <w:ilvl w:val="0"/>
          <w:numId w:val="3"/>
        </w:numPr>
        <w:spacing w:after="0" w:line="360" w:lineRule="auto"/>
        <w:contextualSpacing/>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Vlastné a iné zdroje</w:t>
      </w:r>
    </w:p>
    <w:p w14:paraId="78505740" w14:textId="77777777" w:rsidR="002B5367" w:rsidRPr="00F2539E" w:rsidRDefault="002B5367" w:rsidP="002B5367">
      <w:pPr>
        <w:numPr>
          <w:ilvl w:val="0"/>
          <w:numId w:val="3"/>
        </w:numPr>
        <w:spacing w:after="0" w:line="360" w:lineRule="auto"/>
        <w:contextualSpacing/>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Celkové zdroje</w:t>
      </w:r>
    </w:p>
    <w:p w14:paraId="3D303347" w14:textId="77777777" w:rsidR="002B5367" w:rsidRPr="00F2539E" w:rsidRDefault="002B5367" w:rsidP="002B5367">
      <w:pPr>
        <w:spacing w:after="0"/>
        <w:contextualSpacing/>
        <w:jc w:val="both"/>
        <w:rPr>
          <w:rFonts w:ascii="Times New Roman" w:eastAsia="Calibri" w:hAnsi="Times New Roman" w:cs="Times New Roman"/>
          <w:b/>
          <w:color w:val="FF0000"/>
          <w:sz w:val="24"/>
          <w:szCs w:val="24"/>
        </w:rPr>
      </w:pPr>
    </w:p>
    <w:p w14:paraId="7D2BFC89" w14:textId="77777777" w:rsidR="002B5367" w:rsidRPr="00F2539E" w:rsidRDefault="002B5367" w:rsidP="002B5367">
      <w:pPr>
        <w:keepNext/>
        <w:suppressAutoHyphens/>
        <w:autoSpaceDN w:val="0"/>
        <w:spacing w:line="240" w:lineRule="auto"/>
        <w:textAlignment w:val="baseline"/>
        <w:rPr>
          <w:rFonts w:ascii="Times New Roman" w:eastAsia="Times New Roman" w:hAnsi="Times New Roman" w:cs="Times New Roman"/>
          <w:b/>
          <w:bCs/>
          <w:sz w:val="24"/>
          <w:szCs w:val="24"/>
        </w:rPr>
      </w:pPr>
      <w:bookmarkStart w:id="137" w:name="_Toc486519944"/>
      <w:r w:rsidRPr="00F2539E">
        <w:rPr>
          <w:rFonts w:ascii="Times New Roman" w:eastAsia="Times New Roman" w:hAnsi="Times New Roman" w:cs="Times New Roman"/>
          <w:b/>
          <w:bCs/>
          <w:sz w:val="24"/>
          <w:szCs w:val="24"/>
        </w:rPr>
        <w:t xml:space="preserve">Tabuľka č.  </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48</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Celkové zdroje pre MAS z PRV a IROP</w:t>
      </w:r>
      <w:bookmarkEnd w:id="137"/>
    </w:p>
    <w:tbl>
      <w:tblPr>
        <w:tblStyle w:val="Mriekatabuky11"/>
        <w:tblW w:w="0" w:type="auto"/>
        <w:tblInd w:w="108" w:type="dxa"/>
        <w:tblLook w:val="04A0" w:firstRow="1" w:lastRow="0" w:firstColumn="1" w:lastColumn="0" w:noHBand="0" w:noVBand="1"/>
      </w:tblPr>
      <w:tblGrid>
        <w:gridCol w:w="5873"/>
        <w:gridCol w:w="3080"/>
      </w:tblGrid>
      <w:tr w:rsidR="00DA2DB9" w14:paraId="3101CC9C" w14:textId="77777777" w:rsidTr="00DA2DB9">
        <w:trPr>
          <w:trHeight w:val="510"/>
        </w:trPr>
        <w:tc>
          <w:tcPr>
            <w:tcW w:w="6024" w:type="dxa"/>
            <w:tcBorders>
              <w:top w:val="single" w:sz="4" w:space="0" w:color="auto"/>
              <w:left w:val="single" w:sz="4" w:space="0" w:color="auto"/>
              <w:bottom w:val="single" w:sz="4" w:space="0" w:color="auto"/>
              <w:right w:val="single" w:sz="4" w:space="0" w:color="auto"/>
            </w:tcBorders>
            <w:vAlign w:val="center"/>
          </w:tcPr>
          <w:p w14:paraId="1B841A7E" w14:textId="77777777" w:rsidR="00DA2DB9" w:rsidRPr="00DA2DB9" w:rsidRDefault="00DA2DB9">
            <w:pPr>
              <w:contextualSpacing/>
              <w:rPr>
                <w:rFonts w:ascii="Times New Roman" w:hAnsi="Times New Roman" w:cs="Times New Roman"/>
                <w:b/>
                <w:sz w:val="20"/>
                <w:szCs w:val="20"/>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35F91E07" w14:textId="77777777" w:rsidR="00DA2DB9" w:rsidRPr="00DA2DB9" w:rsidRDefault="00DA2DB9">
            <w:pPr>
              <w:contextualSpacing/>
              <w:jc w:val="center"/>
              <w:rPr>
                <w:rFonts w:ascii="Times New Roman" w:hAnsi="Times New Roman" w:cs="Times New Roman"/>
                <w:b/>
                <w:sz w:val="20"/>
                <w:szCs w:val="20"/>
              </w:rPr>
            </w:pPr>
            <w:r w:rsidRPr="00DA2DB9">
              <w:rPr>
                <w:rFonts w:ascii="Times New Roman" w:hAnsi="Times New Roman" w:cs="Times New Roman"/>
                <w:b/>
                <w:sz w:val="20"/>
                <w:szCs w:val="20"/>
              </w:rPr>
              <w:t xml:space="preserve">SPOLU </w:t>
            </w:r>
            <w:r w:rsidRPr="00DA2DB9">
              <w:rPr>
                <w:rFonts w:ascii="Times New Roman" w:hAnsi="Times New Roman" w:cs="Times New Roman"/>
                <w:sz w:val="20"/>
                <w:szCs w:val="20"/>
              </w:rPr>
              <w:t>(EUR)</w:t>
            </w:r>
          </w:p>
        </w:tc>
      </w:tr>
      <w:tr w:rsidR="009F4E96" w14:paraId="498DBA1F" w14:textId="77777777" w:rsidTr="00DA2DB9">
        <w:trPr>
          <w:trHeight w:val="510"/>
        </w:trPr>
        <w:tc>
          <w:tcPr>
            <w:tcW w:w="6024" w:type="dxa"/>
            <w:tcBorders>
              <w:top w:val="single" w:sz="4" w:space="0" w:color="auto"/>
              <w:left w:val="single" w:sz="4" w:space="0" w:color="auto"/>
              <w:bottom w:val="single" w:sz="4" w:space="0" w:color="auto"/>
              <w:right w:val="single" w:sz="4" w:space="0" w:color="auto"/>
            </w:tcBorders>
            <w:vAlign w:val="center"/>
            <w:hideMark/>
          </w:tcPr>
          <w:p w14:paraId="2D133CE3" w14:textId="77777777" w:rsidR="009F4E96" w:rsidRPr="00DA2DB9" w:rsidRDefault="009F4E96">
            <w:pPr>
              <w:spacing w:after="200" w:line="276" w:lineRule="auto"/>
              <w:contextualSpacing/>
              <w:jc w:val="both"/>
              <w:rPr>
                <w:rFonts w:ascii="Times New Roman" w:hAnsi="Times New Roman" w:cs="Times New Roman"/>
                <w:b/>
                <w:sz w:val="20"/>
                <w:szCs w:val="20"/>
              </w:rPr>
            </w:pPr>
            <w:r w:rsidRPr="00DA2DB9">
              <w:rPr>
                <w:rFonts w:ascii="Times New Roman" w:hAnsi="Times New Roman" w:cs="Times New Roman"/>
                <w:b/>
                <w:sz w:val="20"/>
                <w:szCs w:val="20"/>
              </w:rPr>
              <w:t>Celkové zdroje z PRV (EPFRV) a IROP (EFRR) (základná alokácia  podľa vzorca pre MAS v súlade s kapitolou 6.4 Systému riadenia CLLD), z toho:</w:t>
            </w:r>
          </w:p>
        </w:tc>
        <w:tc>
          <w:tcPr>
            <w:tcW w:w="3155" w:type="dxa"/>
            <w:tcBorders>
              <w:top w:val="single" w:sz="4" w:space="0" w:color="auto"/>
              <w:left w:val="single" w:sz="4" w:space="0" w:color="auto"/>
              <w:bottom w:val="single" w:sz="4" w:space="0" w:color="auto"/>
              <w:right w:val="single" w:sz="4" w:space="0" w:color="auto"/>
            </w:tcBorders>
            <w:vAlign w:val="center"/>
            <w:hideMark/>
          </w:tcPr>
          <w:p w14:paraId="56139D7D" w14:textId="77777777" w:rsidR="009F4E96" w:rsidRPr="009F4E96" w:rsidRDefault="009F4E96">
            <w:pPr>
              <w:spacing w:after="200" w:line="276" w:lineRule="auto"/>
              <w:contextualSpacing/>
              <w:jc w:val="right"/>
              <w:rPr>
                <w:rFonts w:ascii="Times New Roman" w:hAnsi="Times New Roman" w:cs="Times New Roman"/>
                <w:sz w:val="20"/>
                <w:szCs w:val="20"/>
              </w:rPr>
            </w:pPr>
            <w:r w:rsidRPr="00BA0764">
              <w:rPr>
                <w:rFonts w:ascii="Times New Roman" w:hAnsi="Times New Roman" w:cs="Times New Roman"/>
                <w:sz w:val="20"/>
                <w:szCs w:val="20"/>
              </w:rPr>
              <w:t>701 105,10</w:t>
            </w:r>
          </w:p>
        </w:tc>
      </w:tr>
      <w:tr w:rsidR="009F4E96" w14:paraId="2337DE48" w14:textId="77777777" w:rsidTr="00DA2DB9">
        <w:trPr>
          <w:trHeight w:val="510"/>
        </w:trPr>
        <w:tc>
          <w:tcPr>
            <w:tcW w:w="6024" w:type="dxa"/>
            <w:tcBorders>
              <w:top w:val="single" w:sz="4" w:space="0" w:color="auto"/>
              <w:left w:val="single" w:sz="4" w:space="0" w:color="auto"/>
              <w:bottom w:val="single" w:sz="4" w:space="0" w:color="auto"/>
              <w:right w:val="single" w:sz="4" w:space="0" w:color="auto"/>
            </w:tcBorders>
            <w:vAlign w:val="center"/>
            <w:hideMark/>
          </w:tcPr>
          <w:p w14:paraId="5D2A1ED0" w14:textId="77777777" w:rsidR="009F4E96" w:rsidRPr="00DA2DB9" w:rsidRDefault="009F4E96">
            <w:pPr>
              <w:spacing w:after="200" w:line="276" w:lineRule="auto"/>
              <w:contextualSpacing/>
              <w:jc w:val="both"/>
              <w:rPr>
                <w:rFonts w:ascii="Times New Roman" w:hAnsi="Times New Roman" w:cs="Times New Roman"/>
                <w:b/>
                <w:sz w:val="20"/>
                <w:szCs w:val="20"/>
              </w:rPr>
            </w:pPr>
            <w:r w:rsidRPr="00DA2DB9">
              <w:rPr>
                <w:rFonts w:ascii="Times New Roman" w:hAnsi="Times New Roman" w:cs="Times New Roman"/>
                <w:b/>
                <w:sz w:val="20"/>
                <w:szCs w:val="20"/>
              </w:rPr>
              <w:t>Operácie v rámci implementácie stratégie CLLD</w:t>
            </w:r>
          </w:p>
        </w:tc>
        <w:tc>
          <w:tcPr>
            <w:tcW w:w="3155" w:type="dxa"/>
            <w:tcBorders>
              <w:top w:val="single" w:sz="4" w:space="0" w:color="auto"/>
              <w:left w:val="single" w:sz="4" w:space="0" w:color="auto"/>
              <w:bottom w:val="single" w:sz="4" w:space="0" w:color="auto"/>
              <w:right w:val="single" w:sz="4" w:space="0" w:color="auto"/>
            </w:tcBorders>
            <w:vAlign w:val="center"/>
            <w:hideMark/>
          </w:tcPr>
          <w:p w14:paraId="33ECEC74" w14:textId="77777777" w:rsidR="009F4E96" w:rsidRPr="009F4E96" w:rsidRDefault="009F4E96">
            <w:pPr>
              <w:spacing w:after="200" w:line="276" w:lineRule="auto"/>
              <w:contextualSpacing/>
              <w:jc w:val="right"/>
              <w:rPr>
                <w:rFonts w:ascii="Times New Roman" w:hAnsi="Times New Roman" w:cs="Times New Roman"/>
                <w:sz w:val="20"/>
                <w:szCs w:val="20"/>
              </w:rPr>
            </w:pPr>
            <w:r w:rsidRPr="00BA0764">
              <w:rPr>
                <w:rFonts w:ascii="Times New Roman" w:hAnsi="Times New Roman" w:cs="Times New Roman"/>
                <w:sz w:val="20"/>
                <w:szCs w:val="20"/>
              </w:rPr>
              <w:t>584 605,10</w:t>
            </w:r>
          </w:p>
        </w:tc>
      </w:tr>
      <w:tr w:rsidR="00DA2DB9" w14:paraId="7CA2B5F3" w14:textId="77777777" w:rsidTr="00DA2DB9">
        <w:trPr>
          <w:trHeight w:val="510"/>
        </w:trPr>
        <w:tc>
          <w:tcPr>
            <w:tcW w:w="6024" w:type="dxa"/>
            <w:tcBorders>
              <w:top w:val="single" w:sz="4" w:space="0" w:color="auto"/>
              <w:left w:val="single" w:sz="4" w:space="0" w:color="auto"/>
              <w:bottom w:val="single" w:sz="4" w:space="0" w:color="auto"/>
              <w:right w:val="single" w:sz="4" w:space="0" w:color="auto"/>
            </w:tcBorders>
            <w:vAlign w:val="center"/>
            <w:hideMark/>
          </w:tcPr>
          <w:p w14:paraId="31573637" w14:textId="77777777" w:rsidR="00DA2DB9" w:rsidRPr="00DA2DB9" w:rsidRDefault="00DA2DB9">
            <w:pPr>
              <w:spacing w:after="200" w:line="276" w:lineRule="auto"/>
              <w:contextualSpacing/>
              <w:jc w:val="both"/>
              <w:rPr>
                <w:rFonts w:ascii="Times New Roman" w:hAnsi="Times New Roman" w:cs="Times New Roman"/>
                <w:b/>
                <w:sz w:val="20"/>
                <w:szCs w:val="20"/>
              </w:rPr>
            </w:pPr>
            <w:r w:rsidRPr="00DA2DB9">
              <w:rPr>
                <w:rFonts w:ascii="Times New Roman" w:hAnsi="Times New Roman" w:cs="Times New Roman"/>
                <w:b/>
                <w:sz w:val="20"/>
                <w:szCs w:val="20"/>
              </w:rPr>
              <w:lastRenderedPageBreak/>
              <w:t>Chod MAS a animácie</w:t>
            </w:r>
          </w:p>
        </w:tc>
        <w:tc>
          <w:tcPr>
            <w:tcW w:w="3155" w:type="dxa"/>
            <w:tcBorders>
              <w:top w:val="single" w:sz="4" w:space="0" w:color="auto"/>
              <w:left w:val="single" w:sz="4" w:space="0" w:color="auto"/>
              <w:bottom w:val="single" w:sz="4" w:space="0" w:color="auto"/>
              <w:right w:val="single" w:sz="4" w:space="0" w:color="auto"/>
            </w:tcBorders>
            <w:vAlign w:val="center"/>
            <w:hideMark/>
          </w:tcPr>
          <w:p w14:paraId="79C7AF73" w14:textId="77777777" w:rsidR="00DA2DB9" w:rsidRPr="00DA2DB9" w:rsidRDefault="00DA2DB9">
            <w:pPr>
              <w:spacing w:after="200" w:line="276" w:lineRule="auto"/>
              <w:contextualSpacing/>
              <w:jc w:val="right"/>
              <w:rPr>
                <w:rFonts w:ascii="Times New Roman" w:hAnsi="Times New Roman" w:cs="Times New Roman"/>
                <w:sz w:val="20"/>
                <w:szCs w:val="20"/>
              </w:rPr>
            </w:pPr>
            <w:r w:rsidRPr="00BA0764">
              <w:rPr>
                <w:rFonts w:ascii="Times New Roman" w:hAnsi="Times New Roman" w:cs="Times New Roman"/>
                <w:sz w:val="20"/>
                <w:szCs w:val="20"/>
              </w:rPr>
              <w:t>116 500,00</w:t>
            </w:r>
          </w:p>
        </w:tc>
      </w:tr>
    </w:tbl>
    <w:p w14:paraId="092B3021" w14:textId="77777777" w:rsidR="00DA2DB9" w:rsidRPr="00F2539E" w:rsidRDefault="00DA2DB9" w:rsidP="002B5367">
      <w:pPr>
        <w:spacing w:after="0" w:line="360" w:lineRule="auto"/>
        <w:contextualSpacing/>
        <w:jc w:val="both"/>
        <w:rPr>
          <w:rFonts w:ascii="Times New Roman" w:eastAsia="Calibri" w:hAnsi="Times New Roman" w:cs="Times New Roman"/>
          <w:b/>
          <w:color w:val="FF0000"/>
          <w:sz w:val="24"/>
          <w:szCs w:val="24"/>
        </w:rPr>
      </w:pPr>
    </w:p>
    <w:p w14:paraId="58E21769" w14:textId="77777777" w:rsidR="002B5367" w:rsidRPr="00F2539E" w:rsidRDefault="002B5367" w:rsidP="002B5367">
      <w:pPr>
        <w:keepNext/>
        <w:suppressAutoHyphens/>
        <w:autoSpaceDN w:val="0"/>
        <w:spacing w:line="240" w:lineRule="auto"/>
        <w:textAlignment w:val="baseline"/>
        <w:rPr>
          <w:rFonts w:ascii="Times New Roman" w:eastAsia="Times New Roman" w:hAnsi="Times New Roman" w:cs="Times New Roman"/>
          <w:b/>
          <w:bCs/>
          <w:sz w:val="24"/>
          <w:szCs w:val="24"/>
        </w:rPr>
      </w:pPr>
      <w:bookmarkStart w:id="138" w:name="_Toc486519945"/>
      <w:r w:rsidRPr="00F2539E">
        <w:rPr>
          <w:rFonts w:ascii="Times New Roman" w:eastAsia="Times New Roman" w:hAnsi="Times New Roman" w:cs="Times New Roman"/>
          <w:b/>
          <w:bCs/>
          <w:sz w:val="24"/>
          <w:szCs w:val="24"/>
        </w:rPr>
        <w:t xml:space="preserve">Tabuľka č. </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49</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Celkové zdroje pre MAS z PRV a IROP rozdelené podľa fondov</w:t>
      </w:r>
      <w:bookmarkEnd w:id="138"/>
    </w:p>
    <w:tbl>
      <w:tblPr>
        <w:tblStyle w:val="Mriekatabuky"/>
        <w:tblW w:w="0" w:type="auto"/>
        <w:tblInd w:w="108" w:type="dxa"/>
        <w:tblLook w:val="04A0" w:firstRow="1" w:lastRow="0" w:firstColumn="1" w:lastColumn="0" w:noHBand="0" w:noVBand="1"/>
      </w:tblPr>
      <w:tblGrid>
        <w:gridCol w:w="4359"/>
        <w:gridCol w:w="965"/>
        <w:gridCol w:w="1362"/>
        <w:gridCol w:w="2267"/>
      </w:tblGrid>
      <w:tr w:rsidR="005E15CA" w14:paraId="44F86DA1" w14:textId="77777777" w:rsidTr="005E15CA">
        <w:trPr>
          <w:trHeight w:val="510"/>
        </w:trPr>
        <w:tc>
          <w:tcPr>
            <w:tcW w:w="4496" w:type="dxa"/>
            <w:tcBorders>
              <w:top w:val="single" w:sz="4" w:space="0" w:color="auto"/>
              <w:left w:val="single" w:sz="4" w:space="0" w:color="auto"/>
              <w:bottom w:val="single" w:sz="4" w:space="0" w:color="auto"/>
              <w:right w:val="single" w:sz="4" w:space="0" w:color="auto"/>
            </w:tcBorders>
            <w:vAlign w:val="center"/>
          </w:tcPr>
          <w:p w14:paraId="74A90489" w14:textId="77777777" w:rsidR="005E15CA" w:rsidRPr="00BA0764" w:rsidRDefault="005E15CA">
            <w:pPr>
              <w:pStyle w:val="Odsekzoznamu"/>
              <w:ind w:left="0"/>
              <w:rPr>
                <w:rFonts w:ascii="Times New Roman" w:hAnsi="Times New Roman" w:cs="Times New Roman"/>
                <w:sz w:val="18"/>
                <w:szCs w:val="18"/>
              </w:rPr>
            </w:pPr>
          </w:p>
        </w:tc>
        <w:tc>
          <w:tcPr>
            <w:tcW w:w="973" w:type="dxa"/>
            <w:tcBorders>
              <w:top w:val="single" w:sz="4" w:space="0" w:color="auto"/>
              <w:left w:val="single" w:sz="4" w:space="0" w:color="auto"/>
              <w:bottom w:val="single" w:sz="4" w:space="0" w:color="auto"/>
              <w:right w:val="single" w:sz="4" w:space="0" w:color="auto"/>
            </w:tcBorders>
            <w:vAlign w:val="center"/>
            <w:hideMark/>
          </w:tcPr>
          <w:p w14:paraId="13200378" w14:textId="77777777" w:rsidR="005E15CA" w:rsidRPr="00BA0764" w:rsidRDefault="005E15CA">
            <w:pPr>
              <w:pStyle w:val="Odsekzoznamu"/>
              <w:ind w:left="0"/>
              <w:jc w:val="center"/>
              <w:rPr>
                <w:rFonts w:ascii="Times New Roman" w:hAnsi="Times New Roman" w:cs="Times New Roman"/>
                <w:b/>
                <w:sz w:val="18"/>
                <w:szCs w:val="18"/>
              </w:rPr>
            </w:pPr>
            <w:r w:rsidRPr="00BA0764">
              <w:rPr>
                <w:rFonts w:ascii="Times New Roman" w:hAnsi="Times New Roman" w:cs="Times New Roman"/>
                <w:b/>
                <w:sz w:val="18"/>
                <w:szCs w:val="18"/>
              </w:rPr>
              <w:t>Fond</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E31C445" w14:textId="77777777" w:rsidR="005E15CA" w:rsidRPr="00BA0764" w:rsidRDefault="005E15CA">
            <w:pPr>
              <w:pStyle w:val="Odsekzoznamu"/>
              <w:ind w:left="0"/>
              <w:jc w:val="center"/>
              <w:rPr>
                <w:rFonts w:ascii="Times New Roman" w:hAnsi="Times New Roman" w:cs="Times New Roman"/>
                <w:b/>
                <w:sz w:val="18"/>
                <w:szCs w:val="18"/>
              </w:rPr>
            </w:pPr>
            <w:r w:rsidRPr="00BA0764">
              <w:rPr>
                <w:rFonts w:ascii="Times New Roman" w:hAnsi="Times New Roman" w:cs="Times New Roman"/>
                <w:b/>
                <w:sz w:val="18"/>
                <w:szCs w:val="18"/>
              </w:rPr>
              <w:t>Región</w:t>
            </w:r>
            <w:r w:rsidRPr="00BA0764">
              <w:rPr>
                <w:rFonts w:ascii="Times New Roman" w:hAnsi="Times New Roman" w:cs="Times New Roman"/>
                <w:b/>
                <w:sz w:val="18"/>
                <w:szCs w:val="18"/>
                <w:vertAlign w:val="superscript"/>
              </w:rPr>
              <w:t>7</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6437550" w14:textId="77777777" w:rsidR="005E15CA" w:rsidRPr="00BA0764" w:rsidRDefault="005E15CA">
            <w:pPr>
              <w:pStyle w:val="Odsekzoznamu"/>
              <w:ind w:left="0"/>
              <w:jc w:val="center"/>
              <w:rPr>
                <w:rFonts w:ascii="Times New Roman" w:hAnsi="Times New Roman" w:cs="Times New Roman"/>
                <w:b/>
                <w:sz w:val="18"/>
                <w:szCs w:val="18"/>
              </w:rPr>
            </w:pPr>
            <w:r w:rsidRPr="00BA0764">
              <w:rPr>
                <w:rFonts w:ascii="Times New Roman" w:hAnsi="Times New Roman" w:cs="Times New Roman"/>
                <w:b/>
                <w:sz w:val="18"/>
                <w:szCs w:val="18"/>
              </w:rPr>
              <w:t xml:space="preserve">SPOLU </w:t>
            </w:r>
            <w:r w:rsidRPr="00BA0764">
              <w:rPr>
                <w:rFonts w:ascii="Times New Roman" w:hAnsi="Times New Roman" w:cs="Times New Roman"/>
                <w:sz w:val="18"/>
                <w:szCs w:val="18"/>
              </w:rPr>
              <w:t>(EUR)</w:t>
            </w:r>
          </w:p>
        </w:tc>
      </w:tr>
      <w:tr w:rsidR="005E15CA" w14:paraId="01ACC4BB" w14:textId="77777777" w:rsidTr="00BA0764">
        <w:trPr>
          <w:trHeight w:val="510"/>
        </w:trPr>
        <w:tc>
          <w:tcPr>
            <w:tcW w:w="4496" w:type="dxa"/>
            <w:vMerge w:val="restart"/>
            <w:tcBorders>
              <w:top w:val="single" w:sz="4" w:space="0" w:color="auto"/>
              <w:left w:val="single" w:sz="4" w:space="0" w:color="auto"/>
              <w:bottom w:val="single" w:sz="4" w:space="0" w:color="auto"/>
              <w:right w:val="single" w:sz="4" w:space="0" w:color="auto"/>
            </w:tcBorders>
            <w:vAlign w:val="center"/>
            <w:hideMark/>
          </w:tcPr>
          <w:p w14:paraId="0992A517" w14:textId="77777777" w:rsidR="005E15CA" w:rsidRPr="00BA0764" w:rsidRDefault="005E15CA">
            <w:pPr>
              <w:pStyle w:val="Odsekzoznamu"/>
              <w:ind w:left="0"/>
              <w:rPr>
                <w:rFonts w:ascii="Times New Roman" w:hAnsi="Times New Roman" w:cs="Times New Roman"/>
                <w:sz w:val="18"/>
                <w:szCs w:val="18"/>
              </w:rPr>
            </w:pPr>
            <w:r w:rsidRPr="00BA0764">
              <w:rPr>
                <w:rFonts w:ascii="Times New Roman" w:hAnsi="Times New Roman" w:cs="Times New Roman"/>
                <w:b/>
                <w:sz w:val="18"/>
                <w:szCs w:val="18"/>
              </w:rPr>
              <w:t>Celkové zdroje z PRV (EPFRV) a IROP (EFRR) (základná alokácia podľa vzorca pre MAS v súlade s kapitolou 6.4 Systému riadenia CLLD), z toho:</w:t>
            </w:r>
          </w:p>
        </w:tc>
        <w:tc>
          <w:tcPr>
            <w:tcW w:w="973" w:type="dxa"/>
            <w:tcBorders>
              <w:top w:val="single" w:sz="4" w:space="0" w:color="auto"/>
              <w:left w:val="single" w:sz="4" w:space="0" w:color="auto"/>
              <w:bottom w:val="single" w:sz="4" w:space="0" w:color="auto"/>
              <w:right w:val="single" w:sz="4" w:space="0" w:color="auto"/>
            </w:tcBorders>
            <w:vAlign w:val="center"/>
            <w:hideMark/>
          </w:tcPr>
          <w:p w14:paraId="59D41089" w14:textId="77777777" w:rsidR="005E15CA" w:rsidRPr="00BA0764" w:rsidRDefault="005E15CA">
            <w:pPr>
              <w:pStyle w:val="Odsekzoznamu"/>
              <w:ind w:left="0"/>
              <w:rPr>
                <w:rFonts w:ascii="Times New Roman" w:hAnsi="Times New Roman" w:cs="Times New Roman"/>
                <w:sz w:val="18"/>
                <w:szCs w:val="18"/>
              </w:rPr>
            </w:pPr>
            <w:r w:rsidRPr="00BA0764">
              <w:rPr>
                <w:rFonts w:ascii="Times New Roman" w:hAnsi="Times New Roman" w:cs="Times New Roman"/>
                <w:sz w:val="18"/>
                <w:szCs w:val="18"/>
              </w:rPr>
              <w:t>EPFRV + EFRR</w:t>
            </w:r>
          </w:p>
        </w:tc>
        <w:tc>
          <w:tcPr>
            <w:tcW w:w="1387" w:type="dxa"/>
            <w:tcBorders>
              <w:top w:val="single" w:sz="4" w:space="0" w:color="auto"/>
              <w:left w:val="single" w:sz="4" w:space="0" w:color="auto"/>
              <w:bottom w:val="single" w:sz="4" w:space="0" w:color="auto"/>
              <w:right w:val="single" w:sz="4" w:space="0" w:color="auto"/>
            </w:tcBorders>
            <w:vAlign w:val="center"/>
            <w:hideMark/>
          </w:tcPr>
          <w:p w14:paraId="378B45EA" w14:textId="77777777" w:rsidR="005E15CA" w:rsidRPr="00BA0764" w:rsidRDefault="005E15CA">
            <w:pPr>
              <w:pStyle w:val="Odsekzoznamu"/>
              <w:ind w:left="0"/>
              <w:jc w:val="center"/>
              <w:rPr>
                <w:rFonts w:ascii="Times New Roman" w:hAnsi="Times New Roman" w:cs="Times New Roman"/>
                <w:sz w:val="18"/>
                <w:szCs w:val="18"/>
              </w:rPr>
            </w:pPr>
            <w:r w:rsidRPr="00BA0764">
              <w:rPr>
                <w:rFonts w:ascii="Times New Roman" w:hAnsi="Times New Roman" w:cs="Times New Roman"/>
                <w:sz w:val="18"/>
                <w:szCs w:val="18"/>
              </w:rPr>
              <w:t>MR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7505FC4B" w14:textId="77777777" w:rsidR="005E15CA" w:rsidRPr="00BA0764" w:rsidRDefault="005E15CA" w:rsidP="009F4E96">
            <w:pPr>
              <w:pStyle w:val="Odsekzoznamu"/>
              <w:ind w:left="0"/>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 xml:space="preserve">701 </w:t>
            </w:r>
            <w:r w:rsidR="009F4E96">
              <w:rPr>
                <w:rFonts w:ascii="Times New Roman" w:hAnsi="Times New Roman" w:cs="Times New Roman"/>
                <w:color w:val="000000"/>
                <w:sz w:val="18"/>
                <w:szCs w:val="18"/>
              </w:rPr>
              <w:t>105,10</w:t>
            </w:r>
          </w:p>
        </w:tc>
      </w:tr>
      <w:tr w:rsidR="005E15CA" w14:paraId="5AB36DDF" w14:textId="77777777" w:rsidTr="00BA0764">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03FA98" w14:textId="77777777" w:rsidR="005E15CA" w:rsidRPr="00BA0764" w:rsidRDefault="005E15CA">
            <w:pPr>
              <w:rPr>
                <w:rFonts w:ascii="Times New Roman" w:hAnsi="Times New Roman" w:cs="Times New Roman"/>
                <w:sz w:val="18"/>
                <w:szCs w:val="18"/>
              </w:rPr>
            </w:pPr>
          </w:p>
        </w:tc>
        <w:tc>
          <w:tcPr>
            <w:tcW w:w="973" w:type="dxa"/>
            <w:tcBorders>
              <w:top w:val="single" w:sz="4" w:space="0" w:color="auto"/>
              <w:left w:val="single" w:sz="4" w:space="0" w:color="auto"/>
              <w:bottom w:val="single" w:sz="4" w:space="0" w:color="auto"/>
              <w:right w:val="single" w:sz="4" w:space="0" w:color="auto"/>
            </w:tcBorders>
            <w:vAlign w:val="center"/>
          </w:tcPr>
          <w:p w14:paraId="1FB1900F" w14:textId="77777777" w:rsidR="005E15CA" w:rsidRPr="00BA0764" w:rsidRDefault="005E15CA">
            <w:pPr>
              <w:pStyle w:val="Odsekzoznamu"/>
              <w:ind w:left="0"/>
              <w:rPr>
                <w:rFonts w:ascii="Times New Roman" w:hAnsi="Times New Roman"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hideMark/>
          </w:tcPr>
          <w:p w14:paraId="79F05D12" w14:textId="77777777" w:rsidR="005E15CA" w:rsidRPr="00BA0764" w:rsidRDefault="005E15CA">
            <w:pPr>
              <w:pStyle w:val="Odsekzoznamu"/>
              <w:ind w:left="0"/>
              <w:jc w:val="center"/>
              <w:rPr>
                <w:rFonts w:ascii="Times New Roman" w:hAnsi="Times New Roman" w:cs="Times New Roman"/>
                <w:sz w:val="18"/>
                <w:szCs w:val="18"/>
              </w:rPr>
            </w:pPr>
            <w:r w:rsidRPr="00BA0764">
              <w:rPr>
                <w:rFonts w:ascii="Times New Roman" w:hAnsi="Times New Roman" w:cs="Times New Roman"/>
                <w:sz w:val="18"/>
                <w:szCs w:val="18"/>
              </w:rPr>
              <w:t>VR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152F82A3" w14:textId="77777777" w:rsidR="005E15CA" w:rsidRPr="00BA0764" w:rsidRDefault="005E15CA" w:rsidP="005E15CA">
            <w:pPr>
              <w:pStyle w:val="Odsekzoznamu"/>
              <w:ind w:left="0"/>
              <w:jc w:val="right"/>
              <w:rPr>
                <w:rFonts w:ascii="Times New Roman" w:hAnsi="Times New Roman" w:cs="Times New Roman"/>
                <w:sz w:val="18"/>
                <w:szCs w:val="18"/>
              </w:rPr>
            </w:pPr>
            <w:r w:rsidRPr="00BA0764">
              <w:rPr>
                <w:rFonts w:ascii="Times New Roman" w:hAnsi="Times New Roman" w:cs="Times New Roman"/>
                <w:sz w:val="18"/>
                <w:szCs w:val="18"/>
              </w:rPr>
              <w:t>0,00</w:t>
            </w:r>
          </w:p>
        </w:tc>
      </w:tr>
      <w:tr w:rsidR="005E15CA" w14:paraId="0791CEEC" w14:textId="77777777" w:rsidTr="00BA0764">
        <w:trPr>
          <w:trHeight w:val="510"/>
        </w:trPr>
        <w:tc>
          <w:tcPr>
            <w:tcW w:w="4496" w:type="dxa"/>
            <w:vMerge w:val="restart"/>
            <w:tcBorders>
              <w:top w:val="single" w:sz="4" w:space="0" w:color="auto"/>
              <w:left w:val="single" w:sz="4" w:space="0" w:color="auto"/>
              <w:bottom w:val="single" w:sz="4" w:space="0" w:color="auto"/>
              <w:right w:val="single" w:sz="4" w:space="0" w:color="auto"/>
            </w:tcBorders>
            <w:vAlign w:val="center"/>
            <w:hideMark/>
          </w:tcPr>
          <w:p w14:paraId="308AE8DE" w14:textId="77777777" w:rsidR="005E15CA" w:rsidRPr="00BA0764" w:rsidRDefault="005E15CA">
            <w:pPr>
              <w:pStyle w:val="Odsekzoznamu"/>
              <w:ind w:left="0"/>
              <w:rPr>
                <w:rFonts w:ascii="Times New Roman" w:hAnsi="Times New Roman" w:cs="Times New Roman"/>
                <w:sz w:val="18"/>
                <w:szCs w:val="18"/>
              </w:rPr>
            </w:pPr>
            <w:r w:rsidRPr="00BA0764">
              <w:rPr>
                <w:rFonts w:ascii="Times New Roman" w:hAnsi="Times New Roman" w:cs="Times New Roman"/>
                <w:b/>
                <w:sz w:val="18"/>
                <w:szCs w:val="18"/>
              </w:rPr>
              <w:t>Operácie v rámci implementácie stratégie CLLD</w:t>
            </w:r>
          </w:p>
        </w:tc>
        <w:tc>
          <w:tcPr>
            <w:tcW w:w="973" w:type="dxa"/>
            <w:tcBorders>
              <w:top w:val="single" w:sz="4" w:space="0" w:color="auto"/>
              <w:left w:val="single" w:sz="4" w:space="0" w:color="auto"/>
              <w:bottom w:val="single" w:sz="4" w:space="0" w:color="auto"/>
              <w:right w:val="single" w:sz="4" w:space="0" w:color="auto"/>
            </w:tcBorders>
            <w:vAlign w:val="center"/>
            <w:hideMark/>
          </w:tcPr>
          <w:p w14:paraId="5C1452DB" w14:textId="77777777" w:rsidR="005E15CA" w:rsidRPr="00BA0764" w:rsidRDefault="005E15CA">
            <w:pPr>
              <w:pStyle w:val="Odsekzoznamu"/>
              <w:ind w:left="0"/>
              <w:rPr>
                <w:rFonts w:ascii="Times New Roman" w:hAnsi="Times New Roman" w:cs="Times New Roman"/>
                <w:sz w:val="18"/>
                <w:szCs w:val="18"/>
              </w:rPr>
            </w:pPr>
            <w:r w:rsidRPr="00BA0764">
              <w:rPr>
                <w:rFonts w:ascii="Times New Roman" w:hAnsi="Times New Roman" w:cs="Times New Roman"/>
                <w:sz w:val="18"/>
                <w:szCs w:val="18"/>
              </w:rPr>
              <w:t>EPFRV + EFRR</w:t>
            </w:r>
          </w:p>
        </w:tc>
        <w:tc>
          <w:tcPr>
            <w:tcW w:w="1387" w:type="dxa"/>
            <w:tcBorders>
              <w:top w:val="single" w:sz="4" w:space="0" w:color="auto"/>
              <w:left w:val="single" w:sz="4" w:space="0" w:color="auto"/>
              <w:bottom w:val="single" w:sz="4" w:space="0" w:color="auto"/>
              <w:right w:val="single" w:sz="4" w:space="0" w:color="auto"/>
            </w:tcBorders>
            <w:vAlign w:val="center"/>
            <w:hideMark/>
          </w:tcPr>
          <w:p w14:paraId="12BB7CF8" w14:textId="77777777" w:rsidR="005E15CA" w:rsidRPr="00BA0764" w:rsidRDefault="005E15CA">
            <w:pPr>
              <w:pStyle w:val="Odsekzoznamu"/>
              <w:ind w:left="0"/>
              <w:jc w:val="center"/>
              <w:rPr>
                <w:rFonts w:ascii="Times New Roman" w:hAnsi="Times New Roman" w:cs="Times New Roman"/>
                <w:sz w:val="18"/>
                <w:szCs w:val="18"/>
              </w:rPr>
            </w:pPr>
            <w:r w:rsidRPr="00BA0764">
              <w:rPr>
                <w:rFonts w:ascii="Times New Roman" w:hAnsi="Times New Roman" w:cs="Times New Roman"/>
                <w:sz w:val="18"/>
                <w:szCs w:val="18"/>
              </w:rPr>
              <w:t>MR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3DB5EEAA" w14:textId="77777777" w:rsidR="005E15CA" w:rsidRPr="00BA0764" w:rsidRDefault="009F4E96" w:rsidP="009F4E96">
            <w:pPr>
              <w:pStyle w:val="Odsekzoznamu"/>
              <w:ind w:left="0"/>
              <w:jc w:val="right"/>
              <w:rPr>
                <w:rFonts w:ascii="Times New Roman" w:hAnsi="Times New Roman" w:cs="Times New Roman"/>
                <w:sz w:val="18"/>
                <w:szCs w:val="18"/>
              </w:rPr>
            </w:pPr>
            <w:r w:rsidRPr="009F4E96">
              <w:rPr>
                <w:rFonts w:ascii="Times New Roman" w:hAnsi="Times New Roman" w:cs="Times New Roman"/>
                <w:color w:val="000000"/>
                <w:sz w:val="18"/>
                <w:szCs w:val="18"/>
              </w:rPr>
              <w:t>584</w:t>
            </w:r>
            <w:r>
              <w:rPr>
                <w:rFonts w:ascii="Times New Roman" w:hAnsi="Times New Roman" w:cs="Times New Roman"/>
                <w:color w:val="000000"/>
                <w:sz w:val="18"/>
                <w:szCs w:val="18"/>
              </w:rPr>
              <w:t> 605,10</w:t>
            </w:r>
          </w:p>
        </w:tc>
      </w:tr>
      <w:tr w:rsidR="005E15CA" w14:paraId="62BA8201" w14:textId="77777777" w:rsidTr="00BA0764">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BDB11" w14:textId="77777777" w:rsidR="005E15CA" w:rsidRPr="00BA0764" w:rsidRDefault="005E15CA">
            <w:pPr>
              <w:rPr>
                <w:rFonts w:ascii="Times New Roman" w:hAnsi="Times New Roman" w:cs="Times New Roman"/>
                <w:sz w:val="18"/>
                <w:szCs w:val="18"/>
              </w:rPr>
            </w:pPr>
          </w:p>
        </w:tc>
        <w:tc>
          <w:tcPr>
            <w:tcW w:w="973" w:type="dxa"/>
            <w:tcBorders>
              <w:top w:val="single" w:sz="4" w:space="0" w:color="auto"/>
              <w:left w:val="single" w:sz="4" w:space="0" w:color="auto"/>
              <w:bottom w:val="single" w:sz="4" w:space="0" w:color="auto"/>
              <w:right w:val="single" w:sz="4" w:space="0" w:color="auto"/>
            </w:tcBorders>
            <w:vAlign w:val="center"/>
          </w:tcPr>
          <w:p w14:paraId="64D0293D" w14:textId="77777777" w:rsidR="005E15CA" w:rsidRPr="00BA0764" w:rsidRDefault="005E15CA">
            <w:pPr>
              <w:pStyle w:val="Odsekzoznamu"/>
              <w:ind w:left="0"/>
              <w:rPr>
                <w:rFonts w:ascii="Times New Roman" w:hAnsi="Times New Roman"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hideMark/>
          </w:tcPr>
          <w:p w14:paraId="20CAF1FD" w14:textId="77777777" w:rsidR="005E15CA" w:rsidRPr="00BA0764" w:rsidRDefault="005E15CA">
            <w:pPr>
              <w:pStyle w:val="Odsekzoznamu"/>
              <w:ind w:left="0"/>
              <w:jc w:val="center"/>
              <w:rPr>
                <w:rFonts w:ascii="Times New Roman" w:hAnsi="Times New Roman" w:cs="Times New Roman"/>
                <w:sz w:val="18"/>
                <w:szCs w:val="18"/>
              </w:rPr>
            </w:pPr>
            <w:r w:rsidRPr="00BA0764">
              <w:rPr>
                <w:rFonts w:ascii="Times New Roman" w:hAnsi="Times New Roman" w:cs="Times New Roman"/>
                <w:sz w:val="18"/>
                <w:szCs w:val="18"/>
              </w:rPr>
              <w:t>VR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4B22ECF" w14:textId="77777777" w:rsidR="005E15CA" w:rsidRPr="00BA0764" w:rsidRDefault="005E15CA" w:rsidP="005E15CA">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r>
      <w:tr w:rsidR="005E15CA" w14:paraId="4AE0E507" w14:textId="77777777" w:rsidTr="00BA0764">
        <w:trPr>
          <w:trHeight w:val="510"/>
        </w:trPr>
        <w:tc>
          <w:tcPr>
            <w:tcW w:w="4496" w:type="dxa"/>
            <w:vMerge w:val="restart"/>
            <w:tcBorders>
              <w:top w:val="single" w:sz="4" w:space="0" w:color="auto"/>
              <w:left w:val="single" w:sz="4" w:space="0" w:color="auto"/>
              <w:bottom w:val="single" w:sz="4" w:space="0" w:color="auto"/>
              <w:right w:val="single" w:sz="4" w:space="0" w:color="auto"/>
            </w:tcBorders>
            <w:vAlign w:val="center"/>
            <w:hideMark/>
          </w:tcPr>
          <w:p w14:paraId="281A5328" w14:textId="77777777" w:rsidR="005E15CA" w:rsidRPr="00BA0764" w:rsidRDefault="005E15CA">
            <w:pPr>
              <w:pStyle w:val="Odsekzoznamu"/>
              <w:ind w:left="0"/>
              <w:rPr>
                <w:rFonts w:ascii="Times New Roman" w:hAnsi="Times New Roman" w:cs="Times New Roman"/>
                <w:sz w:val="18"/>
                <w:szCs w:val="18"/>
              </w:rPr>
            </w:pPr>
            <w:r w:rsidRPr="00BA0764">
              <w:rPr>
                <w:rFonts w:ascii="Times New Roman" w:hAnsi="Times New Roman" w:cs="Times New Roman"/>
                <w:b/>
                <w:sz w:val="18"/>
                <w:szCs w:val="18"/>
              </w:rPr>
              <w:t xml:space="preserve">Chod MAS </w:t>
            </w:r>
          </w:p>
        </w:tc>
        <w:tc>
          <w:tcPr>
            <w:tcW w:w="973" w:type="dxa"/>
            <w:tcBorders>
              <w:top w:val="single" w:sz="4" w:space="0" w:color="auto"/>
              <w:left w:val="single" w:sz="4" w:space="0" w:color="auto"/>
              <w:bottom w:val="single" w:sz="4" w:space="0" w:color="auto"/>
              <w:right w:val="single" w:sz="4" w:space="0" w:color="auto"/>
            </w:tcBorders>
            <w:vAlign w:val="center"/>
            <w:hideMark/>
          </w:tcPr>
          <w:p w14:paraId="14F4E380" w14:textId="77777777" w:rsidR="005E15CA" w:rsidRPr="00BA0764" w:rsidRDefault="005E15CA">
            <w:pPr>
              <w:pStyle w:val="Odsekzoznamu"/>
              <w:ind w:left="0"/>
              <w:rPr>
                <w:rFonts w:ascii="Times New Roman" w:hAnsi="Times New Roman" w:cs="Times New Roman"/>
                <w:sz w:val="18"/>
                <w:szCs w:val="18"/>
              </w:rPr>
            </w:pPr>
            <w:r w:rsidRPr="00BA0764">
              <w:rPr>
                <w:rFonts w:ascii="Times New Roman" w:hAnsi="Times New Roman" w:cs="Times New Roman"/>
                <w:sz w:val="18"/>
                <w:szCs w:val="18"/>
              </w:rPr>
              <w:t>EFRR</w:t>
            </w:r>
          </w:p>
        </w:tc>
        <w:tc>
          <w:tcPr>
            <w:tcW w:w="1387" w:type="dxa"/>
            <w:tcBorders>
              <w:top w:val="single" w:sz="4" w:space="0" w:color="auto"/>
              <w:left w:val="single" w:sz="4" w:space="0" w:color="auto"/>
              <w:bottom w:val="single" w:sz="4" w:space="0" w:color="auto"/>
              <w:right w:val="single" w:sz="4" w:space="0" w:color="auto"/>
            </w:tcBorders>
            <w:vAlign w:val="center"/>
            <w:hideMark/>
          </w:tcPr>
          <w:p w14:paraId="11C8614C" w14:textId="77777777" w:rsidR="005E15CA" w:rsidRPr="00BA0764" w:rsidRDefault="005E15CA">
            <w:pPr>
              <w:pStyle w:val="Odsekzoznamu"/>
              <w:ind w:left="0"/>
              <w:jc w:val="center"/>
              <w:rPr>
                <w:rFonts w:ascii="Times New Roman" w:hAnsi="Times New Roman" w:cs="Times New Roman"/>
                <w:sz w:val="18"/>
                <w:szCs w:val="18"/>
              </w:rPr>
            </w:pPr>
            <w:r w:rsidRPr="00BA0764">
              <w:rPr>
                <w:rFonts w:ascii="Times New Roman" w:hAnsi="Times New Roman" w:cs="Times New Roman"/>
                <w:sz w:val="18"/>
                <w:szCs w:val="18"/>
              </w:rPr>
              <w:t>MR</w:t>
            </w:r>
          </w:p>
        </w:tc>
        <w:tc>
          <w:tcPr>
            <w:tcW w:w="2323" w:type="dxa"/>
            <w:tcBorders>
              <w:top w:val="single" w:sz="4" w:space="0" w:color="auto"/>
              <w:left w:val="single" w:sz="4" w:space="0" w:color="auto"/>
              <w:bottom w:val="single" w:sz="4" w:space="0" w:color="auto"/>
              <w:right w:val="single" w:sz="4" w:space="0" w:color="auto"/>
            </w:tcBorders>
            <w:vAlign w:val="center"/>
          </w:tcPr>
          <w:p w14:paraId="4F495223" w14:textId="77777777" w:rsidR="005E15CA" w:rsidRPr="00BA0764" w:rsidRDefault="005E15CA" w:rsidP="005E15CA">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99 000,00</w:t>
            </w:r>
          </w:p>
        </w:tc>
      </w:tr>
      <w:tr w:rsidR="005E15CA" w14:paraId="35A09A61" w14:textId="77777777" w:rsidTr="00BA0764">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F0EFE" w14:textId="77777777" w:rsidR="005E15CA" w:rsidRPr="00BA0764" w:rsidRDefault="005E15CA">
            <w:pPr>
              <w:rPr>
                <w:rFonts w:ascii="Times New Roman" w:hAnsi="Times New Roman" w:cs="Times New Roman"/>
                <w:sz w:val="18"/>
                <w:szCs w:val="18"/>
              </w:rPr>
            </w:pPr>
          </w:p>
        </w:tc>
        <w:tc>
          <w:tcPr>
            <w:tcW w:w="973" w:type="dxa"/>
            <w:tcBorders>
              <w:top w:val="single" w:sz="4" w:space="0" w:color="auto"/>
              <w:left w:val="single" w:sz="4" w:space="0" w:color="auto"/>
              <w:bottom w:val="single" w:sz="4" w:space="0" w:color="auto"/>
              <w:right w:val="single" w:sz="4" w:space="0" w:color="auto"/>
            </w:tcBorders>
            <w:vAlign w:val="center"/>
          </w:tcPr>
          <w:p w14:paraId="2CAEEAC2" w14:textId="77777777" w:rsidR="005E15CA" w:rsidRPr="00BA0764" w:rsidRDefault="005E15CA">
            <w:pPr>
              <w:pStyle w:val="Odsekzoznamu"/>
              <w:ind w:left="0"/>
              <w:rPr>
                <w:rFonts w:ascii="Times New Roman" w:hAnsi="Times New Roman"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hideMark/>
          </w:tcPr>
          <w:p w14:paraId="4D70EF10" w14:textId="77777777" w:rsidR="005E15CA" w:rsidRPr="00BA0764" w:rsidRDefault="005E15CA">
            <w:pPr>
              <w:pStyle w:val="Odsekzoznamu"/>
              <w:ind w:left="0"/>
              <w:jc w:val="center"/>
              <w:rPr>
                <w:rFonts w:ascii="Times New Roman" w:hAnsi="Times New Roman" w:cs="Times New Roman"/>
                <w:sz w:val="18"/>
                <w:szCs w:val="18"/>
              </w:rPr>
            </w:pPr>
            <w:r w:rsidRPr="00BA0764">
              <w:rPr>
                <w:rFonts w:ascii="Times New Roman" w:hAnsi="Times New Roman" w:cs="Times New Roman"/>
                <w:sz w:val="18"/>
                <w:szCs w:val="18"/>
              </w:rPr>
              <w:t>VR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09029CF" w14:textId="77777777" w:rsidR="005E15CA" w:rsidRPr="00BA0764" w:rsidRDefault="005E15CA" w:rsidP="005E15CA">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r>
      <w:tr w:rsidR="005E15CA" w14:paraId="04A84F36" w14:textId="77777777" w:rsidTr="00BA0764">
        <w:trPr>
          <w:trHeight w:val="510"/>
        </w:trPr>
        <w:tc>
          <w:tcPr>
            <w:tcW w:w="4496" w:type="dxa"/>
            <w:vMerge w:val="restart"/>
            <w:tcBorders>
              <w:top w:val="single" w:sz="4" w:space="0" w:color="auto"/>
              <w:left w:val="single" w:sz="4" w:space="0" w:color="auto"/>
              <w:bottom w:val="single" w:sz="4" w:space="0" w:color="auto"/>
              <w:right w:val="single" w:sz="4" w:space="0" w:color="auto"/>
            </w:tcBorders>
            <w:vAlign w:val="center"/>
          </w:tcPr>
          <w:p w14:paraId="6D4F4D35" w14:textId="77777777" w:rsidR="005E15CA" w:rsidRPr="00BA0764" w:rsidRDefault="005E15CA">
            <w:pPr>
              <w:pStyle w:val="Odsekzoznamu"/>
              <w:ind w:left="0"/>
              <w:rPr>
                <w:rFonts w:ascii="Times New Roman" w:hAnsi="Times New Roman" w:cs="Times New Roman"/>
                <w:b/>
                <w:sz w:val="18"/>
                <w:szCs w:val="18"/>
              </w:rPr>
            </w:pPr>
          </w:p>
          <w:p w14:paraId="1651EAFC" w14:textId="77777777" w:rsidR="005E15CA" w:rsidRPr="00BA0764" w:rsidRDefault="005E15CA">
            <w:pPr>
              <w:pStyle w:val="Odsekzoznamu"/>
              <w:ind w:left="0"/>
              <w:rPr>
                <w:rFonts w:ascii="Times New Roman" w:hAnsi="Times New Roman" w:cs="Times New Roman"/>
                <w:sz w:val="18"/>
                <w:szCs w:val="18"/>
              </w:rPr>
            </w:pPr>
            <w:r w:rsidRPr="00BA0764">
              <w:rPr>
                <w:rFonts w:ascii="Times New Roman" w:hAnsi="Times New Roman" w:cs="Times New Roman"/>
                <w:b/>
                <w:sz w:val="18"/>
                <w:szCs w:val="18"/>
              </w:rPr>
              <w:t>Animácie</w:t>
            </w:r>
          </w:p>
        </w:tc>
        <w:tc>
          <w:tcPr>
            <w:tcW w:w="973" w:type="dxa"/>
            <w:tcBorders>
              <w:top w:val="single" w:sz="4" w:space="0" w:color="auto"/>
              <w:left w:val="single" w:sz="4" w:space="0" w:color="auto"/>
              <w:bottom w:val="single" w:sz="4" w:space="0" w:color="auto"/>
              <w:right w:val="single" w:sz="4" w:space="0" w:color="auto"/>
            </w:tcBorders>
            <w:vAlign w:val="center"/>
            <w:hideMark/>
          </w:tcPr>
          <w:p w14:paraId="5FB07B6B" w14:textId="77777777" w:rsidR="005E15CA" w:rsidRPr="00BA0764" w:rsidRDefault="005E15CA">
            <w:pPr>
              <w:pStyle w:val="Odsekzoznamu"/>
              <w:ind w:left="0"/>
              <w:rPr>
                <w:rFonts w:ascii="Times New Roman" w:hAnsi="Times New Roman" w:cs="Times New Roman"/>
                <w:sz w:val="18"/>
                <w:szCs w:val="18"/>
              </w:rPr>
            </w:pPr>
            <w:r w:rsidRPr="00BA0764">
              <w:rPr>
                <w:rFonts w:ascii="Times New Roman" w:hAnsi="Times New Roman" w:cs="Times New Roman"/>
                <w:sz w:val="18"/>
                <w:szCs w:val="18"/>
              </w:rPr>
              <w:t>EPFRV</w:t>
            </w:r>
          </w:p>
        </w:tc>
        <w:tc>
          <w:tcPr>
            <w:tcW w:w="1387" w:type="dxa"/>
            <w:tcBorders>
              <w:top w:val="single" w:sz="4" w:space="0" w:color="auto"/>
              <w:left w:val="single" w:sz="4" w:space="0" w:color="auto"/>
              <w:bottom w:val="single" w:sz="4" w:space="0" w:color="auto"/>
              <w:right w:val="single" w:sz="4" w:space="0" w:color="auto"/>
            </w:tcBorders>
            <w:vAlign w:val="center"/>
            <w:hideMark/>
          </w:tcPr>
          <w:p w14:paraId="107BA8B7" w14:textId="77777777" w:rsidR="005E15CA" w:rsidRPr="00BA0764" w:rsidRDefault="005E15CA">
            <w:pPr>
              <w:pStyle w:val="Odsekzoznamu"/>
              <w:ind w:left="0"/>
              <w:jc w:val="center"/>
              <w:rPr>
                <w:rFonts w:ascii="Times New Roman" w:hAnsi="Times New Roman" w:cs="Times New Roman"/>
                <w:sz w:val="18"/>
                <w:szCs w:val="18"/>
              </w:rPr>
            </w:pPr>
            <w:r w:rsidRPr="00BA0764">
              <w:rPr>
                <w:rFonts w:ascii="Times New Roman" w:hAnsi="Times New Roman" w:cs="Times New Roman"/>
                <w:sz w:val="18"/>
                <w:szCs w:val="18"/>
              </w:rPr>
              <w:t>MR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73043D15" w14:textId="77777777" w:rsidR="005E15CA" w:rsidRPr="00BA0764" w:rsidRDefault="005E15CA" w:rsidP="005E15CA">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17 500,00</w:t>
            </w:r>
          </w:p>
        </w:tc>
      </w:tr>
      <w:tr w:rsidR="005E15CA" w14:paraId="5AD6AABA" w14:textId="77777777" w:rsidTr="00BA0764">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37267" w14:textId="77777777" w:rsidR="005E15CA" w:rsidRPr="00BA0764" w:rsidRDefault="005E15CA">
            <w:pPr>
              <w:rPr>
                <w:rFonts w:ascii="Times New Roman" w:hAnsi="Times New Roman" w:cs="Times New Roman"/>
                <w:sz w:val="18"/>
                <w:szCs w:val="18"/>
              </w:rPr>
            </w:pPr>
          </w:p>
        </w:tc>
        <w:tc>
          <w:tcPr>
            <w:tcW w:w="973" w:type="dxa"/>
            <w:tcBorders>
              <w:top w:val="single" w:sz="4" w:space="0" w:color="auto"/>
              <w:left w:val="single" w:sz="4" w:space="0" w:color="auto"/>
              <w:bottom w:val="single" w:sz="4" w:space="0" w:color="auto"/>
              <w:right w:val="single" w:sz="4" w:space="0" w:color="auto"/>
            </w:tcBorders>
            <w:vAlign w:val="center"/>
          </w:tcPr>
          <w:p w14:paraId="6178C490" w14:textId="77777777" w:rsidR="005E15CA" w:rsidRPr="00BA0764" w:rsidRDefault="005E15CA">
            <w:pPr>
              <w:pStyle w:val="Odsekzoznamu"/>
              <w:ind w:left="0"/>
              <w:rPr>
                <w:rFonts w:ascii="Times New Roman" w:hAnsi="Times New Roman"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hideMark/>
          </w:tcPr>
          <w:p w14:paraId="7119BEC5" w14:textId="77777777" w:rsidR="005E15CA" w:rsidRPr="00BA0764" w:rsidRDefault="005E15CA">
            <w:pPr>
              <w:pStyle w:val="Odsekzoznamu"/>
              <w:ind w:left="0"/>
              <w:jc w:val="center"/>
              <w:rPr>
                <w:rFonts w:ascii="Times New Roman" w:hAnsi="Times New Roman" w:cs="Times New Roman"/>
                <w:sz w:val="18"/>
                <w:szCs w:val="18"/>
              </w:rPr>
            </w:pPr>
            <w:r w:rsidRPr="00BA0764">
              <w:rPr>
                <w:rFonts w:ascii="Times New Roman" w:hAnsi="Times New Roman" w:cs="Times New Roman"/>
                <w:sz w:val="18"/>
                <w:szCs w:val="18"/>
              </w:rPr>
              <w:t>VR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3B89271" w14:textId="77777777" w:rsidR="005E15CA" w:rsidRPr="00BA0764" w:rsidRDefault="005E15CA" w:rsidP="005E15CA">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r>
    </w:tbl>
    <w:p w14:paraId="78608BD1" w14:textId="77777777" w:rsidR="0008313D" w:rsidRDefault="005E15CA" w:rsidP="002B5367">
      <w:pPr>
        <w:keepNext/>
        <w:suppressAutoHyphens/>
        <w:autoSpaceDN w:val="0"/>
        <w:spacing w:line="240" w:lineRule="auto"/>
        <w:textAlignment w:val="baseline"/>
        <w:rPr>
          <w:rFonts w:ascii="Times New Roman" w:hAnsi="Times New Roman" w:cs="Times New Roman"/>
        </w:rPr>
      </w:pPr>
      <w:r>
        <w:rPr>
          <w:rFonts w:ascii="Times New Roman" w:hAnsi="Times New Roman" w:cs="Times New Roman"/>
        </w:rPr>
        <w:t>Pozn.: Financovanie chodu MAS vrátane animácií musí byť v súlade s kapit</w:t>
      </w:r>
      <w:r w:rsidR="00DA2DB9">
        <w:rPr>
          <w:rFonts w:ascii="Times New Roman" w:hAnsi="Times New Roman" w:cs="Times New Roman"/>
        </w:rPr>
        <w:t>olou  6.2 Systému riadenia CLLD</w:t>
      </w:r>
    </w:p>
    <w:p w14:paraId="2AE0C07F" w14:textId="77777777" w:rsidR="001548A1" w:rsidRDefault="001548A1" w:rsidP="002B5367">
      <w:pPr>
        <w:keepNext/>
        <w:suppressAutoHyphens/>
        <w:autoSpaceDN w:val="0"/>
        <w:spacing w:line="240" w:lineRule="auto"/>
        <w:textAlignment w:val="baseline"/>
        <w:rPr>
          <w:rFonts w:ascii="Times New Roman" w:hAnsi="Times New Roman" w:cs="Times New Roman"/>
        </w:rPr>
      </w:pPr>
    </w:p>
    <w:p w14:paraId="0B458D73" w14:textId="77777777" w:rsidR="001548A1" w:rsidRPr="001548A1" w:rsidRDefault="001548A1" w:rsidP="001548A1">
      <w:pPr>
        <w:rPr>
          <w:rFonts w:ascii="Times New Roman" w:hAnsi="Times New Roman" w:cs="Times New Roman"/>
        </w:rPr>
      </w:pPr>
    </w:p>
    <w:p w14:paraId="065028EE" w14:textId="77777777" w:rsidR="001548A1" w:rsidRPr="001548A1" w:rsidRDefault="001548A1" w:rsidP="001548A1">
      <w:pPr>
        <w:rPr>
          <w:rFonts w:ascii="Times New Roman" w:hAnsi="Times New Roman" w:cs="Times New Roman"/>
        </w:rPr>
      </w:pPr>
    </w:p>
    <w:p w14:paraId="4C3EF61F" w14:textId="77777777" w:rsidR="001548A1" w:rsidRPr="001548A1" w:rsidRDefault="001548A1" w:rsidP="001548A1">
      <w:pPr>
        <w:rPr>
          <w:rFonts w:ascii="Times New Roman" w:hAnsi="Times New Roman" w:cs="Times New Roman"/>
        </w:rPr>
      </w:pPr>
    </w:p>
    <w:p w14:paraId="2674DDED" w14:textId="77777777" w:rsidR="001548A1" w:rsidRPr="001548A1" w:rsidRDefault="001548A1" w:rsidP="001548A1">
      <w:pPr>
        <w:rPr>
          <w:rFonts w:ascii="Times New Roman" w:hAnsi="Times New Roman" w:cs="Times New Roman"/>
        </w:rPr>
      </w:pPr>
    </w:p>
    <w:p w14:paraId="6C729EB1" w14:textId="77777777" w:rsidR="001548A1" w:rsidRPr="001548A1" w:rsidRDefault="001548A1" w:rsidP="001548A1">
      <w:pPr>
        <w:rPr>
          <w:rFonts w:ascii="Times New Roman" w:hAnsi="Times New Roman" w:cs="Times New Roman"/>
        </w:rPr>
      </w:pPr>
    </w:p>
    <w:p w14:paraId="043EE517" w14:textId="77777777" w:rsidR="001548A1" w:rsidRPr="001548A1" w:rsidRDefault="001548A1" w:rsidP="001548A1">
      <w:pPr>
        <w:rPr>
          <w:rFonts w:ascii="Times New Roman" w:hAnsi="Times New Roman" w:cs="Times New Roman"/>
        </w:rPr>
      </w:pPr>
    </w:p>
    <w:p w14:paraId="7BE74F56" w14:textId="77777777" w:rsidR="001548A1" w:rsidRPr="001548A1" w:rsidRDefault="001548A1" w:rsidP="001548A1">
      <w:pPr>
        <w:rPr>
          <w:rFonts w:ascii="Times New Roman" w:hAnsi="Times New Roman" w:cs="Times New Roman"/>
        </w:rPr>
      </w:pPr>
    </w:p>
    <w:p w14:paraId="73DB87FB" w14:textId="77777777" w:rsidR="001548A1" w:rsidRPr="001548A1" w:rsidRDefault="001548A1" w:rsidP="001548A1">
      <w:pPr>
        <w:rPr>
          <w:rFonts w:ascii="Times New Roman" w:hAnsi="Times New Roman" w:cs="Times New Roman"/>
        </w:rPr>
      </w:pPr>
    </w:p>
    <w:p w14:paraId="47FC9E32" w14:textId="77777777" w:rsidR="001548A1" w:rsidRPr="001548A1" w:rsidRDefault="001548A1" w:rsidP="001548A1">
      <w:pPr>
        <w:rPr>
          <w:rFonts w:ascii="Times New Roman" w:hAnsi="Times New Roman" w:cs="Times New Roman"/>
        </w:rPr>
      </w:pPr>
    </w:p>
    <w:p w14:paraId="414DC14D" w14:textId="77777777" w:rsidR="001548A1" w:rsidRPr="001548A1" w:rsidRDefault="001548A1" w:rsidP="001548A1">
      <w:pPr>
        <w:rPr>
          <w:rFonts w:ascii="Times New Roman" w:hAnsi="Times New Roman" w:cs="Times New Roman"/>
        </w:rPr>
      </w:pPr>
    </w:p>
    <w:p w14:paraId="5EFD7858" w14:textId="77777777" w:rsidR="001548A1" w:rsidRDefault="001548A1" w:rsidP="001548A1">
      <w:pPr>
        <w:ind w:firstLine="708"/>
        <w:rPr>
          <w:rFonts w:ascii="Times New Roman" w:hAnsi="Times New Roman" w:cs="Times New Roman"/>
        </w:rPr>
      </w:pPr>
    </w:p>
    <w:p w14:paraId="3CFEABD9" w14:textId="77777777" w:rsidR="0008313D" w:rsidRPr="001548A1" w:rsidRDefault="001548A1" w:rsidP="001548A1">
      <w:pPr>
        <w:tabs>
          <w:tab w:val="left" w:pos="738"/>
        </w:tabs>
        <w:rPr>
          <w:rFonts w:ascii="Times New Roman" w:hAnsi="Times New Roman" w:cs="Times New Roman"/>
        </w:rPr>
        <w:sectPr w:rsidR="0008313D" w:rsidRPr="001548A1" w:rsidSect="00743788">
          <w:type w:val="continuous"/>
          <w:pgSz w:w="11906" w:h="16838" w:code="9"/>
          <w:pgMar w:top="1418" w:right="1134" w:bottom="1418" w:left="1701" w:header="709" w:footer="709" w:gutter="0"/>
          <w:cols w:space="708"/>
          <w:titlePg/>
          <w:docGrid w:linePitch="360"/>
        </w:sectPr>
      </w:pPr>
      <w:r>
        <w:rPr>
          <w:rFonts w:ascii="Times New Roman" w:hAnsi="Times New Roman" w:cs="Times New Roman"/>
        </w:rPr>
        <w:tab/>
      </w:r>
    </w:p>
    <w:p w14:paraId="1113828B" w14:textId="77777777" w:rsidR="002B5367" w:rsidRDefault="002B5367" w:rsidP="002B5367">
      <w:pPr>
        <w:keepNext/>
        <w:suppressAutoHyphens/>
        <w:autoSpaceDN w:val="0"/>
        <w:spacing w:line="240" w:lineRule="auto"/>
        <w:textAlignment w:val="baseline"/>
        <w:rPr>
          <w:rFonts w:ascii="Times New Roman" w:eastAsia="Times New Roman" w:hAnsi="Times New Roman" w:cs="Times New Roman"/>
          <w:b/>
          <w:bCs/>
          <w:sz w:val="24"/>
          <w:szCs w:val="24"/>
        </w:rPr>
      </w:pPr>
      <w:bookmarkStart w:id="139" w:name="_Toc486519946"/>
      <w:r w:rsidRPr="00F2539E">
        <w:rPr>
          <w:rFonts w:ascii="Times New Roman" w:eastAsia="Times New Roman" w:hAnsi="Times New Roman" w:cs="Times New Roman"/>
          <w:b/>
          <w:bCs/>
          <w:sz w:val="24"/>
          <w:szCs w:val="24"/>
        </w:rPr>
        <w:lastRenderedPageBreak/>
        <w:t>Tabuľka č.</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50</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Rozdelenie zdrojov na jednotlivé typy výdavkov  v rámci príslušných programov</w:t>
      </w:r>
      <w:bookmarkEnd w:id="139"/>
    </w:p>
    <w:tbl>
      <w:tblPr>
        <w:tblStyle w:val="Mriekatabuky"/>
        <w:tblW w:w="14601" w:type="dxa"/>
        <w:tblInd w:w="108" w:type="dxa"/>
        <w:tblLook w:val="04A0" w:firstRow="1" w:lastRow="0" w:firstColumn="1" w:lastColumn="0" w:noHBand="0" w:noVBand="1"/>
      </w:tblPr>
      <w:tblGrid>
        <w:gridCol w:w="983"/>
        <w:gridCol w:w="1055"/>
        <w:gridCol w:w="949"/>
        <w:gridCol w:w="971"/>
        <w:gridCol w:w="987"/>
        <w:gridCol w:w="986"/>
        <w:gridCol w:w="987"/>
        <w:gridCol w:w="1122"/>
        <w:gridCol w:w="1026"/>
        <w:gridCol w:w="1026"/>
        <w:gridCol w:w="1126"/>
        <w:gridCol w:w="986"/>
        <w:gridCol w:w="1132"/>
        <w:gridCol w:w="1265"/>
      </w:tblGrid>
      <w:tr w:rsidR="0008313D" w:rsidRPr="00A1636E" w14:paraId="4776D815" w14:textId="77777777" w:rsidTr="0008313D">
        <w:trPr>
          <w:trHeight w:val="680"/>
        </w:trPr>
        <w:tc>
          <w:tcPr>
            <w:tcW w:w="983" w:type="dxa"/>
            <w:vMerge w:val="restart"/>
            <w:vAlign w:val="center"/>
          </w:tcPr>
          <w:p w14:paraId="3483D8C0" w14:textId="77777777" w:rsidR="0008313D" w:rsidRPr="002066D2" w:rsidRDefault="0008313D" w:rsidP="00060FC0">
            <w:pPr>
              <w:pStyle w:val="Odsekzoznamu"/>
              <w:ind w:left="0"/>
              <w:rPr>
                <w:rFonts w:ascii="Times New Roman" w:hAnsi="Times New Roman" w:cs="Times New Roman"/>
                <w:sz w:val="20"/>
                <w:szCs w:val="20"/>
              </w:rPr>
            </w:pPr>
          </w:p>
        </w:tc>
        <w:tc>
          <w:tcPr>
            <w:tcW w:w="1055" w:type="dxa"/>
            <w:vMerge w:val="restart"/>
            <w:vAlign w:val="center"/>
          </w:tcPr>
          <w:p w14:paraId="411F17D0"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Región</w:t>
            </w:r>
          </w:p>
        </w:tc>
        <w:tc>
          <w:tcPr>
            <w:tcW w:w="3893" w:type="dxa"/>
            <w:gridSpan w:val="4"/>
            <w:vAlign w:val="center"/>
          </w:tcPr>
          <w:p w14:paraId="60E16D23"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PRV</w:t>
            </w:r>
          </w:p>
        </w:tc>
        <w:tc>
          <w:tcPr>
            <w:tcW w:w="4161" w:type="dxa"/>
            <w:gridSpan w:val="4"/>
            <w:vAlign w:val="center"/>
          </w:tcPr>
          <w:p w14:paraId="4324CB1B"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IROP</w:t>
            </w:r>
          </w:p>
        </w:tc>
        <w:tc>
          <w:tcPr>
            <w:tcW w:w="4509" w:type="dxa"/>
            <w:gridSpan w:val="4"/>
            <w:vAlign w:val="center"/>
          </w:tcPr>
          <w:p w14:paraId="75909A28"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SPOLU</w:t>
            </w:r>
          </w:p>
        </w:tc>
      </w:tr>
      <w:tr w:rsidR="0008313D" w:rsidRPr="00A1636E" w14:paraId="21DA0CAD" w14:textId="77777777" w:rsidTr="0008313D">
        <w:trPr>
          <w:trHeight w:val="680"/>
        </w:trPr>
        <w:tc>
          <w:tcPr>
            <w:tcW w:w="983" w:type="dxa"/>
            <w:vMerge/>
            <w:vAlign w:val="center"/>
          </w:tcPr>
          <w:p w14:paraId="354C78AB" w14:textId="77777777" w:rsidR="0008313D" w:rsidRPr="002066D2" w:rsidRDefault="0008313D" w:rsidP="00060FC0">
            <w:pPr>
              <w:pStyle w:val="Odsekzoznamu"/>
              <w:ind w:left="0"/>
              <w:rPr>
                <w:rFonts w:ascii="Times New Roman" w:hAnsi="Times New Roman" w:cs="Times New Roman"/>
                <w:sz w:val="20"/>
                <w:szCs w:val="20"/>
              </w:rPr>
            </w:pPr>
          </w:p>
        </w:tc>
        <w:tc>
          <w:tcPr>
            <w:tcW w:w="1055" w:type="dxa"/>
            <w:vMerge/>
            <w:vAlign w:val="center"/>
          </w:tcPr>
          <w:p w14:paraId="51BE0632" w14:textId="77777777" w:rsidR="0008313D" w:rsidRPr="002066D2" w:rsidRDefault="0008313D" w:rsidP="00060FC0">
            <w:pPr>
              <w:pStyle w:val="Odsekzoznamu"/>
              <w:ind w:left="0"/>
              <w:jc w:val="center"/>
              <w:rPr>
                <w:rFonts w:ascii="Times New Roman" w:hAnsi="Times New Roman" w:cs="Times New Roman"/>
                <w:b/>
                <w:sz w:val="20"/>
                <w:szCs w:val="20"/>
              </w:rPr>
            </w:pPr>
          </w:p>
        </w:tc>
        <w:tc>
          <w:tcPr>
            <w:tcW w:w="949" w:type="dxa"/>
            <w:vAlign w:val="center"/>
          </w:tcPr>
          <w:p w14:paraId="02009059"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EPFRV</w:t>
            </w:r>
          </w:p>
        </w:tc>
        <w:tc>
          <w:tcPr>
            <w:tcW w:w="971" w:type="dxa"/>
            <w:vAlign w:val="center"/>
          </w:tcPr>
          <w:p w14:paraId="6AAE5430"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ŠR</w:t>
            </w:r>
          </w:p>
        </w:tc>
        <w:tc>
          <w:tcPr>
            <w:tcW w:w="987" w:type="dxa"/>
            <w:vAlign w:val="center"/>
          </w:tcPr>
          <w:p w14:paraId="3CE09593"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VZ</w:t>
            </w:r>
          </w:p>
        </w:tc>
        <w:tc>
          <w:tcPr>
            <w:tcW w:w="986" w:type="dxa"/>
            <w:vAlign w:val="center"/>
          </w:tcPr>
          <w:p w14:paraId="0ED6F49C"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spolu</w:t>
            </w:r>
          </w:p>
        </w:tc>
        <w:tc>
          <w:tcPr>
            <w:tcW w:w="987" w:type="dxa"/>
            <w:vAlign w:val="center"/>
          </w:tcPr>
          <w:p w14:paraId="6772ADBB"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EFRR</w:t>
            </w:r>
          </w:p>
        </w:tc>
        <w:tc>
          <w:tcPr>
            <w:tcW w:w="1122" w:type="dxa"/>
            <w:vAlign w:val="center"/>
          </w:tcPr>
          <w:p w14:paraId="357FCD74"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ŠR</w:t>
            </w:r>
          </w:p>
        </w:tc>
        <w:tc>
          <w:tcPr>
            <w:tcW w:w="1026" w:type="dxa"/>
            <w:vAlign w:val="center"/>
          </w:tcPr>
          <w:p w14:paraId="02F9B1E9"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VZ</w:t>
            </w:r>
          </w:p>
        </w:tc>
        <w:tc>
          <w:tcPr>
            <w:tcW w:w="1026" w:type="dxa"/>
            <w:vAlign w:val="center"/>
          </w:tcPr>
          <w:p w14:paraId="402AF828"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spolu</w:t>
            </w:r>
          </w:p>
        </w:tc>
        <w:tc>
          <w:tcPr>
            <w:tcW w:w="1126" w:type="dxa"/>
            <w:vAlign w:val="center"/>
          </w:tcPr>
          <w:p w14:paraId="4B7EFF6F"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fondy</w:t>
            </w:r>
          </w:p>
        </w:tc>
        <w:tc>
          <w:tcPr>
            <w:tcW w:w="986" w:type="dxa"/>
            <w:vAlign w:val="center"/>
          </w:tcPr>
          <w:p w14:paraId="621A1B31"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ŠR</w:t>
            </w:r>
          </w:p>
        </w:tc>
        <w:tc>
          <w:tcPr>
            <w:tcW w:w="1132" w:type="dxa"/>
            <w:vAlign w:val="center"/>
          </w:tcPr>
          <w:p w14:paraId="1E9206C9"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VZ</w:t>
            </w:r>
          </w:p>
        </w:tc>
        <w:tc>
          <w:tcPr>
            <w:tcW w:w="1265" w:type="dxa"/>
            <w:vAlign w:val="center"/>
          </w:tcPr>
          <w:p w14:paraId="631B1AA5" w14:textId="77777777" w:rsidR="0008313D" w:rsidRPr="002066D2" w:rsidRDefault="0008313D" w:rsidP="00060FC0">
            <w:pPr>
              <w:pStyle w:val="Odsekzoznamu"/>
              <w:ind w:left="0"/>
              <w:jc w:val="center"/>
              <w:rPr>
                <w:rFonts w:ascii="Times New Roman" w:hAnsi="Times New Roman" w:cs="Times New Roman"/>
                <w:b/>
                <w:sz w:val="20"/>
                <w:szCs w:val="20"/>
              </w:rPr>
            </w:pPr>
            <w:r w:rsidRPr="002066D2">
              <w:rPr>
                <w:rFonts w:ascii="Times New Roman" w:hAnsi="Times New Roman" w:cs="Times New Roman"/>
                <w:b/>
                <w:sz w:val="20"/>
                <w:szCs w:val="20"/>
              </w:rPr>
              <w:t>spolu</w:t>
            </w:r>
          </w:p>
        </w:tc>
      </w:tr>
      <w:tr w:rsidR="0008313D" w:rsidRPr="00A1636E" w14:paraId="35A751B9" w14:textId="77777777" w:rsidTr="0008313D">
        <w:trPr>
          <w:trHeight w:val="680"/>
        </w:trPr>
        <w:tc>
          <w:tcPr>
            <w:tcW w:w="983" w:type="dxa"/>
            <w:vMerge w:val="restart"/>
            <w:vAlign w:val="center"/>
          </w:tcPr>
          <w:p w14:paraId="45250F6E" w14:textId="77777777" w:rsidR="0008313D" w:rsidRPr="002066D2" w:rsidRDefault="0008313D" w:rsidP="00060FC0">
            <w:pPr>
              <w:rPr>
                <w:rFonts w:ascii="Times New Roman" w:eastAsia="Times New Roman" w:hAnsi="Times New Roman" w:cs="Times New Roman"/>
                <w:b/>
                <w:color w:val="000000"/>
                <w:sz w:val="20"/>
                <w:szCs w:val="20"/>
                <w:lang w:eastAsia="sk-SK"/>
              </w:rPr>
            </w:pPr>
            <w:r w:rsidRPr="002066D2">
              <w:rPr>
                <w:rFonts w:ascii="Times New Roman" w:eastAsia="Times New Roman" w:hAnsi="Times New Roman" w:cs="Times New Roman"/>
                <w:b/>
                <w:color w:val="000000"/>
                <w:sz w:val="20"/>
                <w:szCs w:val="20"/>
                <w:lang w:eastAsia="sk-SK"/>
              </w:rPr>
              <w:t>operácie v rámci stratégie CLLD</w:t>
            </w:r>
          </w:p>
        </w:tc>
        <w:tc>
          <w:tcPr>
            <w:tcW w:w="1055" w:type="dxa"/>
            <w:vAlign w:val="center"/>
          </w:tcPr>
          <w:p w14:paraId="39CDCCD9"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MR</w:t>
            </w:r>
          </w:p>
        </w:tc>
        <w:tc>
          <w:tcPr>
            <w:tcW w:w="949" w:type="dxa"/>
            <w:vAlign w:val="center"/>
          </w:tcPr>
          <w:p w14:paraId="27386B2A" w14:textId="77777777" w:rsidR="0008313D" w:rsidRPr="009F4E96" w:rsidRDefault="0008313D" w:rsidP="00060FC0">
            <w:pPr>
              <w:pStyle w:val="Odsekzoznamu"/>
              <w:ind w:left="-542" w:hanging="142"/>
              <w:jc w:val="right"/>
              <w:rPr>
                <w:rFonts w:ascii="Times New Roman" w:hAnsi="Times New Roman" w:cs="Times New Roman"/>
                <w:sz w:val="18"/>
                <w:szCs w:val="18"/>
              </w:rPr>
            </w:pPr>
            <w:r w:rsidRPr="00BA0764">
              <w:rPr>
                <w:rFonts w:ascii="Times New Roman" w:hAnsi="Times New Roman" w:cs="Times New Roman"/>
                <w:color w:val="000000"/>
                <w:sz w:val="18"/>
                <w:szCs w:val="18"/>
              </w:rPr>
              <w:t>228 453,83</w:t>
            </w:r>
          </w:p>
        </w:tc>
        <w:tc>
          <w:tcPr>
            <w:tcW w:w="971" w:type="dxa"/>
            <w:vAlign w:val="center"/>
          </w:tcPr>
          <w:p w14:paraId="3A73E4ED"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76 151,28</w:t>
            </w:r>
          </w:p>
        </w:tc>
        <w:tc>
          <w:tcPr>
            <w:tcW w:w="987" w:type="dxa"/>
            <w:vAlign w:val="center"/>
          </w:tcPr>
          <w:p w14:paraId="0B223A8F"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100 000,00</w:t>
            </w:r>
          </w:p>
        </w:tc>
        <w:tc>
          <w:tcPr>
            <w:tcW w:w="986" w:type="dxa"/>
            <w:vAlign w:val="center"/>
          </w:tcPr>
          <w:p w14:paraId="3B2D26FD"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404 605,10</w:t>
            </w:r>
          </w:p>
        </w:tc>
        <w:tc>
          <w:tcPr>
            <w:tcW w:w="987" w:type="dxa"/>
            <w:vAlign w:val="center"/>
          </w:tcPr>
          <w:p w14:paraId="4E3D83BD"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280 000,00</w:t>
            </w:r>
          </w:p>
        </w:tc>
        <w:tc>
          <w:tcPr>
            <w:tcW w:w="1122" w:type="dxa"/>
            <w:vAlign w:val="center"/>
          </w:tcPr>
          <w:p w14:paraId="28F3BC9C"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29976312"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167 846,89</w:t>
            </w:r>
          </w:p>
        </w:tc>
        <w:tc>
          <w:tcPr>
            <w:tcW w:w="1026" w:type="dxa"/>
            <w:vAlign w:val="center"/>
          </w:tcPr>
          <w:p w14:paraId="2FC07E6F"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447 846,89</w:t>
            </w:r>
          </w:p>
        </w:tc>
        <w:tc>
          <w:tcPr>
            <w:tcW w:w="1126" w:type="dxa"/>
            <w:vAlign w:val="center"/>
          </w:tcPr>
          <w:p w14:paraId="06BF3A73"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508 453,83</w:t>
            </w:r>
          </w:p>
        </w:tc>
        <w:tc>
          <w:tcPr>
            <w:tcW w:w="986" w:type="dxa"/>
            <w:vAlign w:val="center"/>
          </w:tcPr>
          <w:p w14:paraId="7132043F"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76 151,28</w:t>
            </w:r>
          </w:p>
        </w:tc>
        <w:tc>
          <w:tcPr>
            <w:tcW w:w="1132" w:type="dxa"/>
            <w:vAlign w:val="center"/>
          </w:tcPr>
          <w:p w14:paraId="26D9E71D"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267 846,89</w:t>
            </w:r>
          </w:p>
        </w:tc>
        <w:tc>
          <w:tcPr>
            <w:tcW w:w="1265" w:type="dxa"/>
            <w:vAlign w:val="center"/>
          </w:tcPr>
          <w:p w14:paraId="108411B0" w14:textId="77777777" w:rsidR="0008313D" w:rsidRPr="009F4E96"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852 451,99</w:t>
            </w:r>
          </w:p>
        </w:tc>
      </w:tr>
      <w:tr w:rsidR="0008313D" w:rsidRPr="00A1636E" w14:paraId="55E645BF" w14:textId="77777777" w:rsidTr="0008313D">
        <w:trPr>
          <w:trHeight w:val="680"/>
        </w:trPr>
        <w:tc>
          <w:tcPr>
            <w:tcW w:w="983" w:type="dxa"/>
            <w:vMerge/>
            <w:vAlign w:val="center"/>
          </w:tcPr>
          <w:p w14:paraId="6EF6F64E" w14:textId="77777777" w:rsidR="0008313D" w:rsidRPr="002066D2" w:rsidRDefault="0008313D" w:rsidP="00060FC0">
            <w:pPr>
              <w:rPr>
                <w:rFonts w:ascii="Times New Roman" w:eastAsia="Times New Roman" w:hAnsi="Times New Roman" w:cs="Times New Roman"/>
                <w:b/>
                <w:color w:val="000000"/>
                <w:sz w:val="20"/>
                <w:szCs w:val="20"/>
                <w:lang w:eastAsia="sk-SK"/>
              </w:rPr>
            </w:pPr>
          </w:p>
        </w:tc>
        <w:tc>
          <w:tcPr>
            <w:tcW w:w="1055" w:type="dxa"/>
            <w:vAlign w:val="center"/>
          </w:tcPr>
          <w:p w14:paraId="1353EED9"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VR</w:t>
            </w:r>
          </w:p>
        </w:tc>
        <w:tc>
          <w:tcPr>
            <w:tcW w:w="949" w:type="dxa"/>
            <w:vAlign w:val="center"/>
          </w:tcPr>
          <w:p w14:paraId="15FEAC83"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71" w:type="dxa"/>
            <w:vAlign w:val="center"/>
          </w:tcPr>
          <w:p w14:paraId="662CE179"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62D2CE86"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4C49D647"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47AE3556"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2" w:type="dxa"/>
            <w:vAlign w:val="center"/>
          </w:tcPr>
          <w:p w14:paraId="01411264"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386B3A41"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04A6A4BD"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6" w:type="dxa"/>
            <w:vAlign w:val="center"/>
          </w:tcPr>
          <w:p w14:paraId="080A8C6E"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17B9FA0E"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32" w:type="dxa"/>
            <w:vAlign w:val="center"/>
          </w:tcPr>
          <w:p w14:paraId="54BAB75D"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265" w:type="dxa"/>
            <w:vAlign w:val="center"/>
          </w:tcPr>
          <w:p w14:paraId="1A19412E"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r>
      <w:tr w:rsidR="0008313D" w:rsidRPr="00A1636E" w14:paraId="75AC659A" w14:textId="77777777" w:rsidTr="0008313D">
        <w:trPr>
          <w:trHeight w:val="680"/>
        </w:trPr>
        <w:tc>
          <w:tcPr>
            <w:tcW w:w="983" w:type="dxa"/>
            <w:vMerge w:val="restart"/>
            <w:vAlign w:val="center"/>
          </w:tcPr>
          <w:p w14:paraId="7E0E8786" w14:textId="77777777" w:rsidR="0008313D" w:rsidRPr="002066D2" w:rsidRDefault="0008313D" w:rsidP="00060FC0">
            <w:pPr>
              <w:rPr>
                <w:rFonts w:ascii="Times New Roman" w:eastAsia="Times New Roman" w:hAnsi="Times New Roman" w:cs="Times New Roman"/>
                <w:b/>
                <w:color w:val="000000"/>
                <w:sz w:val="20"/>
                <w:szCs w:val="20"/>
                <w:lang w:eastAsia="sk-SK"/>
              </w:rPr>
            </w:pPr>
            <w:r w:rsidRPr="002066D2">
              <w:rPr>
                <w:rFonts w:ascii="Times New Roman" w:eastAsia="Times New Roman" w:hAnsi="Times New Roman" w:cs="Times New Roman"/>
                <w:b/>
                <w:color w:val="000000"/>
                <w:sz w:val="20"/>
                <w:szCs w:val="20"/>
                <w:lang w:eastAsia="sk-SK"/>
              </w:rPr>
              <w:t xml:space="preserve">chod MAS  </w:t>
            </w:r>
          </w:p>
          <w:p w14:paraId="0E722967" w14:textId="77777777" w:rsidR="0008313D" w:rsidRPr="002066D2" w:rsidRDefault="0008313D" w:rsidP="00060FC0">
            <w:pPr>
              <w:rPr>
                <w:rFonts w:ascii="Times New Roman" w:eastAsia="Times New Roman" w:hAnsi="Times New Roman" w:cs="Times New Roman"/>
                <w:b/>
                <w:color w:val="000000"/>
                <w:sz w:val="20"/>
                <w:szCs w:val="20"/>
                <w:lang w:eastAsia="sk-SK"/>
              </w:rPr>
            </w:pPr>
          </w:p>
        </w:tc>
        <w:tc>
          <w:tcPr>
            <w:tcW w:w="1055" w:type="dxa"/>
            <w:vAlign w:val="center"/>
          </w:tcPr>
          <w:p w14:paraId="4CAB0280"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MR</w:t>
            </w:r>
          </w:p>
        </w:tc>
        <w:tc>
          <w:tcPr>
            <w:tcW w:w="949" w:type="dxa"/>
            <w:vAlign w:val="center"/>
          </w:tcPr>
          <w:p w14:paraId="578BB72C"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71" w:type="dxa"/>
            <w:vAlign w:val="center"/>
          </w:tcPr>
          <w:p w14:paraId="25FF088C"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43F7BC79"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12065117"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17619EBF"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99 000,00</w:t>
            </w:r>
          </w:p>
        </w:tc>
        <w:tc>
          <w:tcPr>
            <w:tcW w:w="1122" w:type="dxa"/>
            <w:vAlign w:val="center"/>
          </w:tcPr>
          <w:p w14:paraId="1713D27E"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6E7EDBBA" w14:textId="77777777" w:rsidR="0008313D" w:rsidRPr="00DA1EF5" w:rsidRDefault="0008313D" w:rsidP="00060FC0">
            <w:pPr>
              <w:pStyle w:val="Odsekzoznamu"/>
              <w:ind w:left="0"/>
              <w:jc w:val="right"/>
              <w:rPr>
                <w:rFonts w:ascii="Times New Roman" w:hAnsi="Times New Roman" w:cs="Times New Roman"/>
                <w:sz w:val="18"/>
                <w:szCs w:val="18"/>
              </w:rPr>
            </w:pPr>
            <w:r>
              <w:rPr>
                <w:rFonts w:ascii="Times New Roman" w:hAnsi="Times New Roman" w:cs="Times New Roman"/>
                <w:color w:val="000000"/>
                <w:sz w:val="18"/>
                <w:szCs w:val="18"/>
              </w:rPr>
              <w:t>5 210</w:t>
            </w:r>
            <w:r w:rsidRPr="00BA0764">
              <w:rPr>
                <w:rFonts w:ascii="Times New Roman" w:hAnsi="Times New Roman" w:cs="Times New Roman"/>
                <w:color w:val="000000"/>
                <w:sz w:val="18"/>
                <w:szCs w:val="18"/>
              </w:rPr>
              <w:t>,</w:t>
            </w:r>
            <w:r>
              <w:rPr>
                <w:rFonts w:ascii="Times New Roman" w:hAnsi="Times New Roman" w:cs="Times New Roman"/>
                <w:color w:val="000000"/>
                <w:sz w:val="18"/>
                <w:szCs w:val="18"/>
              </w:rPr>
              <w:t>53</w:t>
            </w:r>
          </w:p>
        </w:tc>
        <w:tc>
          <w:tcPr>
            <w:tcW w:w="1026" w:type="dxa"/>
            <w:vAlign w:val="center"/>
          </w:tcPr>
          <w:p w14:paraId="13C05201" w14:textId="77777777" w:rsidR="0008313D" w:rsidRPr="00DA1EF5" w:rsidRDefault="0008313D" w:rsidP="00060FC0">
            <w:pPr>
              <w:pStyle w:val="Odsekzoznamu"/>
              <w:ind w:left="0"/>
              <w:jc w:val="right"/>
              <w:rPr>
                <w:rFonts w:ascii="Times New Roman" w:hAnsi="Times New Roman" w:cs="Times New Roman"/>
                <w:sz w:val="18"/>
                <w:szCs w:val="18"/>
              </w:rPr>
            </w:pPr>
            <w:r w:rsidRPr="0076495E">
              <w:rPr>
                <w:rFonts w:ascii="Times New Roman" w:hAnsi="Times New Roman" w:cs="Times New Roman"/>
                <w:color w:val="000000"/>
                <w:sz w:val="18"/>
                <w:szCs w:val="18"/>
              </w:rPr>
              <w:t>10</w:t>
            </w:r>
            <w:r>
              <w:rPr>
                <w:rFonts w:ascii="Times New Roman" w:hAnsi="Times New Roman" w:cs="Times New Roman"/>
                <w:color w:val="000000"/>
                <w:sz w:val="18"/>
                <w:szCs w:val="18"/>
              </w:rPr>
              <w:t>4</w:t>
            </w:r>
            <w:r w:rsidRPr="00BA0764">
              <w:rPr>
                <w:rFonts w:ascii="Times New Roman" w:hAnsi="Times New Roman" w:cs="Times New Roman"/>
                <w:color w:val="000000"/>
                <w:sz w:val="18"/>
                <w:szCs w:val="18"/>
              </w:rPr>
              <w:t xml:space="preserve"> </w:t>
            </w:r>
            <w:r>
              <w:rPr>
                <w:rFonts w:ascii="Times New Roman" w:hAnsi="Times New Roman" w:cs="Times New Roman"/>
                <w:color w:val="000000"/>
                <w:sz w:val="18"/>
                <w:szCs w:val="18"/>
              </w:rPr>
              <w:t>210</w:t>
            </w:r>
            <w:r w:rsidRPr="00BA0764">
              <w:rPr>
                <w:rFonts w:ascii="Times New Roman" w:hAnsi="Times New Roman" w:cs="Times New Roman"/>
                <w:color w:val="000000"/>
                <w:sz w:val="18"/>
                <w:szCs w:val="18"/>
              </w:rPr>
              <w:t>,</w:t>
            </w:r>
            <w:r>
              <w:rPr>
                <w:rFonts w:ascii="Times New Roman" w:hAnsi="Times New Roman" w:cs="Times New Roman"/>
                <w:color w:val="000000"/>
                <w:sz w:val="18"/>
                <w:szCs w:val="18"/>
              </w:rPr>
              <w:t>53</w:t>
            </w:r>
          </w:p>
        </w:tc>
        <w:tc>
          <w:tcPr>
            <w:tcW w:w="1126" w:type="dxa"/>
            <w:vAlign w:val="center"/>
          </w:tcPr>
          <w:p w14:paraId="5416A556"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99 000,00</w:t>
            </w:r>
          </w:p>
        </w:tc>
        <w:tc>
          <w:tcPr>
            <w:tcW w:w="986" w:type="dxa"/>
            <w:vAlign w:val="center"/>
          </w:tcPr>
          <w:p w14:paraId="03D1BE32"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32" w:type="dxa"/>
            <w:vAlign w:val="center"/>
          </w:tcPr>
          <w:p w14:paraId="207A317F" w14:textId="77777777" w:rsidR="0008313D" w:rsidRPr="00DA1EF5" w:rsidRDefault="0008313D" w:rsidP="00060FC0">
            <w:pPr>
              <w:pStyle w:val="Odsekzoznamu"/>
              <w:ind w:left="0"/>
              <w:jc w:val="right"/>
              <w:rPr>
                <w:rFonts w:ascii="Times New Roman" w:hAnsi="Times New Roman" w:cs="Times New Roman"/>
                <w:sz w:val="18"/>
                <w:szCs w:val="18"/>
              </w:rPr>
            </w:pPr>
            <w:r>
              <w:rPr>
                <w:rFonts w:ascii="Times New Roman" w:hAnsi="Times New Roman" w:cs="Times New Roman"/>
                <w:color w:val="000000"/>
                <w:sz w:val="18"/>
                <w:szCs w:val="18"/>
              </w:rPr>
              <w:t>5 210</w:t>
            </w:r>
            <w:r w:rsidRPr="00BA0764">
              <w:rPr>
                <w:rFonts w:ascii="Times New Roman" w:hAnsi="Times New Roman" w:cs="Times New Roman"/>
                <w:color w:val="000000"/>
                <w:sz w:val="18"/>
                <w:szCs w:val="18"/>
              </w:rPr>
              <w:t>,</w:t>
            </w:r>
            <w:r>
              <w:rPr>
                <w:rFonts w:ascii="Times New Roman" w:hAnsi="Times New Roman" w:cs="Times New Roman"/>
                <w:color w:val="000000"/>
                <w:sz w:val="18"/>
                <w:szCs w:val="18"/>
              </w:rPr>
              <w:t>53</w:t>
            </w:r>
          </w:p>
        </w:tc>
        <w:tc>
          <w:tcPr>
            <w:tcW w:w="1265" w:type="dxa"/>
            <w:vAlign w:val="center"/>
          </w:tcPr>
          <w:p w14:paraId="0AC9AADC" w14:textId="77777777" w:rsidR="0008313D" w:rsidRPr="00DA1EF5" w:rsidRDefault="0008313D" w:rsidP="00060FC0">
            <w:pPr>
              <w:pStyle w:val="Odsekzoznamu"/>
              <w:ind w:left="0"/>
              <w:jc w:val="right"/>
              <w:rPr>
                <w:rFonts w:ascii="Times New Roman" w:hAnsi="Times New Roman" w:cs="Times New Roman"/>
                <w:sz w:val="18"/>
                <w:szCs w:val="18"/>
              </w:rPr>
            </w:pPr>
            <w:r w:rsidRPr="0076495E">
              <w:rPr>
                <w:rFonts w:ascii="Times New Roman" w:hAnsi="Times New Roman" w:cs="Times New Roman"/>
                <w:color w:val="000000"/>
                <w:sz w:val="18"/>
                <w:szCs w:val="18"/>
              </w:rPr>
              <w:t>10</w:t>
            </w:r>
            <w:r>
              <w:rPr>
                <w:rFonts w:ascii="Times New Roman" w:hAnsi="Times New Roman" w:cs="Times New Roman"/>
                <w:color w:val="000000"/>
                <w:sz w:val="18"/>
                <w:szCs w:val="18"/>
              </w:rPr>
              <w:t>4</w:t>
            </w:r>
            <w:r w:rsidRPr="00BA0764">
              <w:rPr>
                <w:rFonts w:ascii="Times New Roman" w:hAnsi="Times New Roman" w:cs="Times New Roman"/>
                <w:color w:val="000000"/>
                <w:sz w:val="18"/>
                <w:szCs w:val="18"/>
              </w:rPr>
              <w:t xml:space="preserve"> </w:t>
            </w:r>
            <w:r>
              <w:rPr>
                <w:rFonts w:ascii="Times New Roman" w:hAnsi="Times New Roman" w:cs="Times New Roman"/>
                <w:color w:val="000000"/>
                <w:sz w:val="18"/>
                <w:szCs w:val="18"/>
              </w:rPr>
              <w:t>210</w:t>
            </w:r>
            <w:r w:rsidRPr="00BA0764">
              <w:rPr>
                <w:rFonts w:ascii="Times New Roman" w:hAnsi="Times New Roman" w:cs="Times New Roman"/>
                <w:color w:val="000000"/>
                <w:sz w:val="18"/>
                <w:szCs w:val="18"/>
              </w:rPr>
              <w:t>,</w:t>
            </w:r>
            <w:r>
              <w:rPr>
                <w:rFonts w:ascii="Times New Roman" w:hAnsi="Times New Roman" w:cs="Times New Roman"/>
                <w:color w:val="000000"/>
                <w:sz w:val="18"/>
                <w:szCs w:val="18"/>
              </w:rPr>
              <w:t>53</w:t>
            </w:r>
          </w:p>
        </w:tc>
      </w:tr>
      <w:tr w:rsidR="0008313D" w:rsidRPr="00A1636E" w14:paraId="597EF759" w14:textId="77777777" w:rsidTr="0008313D">
        <w:trPr>
          <w:trHeight w:val="680"/>
        </w:trPr>
        <w:tc>
          <w:tcPr>
            <w:tcW w:w="983" w:type="dxa"/>
            <w:vMerge/>
            <w:vAlign w:val="center"/>
          </w:tcPr>
          <w:p w14:paraId="71C2C12C" w14:textId="77777777" w:rsidR="0008313D" w:rsidRPr="002066D2" w:rsidRDefault="0008313D" w:rsidP="00060FC0">
            <w:pPr>
              <w:rPr>
                <w:rFonts w:ascii="Times New Roman" w:eastAsia="Times New Roman" w:hAnsi="Times New Roman" w:cs="Times New Roman"/>
                <w:b/>
                <w:color w:val="000000"/>
                <w:sz w:val="20"/>
                <w:szCs w:val="20"/>
                <w:lang w:eastAsia="sk-SK"/>
              </w:rPr>
            </w:pPr>
          </w:p>
        </w:tc>
        <w:tc>
          <w:tcPr>
            <w:tcW w:w="1055" w:type="dxa"/>
            <w:vAlign w:val="center"/>
          </w:tcPr>
          <w:p w14:paraId="5779BB7B"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VR</w:t>
            </w:r>
          </w:p>
        </w:tc>
        <w:tc>
          <w:tcPr>
            <w:tcW w:w="949" w:type="dxa"/>
            <w:vAlign w:val="center"/>
          </w:tcPr>
          <w:p w14:paraId="741A3951"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71" w:type="dxa"/>
            <w:vAlign w:val="center"/>
          </w:tcPr>
          <w:p w14:paraId="2D15DE40"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3AFC009C"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70B045D3"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357391BC"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2" w:type="dxa"/>
            <w:vAlign w:val="center"/>
          </w:tcPr>
          <w:p w14:paraId="2DAAAA4C"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0753E6A7"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38C43B42"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6" w:type="dxa"/>
            <w:vAlign w:val="center"/>
          </w:tcPr>
          <w:p w14:paraId="5B221B5B"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46805DBB"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32" w:type="dxa"/>
            <w:vAlign w:val="center"/>
          </w:tcPr>
          <w:p w14:paraId="4598A972"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265" w:type="dxa"/>
            <w:vAlign w:val="center"/>
          </w:tcPr>
          <w:p w14:paraId="0CA96471"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r>
      <w:tr w:rsidR="0008313D" w:rsidRPr="00A1636E" w14:paraId="11EE4558" w14:textId="77777777" w:rsidTr="0008313D">
        <w:trPr>
          <w:trHeight w:val="680"/>
        </w:trPr>
        <w:tc>
          <w:tcPr>
            <w:tcW w:w="983" w:type="dxa"/>
            <w:vMerge w:val="restart"/>
            <w:vAlign w:val="center"/>
          </w:tcPr>
          <w:p w14:paraId="76E4094A" w14:textId="77777777" w:rsidR="0008313D" w:rsidRPr="002066D2" w:rsidRDefault="0008313D" w:rsidP="00060FC0">
            <w:pPr>
              <w:rPr>
                <w:rFonts w:ascii="Times New Roman" w:eastAsia="Times New Roman" w:hAnsi="Times New Roman" w:cs="Times New Roman"/>
                <w:b/>
                <w:color w:val="000000"/>
                <w:sz w:val="20"/>
                <w:szCs w:val="20"/>
                <w:lang w:eastAsia="sk-SK"/>
              </w:rPr>
            </w:pPr>
            <w:r w:rsidRPr="002066D2">
              <w:rPr>
                <w:rFonts w:ascii="Times New Roman" w:eastAsia="Times New Roman" w:hAnsi="Times New Roman" w:cs="Times New Roman"/>
                <w:b/>
                <w:color w:val="000000"/>
                <w:sz w:val="20"/>
                <w:szCs w:val="20"/>
                <w:lang w:eastAsia="sk-SK"/>
              </w:rPr>
              <w:t>animácie</w:t>
            </w:r>
          </w:p>
          <w:p w14:paraId="254554AB" w14:textId="77777777" w:rsidR="0008313D" w:rsidRPr="002066D2" w:rsidRDefault="0008313D" w:rsidP="00060FC0">
            <w:pPr>
              <w:rPr>
                <w:rFonts w:ascii="Times New Roman" w:eastAsia="Times New Roman" w:hAnsi="Times New Roman" w:cs="Times New Roman"/>
                <w:b/>
                <w:color w:val="000000"/>
                <w:sz w:val="20"/>
                <w:szCs w:val="20"/>
                <w:lang w:eastAsia="sk-SK"/>
              </w:rPr>
            </w:pPr>
          </w:p>
        </w:tc>
        <w:tc>
          <w:tcPr>
            <w:tcW w:w="1055" w:type="dxa"/>
            <w:vAlign w:val="center"/>
          </w:tcPr>
          <w:p w14:paraId="6FCDF677"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MR</w:t>
            </w:r>
          </w:p>
        </w:tc>
        <w:tc>
          <w:tcPr>
            <w:tcW w:w="949" w:type="dxa"/>
            <w:vAlign w:val="center"/>
          </w:tcPr>
          <w:p w14:paraId="4B7524F9"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13 125,00</w:t>
            </w:r>
          </w:p>
        </w:tc>
        <w:tc>
          <w:tcPr>
            <w:tcW w:w="971" w:type="dxa"/>
            <w:vAlign w:val="center"/>
          </w:tcPr>
          <w:p w14:paraId="6818341B"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4 375,00</w:t>
            </w:r>
          </w:p>
        </w:tc>
        <w:tc>
          <w:tcPr>
            <w:tcW w:w="987" w:type="dxa"/>
            <w:vAlign w:val="center"/>
          </w:tcPr>
          <w:p w14:paraId="0393CCE0"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5827516A"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17 500,00</w:t>
            </w:r>
          </w:p>
        </w:tc>
        <w:tc>
          <w:tcPr>
            <w:tcW w:w="987" w:type="dxa"/>
            <w:vAlign w:val="center"/>
          </w:tcPr>
          <w:p w14:paraId="776B3781"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2" w:type="dxa"/>
            <w:vAlign w:val="center"/>
          </w:tcPr>
          <w:p w14:paraId="673D548F"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36E1E62A"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1347A889"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6" w:type="dxa"/>
            <w:vAlign w:val="center"/>
          </w:tcPr>
          <w:p w14:paraId="3F1949FD"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13 125,00</w:t>
            </w:r>
          </w:p>
        </w:tc>
        <w:tc>
          <w:tcPr>
            <w:tcW w:w="986" w:type="dxa"/>
            <w:vAlign w:val="center"/>
          </w:tcPr>
          <w:p w14:paraId="48384DEB"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4 375,00</w:t>
            </w:r>
          </w:p>
        </w:tc>
        <w:tc>
          <w:tcPr>
            <w:tcW w:w="1132" w:type="dxa"/>
            <w:vAlign w:val="center"/>
          </w:tcPr>
          <w:p w14:paraId="33121680"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265" w:type="dxa"/>
            <w:vAlign w:val="center"/>
          </w:tcPr>
          <w:p w14:paraId="57F5F614"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17 500,00</w:t>
            </w:r>
          </w:p>
        </w:tc>
      </w:tr>
      <w:tr w:rsidR="0008313D" w:rsidRPr="00A1636E" w14:paraId="70834664" w14:textId="77777777" w:rsidTr="0008313D">
        <w:trPr>
          <w:trHeight w:val="680"/>
        </w:trPr>
        <w:tc>
          <w:tcPr>
            <w:tcW w:w="983" w:type="dxa"/>
            <w:vMerge/>
            <w:vAlign w:val="center"/>
          </w:tcPr>
          <w:p w14:paraId="7CE6FFE8" w14:textId="77777777" w:rsidR="0008313D" w:rsidRPr="002066D2" w:rsidRDefault="0008313D" w:rsidP="00060FC0">
            <w:pPr>
              <w:rPr>
                <w:rFonts w:ascii="Times New Roman" w:eastAsia="Times New Roman" w:hAnsi="Times New Roman" w:cs="Times New Roman"/>
                <w:b/>
                <w:color w:val="000000"/>
                <w:sz w:val="20"/>
                <w:szCs w:val="20"/>
                <w:lang w:eastAsia="sk-SK"/>
              </w:rPr>
            </w:pPr>
          </w:p>
        </w:tc>
        <w:tc>
          <w:tcPr>
            <w:tcW w:w="1055" w:type="dxa"/>
            <w:vAlign w:val="center"/>
          </w:tcPr>
          <w:p w14:paraId="44F4574D"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VR</w:t>
            </w:r>
          </w:p>
        </w:tc>
        <w:tc>
          <w:tcPr>
            <w:tcW w:w="949" w:type="dxa"/>
            <w:vAlign w:val="center"/>
          </w:tcPr>
          <w:p w14:paraId="6CC5EDBA"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71" w:type="dxa"/>
            <w:vAlign w:val="center"/>
          </w:tcPr>
          <w:p w14:paraId="003DE0BA"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60E2DF43"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7A9C072C"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4ECC188C"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2" w:type="dxa"/>
            <w:vAlign w:val="center"/>
          </w:tcPr>
          <w:p w14:paraId="06D68C8D"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6FDAC0F5"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362958A3"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6" w:type="dxa"/>
            <w:vAlign w:val="center"/>
          </w:tcPr>
          <w:p w14:paraId="6B3A32C3"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32BA62F8"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32" w:type="dxa"/>
            <w:vAlign w:val="center"/>
          </w:tcPr>
          <w:p w14:paraId="33738EF3"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265" w:type="dxa"/>
            <w:vAlign w:val="center"/>
          </w:tcPr>
          <w:p w14:paraId="733FC55C"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r>
      <w:tr w:rsidR="0008313D" w:rsidRPr="00A1636E" w14:paraId="66CA5E32" w14:textId="77777777" w:rsidTr="0008313D">
        <w:trPr>
          <w:trHeight w:val="680"/>
        </w:trPr>
        <w:tc>
          <w:tcPr>
            <w:tcW w:w="983" w:type="dxa"/>
            <w:vMerge w:val="restart"/>
            <w:vAlign w:val="center"/>
          </w:tcPr>
          <w:p w14:paraId="773060C9" w14:textId="77777777" w:rsidR="0008313D" w:rsidRPr="002066D2" w:rsidRDefault="0008313D" w:rsidP="00060FC0">
            <w:pPr>
              <w:rPr>
                <w:rFonts w:ascii="Times New Roman" w:eastAsia="Times New Roman" w:hAnsi="Times New Roman" w:cs="Times New Roman"/>
                <w:b/>
                <w:color w:val="000000"/>
                <w:sz w:val="20"/>
                <w:szCs w:val="20"/>
                <w:lang w:eastAsia="sk-SK"/>
              </w:rPr>
            </w:pPr>
            <w:r w:rsidRPr="002066D2">
              <w:rPr>
                <w:rFonts w:ascii="Times New Roman" w:eastAsia="Times New Roman" w:hAnsi="Times New Roman" w:cs="Times New Roman"/>
                <w:b/>
                <w:color w:val="000000"/>
                <w:sz w:val="20"/>
                <w:szCs w:val="20"/>
                <w:lang w:eastAsia="sk-SK"/>
              </w:rPr>
              <w:t>SPOLU</w:t>
            </w:r>
          </w:p>
          <w:p w14:paraId="15FE05F8" w14:textId="77777777" w:rsidR="0008313D" w:rsidRPr="002066D2" w:rsidRDefault="0008313D" w:rsidP="00060FC0">
            <w:pPr>
              <w:rPr>
                <w:rFonts w:ascii="Times New Roman" w:eastAsia="Times New Roman" w:hAnsi="Times New Roman" w:cs="Times New Roman"/>
                <w:b/>
                <w:color w:val="000000"/>
                <w:sz w:val="20"/>
                <w:szCs w:val="20"/>
                <w:lang w:eastAsia="sk-SK"/>
              </w:rPr>
            </w:pPr>
          </w:p>
        </w:tc>
        <w:tc>
          <w:tcPr>
            <w:tcW w:w="1055" w:type="dxa"/>
            <w:vAlign w:val="center"/>
          </w:tcPr>
          <w:p w14:paraId="4D37B3D0"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MR</w:t>
            </w:r>
          </w:p>
        </w:tc>
        <w:tc>
          <w:tcPr>
            <w:tcW w:w="949" w:type="dxa"/>
            <w:vAlign w:val="center"/>
          </w:tcPr>
          <w:p w14:paraId="6CFA1FA8"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241 578,83</w:t>
            </w:r>
          </w:p>
        </w:tc>
        <w:tc>
          <w:tcPr>
            <w:tcW w:w="971" w:type="dxa"/>
            <w:vAlign w:val="center"/>
          </w:tcPr>
          <w:p w14:paraId="529D5BDA"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80 526,28</w:t>
            </w:r>
          </w:p>
        </w:tc>
        <w:tc>
          <w:tcPr>
            <w:tcW w:w="987" w:type="dxa"/>
            <w:vAlign w:val="center"/>
          </w:tcPr>
          <w:p w14:paraId="79D9A2B8"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100 000,00</w:t>
            </w:r>
          </w:p>
        </w:tc>
        <w:tc>
          <w:tcPr>
            <w:tcW w:w="986" w:type="dxa"/>
            <w:vAlign w:val="center"/>
          </w:tcPr>
          <w:p w14:paraId="2D445598"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422 105,10</w:t>
            </w:r>
          </w:p>
        </w:tc>
        <w:tc>
          <w:tcPr>
            <w:tcW w:w="987" w:type="dxa"/>
            <w:vAlign w:val="center"/>
          </w:tcPr>
          <w:p w14:paraId="31947FA9"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379 000,00</w:t>
            </w:r>
          </w:p>
        </w:tc>
        <w:tc>
          <w:tcPr>
            <w:tcW w:w="1122" w:type="dxa"/>
            <w:vAlign w:val="center"/>
          </w:tcPr>
          <w:p w14:paraId="28F24F43"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0,00</w:t>
            </w:r>
          </w:p>
        </w:tc>
        <w:tc>
          <w:tcPr>
            <w:tcW w:w="1026" w:type="dxa"/>
            <w:vAlign w:val="center"/>
          </w:tcPr>
          <w:p w14:paraId="72D78126"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76495E">
              <w:rPr>
                <w:rFonts w:ascii="Times New Roman" w:hAnsi="Times New Roman" w:cs="Times New Roman"/>
                <w:color w:val="000000"/>
                <w:sz w:val="18"/>
                <w:szCs w:val="18"/>
              </w:rPr>
              <w:t>17</w:t>
            </w:r>
            <w:r>
              <w:rPr>
                <w:rFonts w:ascii="Times New Roman" w:hAnsi="Times New Roman" w:cs="Times New Roman"/>
                <w:color w:val="000000"/>
                <w:sz w:val="18"/>
                <w:szCs w:val="18"/>
              </w:rPr>
              <w:t>3</w:t>
            </w:r>
            <w:r w:rsidRPr="00BA0764">
              <w:rPr>
                <w:rFonts w:ascii="Times New Roman" w:hAnsi="Times New Roman" w:cs="Times New Roman"/>
                <w:color w:val="000000"/>
                <w:sz w:val="18"/>
                <w:szCs w:val="18"/>
              </w:rPr>
              <w:t xml:space="preserve"> </w:t>
            </w:r>
            <w:r>
              <w:rPr>
                <w:rFonts w:ascii="Times New Roman" w:hAnsi="Times New Roman" w:cs="Times New Roman"/>
                <w:color w:val="000000"/>
                <w:sz w:val="18"/>
                <w:szCs w:val="18"/>
              </w:rPr>
              <w:t>057</w:t>
            </w:r>
            <w:r w:rsidRPr="00BA0764">
              <w:rPr>
                <w:rFonts w:ascii="Times New Roman" w:hAnsi="Times New Roman" w:cs="Times New Roman"/>
                <w:color w:val="000000"/>
                <w:sz w:val="18"/>
                <w:szCs w:val="18"/>
              </w:rPr>
              <w:t>,</w:t>
            </w:r>
            <w:r>
              <w:rPr>
                <w:rFonts w:ascii="Times New Roman" w:hAnsi="Times New Roman" w:cs="Times New Roman"/>
                <w:color w:val="000000"/>
                <w:sz w:val="18"/>
                <w:szCs w:val="18"/>
              </w:rPr>
              <w:t>42</w:t>
            </w:r>
          </w:p>
        </w:tc>
        <w:tc>
          <w:tcPr>
            <w:tcW w:w="1026" w:type="dxa"/>
            <w:vAlign w:val="center"/>
          </w:tcPr>
          <w:p w14:paraId="50827767"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76495E">
              <w:rPr>
                <w:rFonts w:ascii="Times New Roman" w:hAnsi="Times New Roman" w:cs="Times New Roman"/>
                <w:color w:val="000000"/>
                <w:sz w:val="18"/>
                <w:szCs w:val="18"/>
              </w:rPr>
              <w:t>55</w:t>
            </w:r>
            <w:r>
              <w:rPr>
                <w:rFonts w:ascii="Times New Roman" w:hAnsi="Times New Roman" w:cs="Times New Roman"/>
                <w:color w:val="000000"/>
                <w:sz w:val="18"/>
                <w:szCs w:val="18"/>
              </w:rPr>
              <w:t>2</w:t>
            </w:r>
            <w:r w:rsidRPr="00BA0764">
              <w:rPr>
                <w:rFonts w:ascii="Times New Roman" w:hAnsi="Times New Roman" w:cs="Times New Roman"/>
                <w:color w:val="000000"/>
                <w:sz w:val="18"/>
                <w:szCs w:val="18"/>
              </w:rPr>
              <w:t xml:space="preserve"> </w:t>
            </w:r>
            <w:r>
              <w:rPr>
                <w:rFonts w:ascii="Times New Roman" w:hAnsi="Times New Roman" w:cs="Times New Roman"/>
                <w:color w:val="000000"/>
                <w:sz w:val="18"/>
                <w:szCs w:val="18"/>
              </w:rPr>
              <w:t>057</w:t>
            </w:r>
            <w:r w:rsidRPr="00BA0764">
              <w:rPr>
                <w:rFonts w:ascii="Times New Roman" w:hAnsi="Times New Roman" w:cs="Times New Roman"/>
                <w:color w:val="000000"/>
                <w:sz w:val="18"/>
                <w:szCs w:val="18"/>
              </w:rPr>
              <w:t>,</w:t>
            </w:r>
            <w:r>
              <w:rPr>
                <w:rFonts w:ascii="Times New Roman" w:hAnsi="Times New Roman" w:cs="Times New Roman"/>
                <w:color w:val="000000"/>
                <w:sz w:val="18"/>
                <w:szCs w:val="18"/>
              </w:rPr>
              <w:t>42</w:t>
            </w:r>
          </w:p>
        </w:tc>
        <w:tc>
          <w:tcPr>
            <w:tcW w:w="1126" w:type="dxa"/>
            <w:vAlign w:val="center"/>
          </w:tcPr>
          <w:p w14:paraId="382B9A23"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620 578,83</w:t>
            </w:r>
          </w:p>
        </w:tc>
        <w:tc>
          <w:tcPr>
            <w:tcW w:w="986" w:type="dxa"/>
            <w:vAlign w:val="center"/>
          </w:tcPr>
          <w:p w14:paraId="7BC503E2"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80 526,28</w:t>
            </w:r>
          </w:p>
        </w:tc>
        <w:tc>
          <w:tcPr>
            <w:tcW w:w="1132" w:type="dxa"/>
            <w:vAlign w:val="center"/>
          </w:tcPr>
          <w:p w14:paraId="5032E6C4"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76495E">
              <w:rPr>
                <w:rFonts w:ascii="Times New Roman" w:hAnsi="Times New Roman" w:cs="Times New Roman"/>
                <w:color w:val="000000"/>
                <w:sz w:val="18"/>
                <w:szCs w:val="18"/>
              </w:rPr>
              <w:t>27</w:t>
            </w:r>
            <w:r>
              <w:rPr>
                <w:rFonts w:ascii="Times New Roman" w:hAnsi="Times New Roman" w:cs="Times New Roman"/>
                <w:color w:val="000000"/>
                <w:sz w:val="18"/>
                <w:szCs w:val="18"/>
              </w:rPr>
              <w:t>3</w:t>
            </w:r>
            <w:r w:rsidRPr="00BA0764">
              <w:rPr>
                <w:rFonts w:ascii="Times New Roman" w:hAnsi="Times New Roman" w:cs="Times New Roman"/>
                <w:color w:val="000000"/>
                <w:sz w:val="18"/>
                <w:szCs w:val="18"/>
              </w:rPr>
              <w:t xml:space="preserve"> </w:t>
            </w:r>
            <w:r>
              <w:rPr>
                <w:rFonts w:ascii="Times New Roman" w:hAnsi="Times New Roman" w:cs="Times New Roman"/>
                <w:color w:val="000000"/>
                <w:sz w:val="18"/>
                <w:szCs w:val="18"/>
              </w:rPr>
              <w:t>057</w:t>
            </w:r>
            <w:r w:rsidRPr="00BA0764">
              <w:rPr>
                <w:rFonts w:ascii="Times New Roman" w:hAnsi="Times New Roman" w:cs="Times New Roman"/>
                <w:color w:val="000000"/>
                <w:sz w:val="18"/>
                <w:szCs w:val="18"/>
              </w:rPr>
              <w:t>,</w:t>
            </w:r>
            <w:r>
              <w:rPr>
                <w:rFonts w:ascii="Times New Roman" w:hAnsi="Times New Roman" w:cs="Times New Roman"/>
                <w:color w:val="000000"/>
                <w:sz w:val="18"/>
                <w:szCs w:val="18"/>
              </w:rPr>
              <w:t>42</w:t>
            </w:r>
          </w:p>
        </w:tc>
        <w:tc>
          <w:tcPr>
            <w:tcW w:w="1265" w:type="dxa"/>
            <w:vAlign w:val="center"/>
          </w:tcPr>
          <w:p w14:paraId="4BCBDC2C" w14:textId="77777777" w:rsidR="0008313D" w:rsidRPr="00BA0764" w:rsidRDefault="0008313D" w:rsidP="00060FC0">
            <w:pPr>
              <w:pStyle w:val="Odsekzoznamu"/>
              <w:ind w:left="-542" w:hanging="142"/>
              <w:jc w:val="right"/>
              <w:rPr>
                <w:rFonts w:ascii="Times New Roman" w:hAnsi="Times New Roman" w:cs="Times New Roman"/>
                <w:color w:val="000000"/>
                <w:sz w:val="18"/>
                <w:szCs w:val="18"/>
              </w:rPr>
            </w:pPr>
            <w:r w:rsidRPr="00BA0764">
              <w:rPr>
                <w:rFonts w:ascii="Times New Roman" w:hAnsi="Times New Roman" w:cs="Times New Roman"/>
                <w:color w:val="000000"/>
                <w:sz w:val="18"/>
                <w:szCs w:val="18"/>
              </w:rPr>
              <w:t>97</w:t>
            </w:r>
            <w:r>
              <w:rPr>
                <w:rFonts w:ascii="Times New Roman" w:hAnsi="Times New Roman" w:cs="Times New Roman"/>
                <w:color w:val="000000"/>
                <w:sz w:val="18"/>
                <w:szCs w:val="18"/>
              </w:rPr>
              <w:t>4 162,52</w:t>
            </w:r>
          </w:p>
        </w:tc>
      </w:tr>
      <w:tr w:rsidR="0008313D" w:rsidRPr="00A1636E" w14:paraId="5D0AE69A" w14:textId="77777777" w:rsidTr="0008313D">
        <w:trPr>
          <w:trHeight w:val="680"/>
        </w:trPr>
        <w:tc>
          <w:tcPr>
            <w:tcW w:w="983" w:type="dxa"/>
            <w:vMerge/>
            <w:vAlign w:val="center"/>
          </w:tcPr>
          <w:p w14:paraId="7C8C98AD" w14:textId="77777777" w:rsidR="0008313D" w:rsidRPr="002066D2" w:rsidRDefault="0008313D" w:rsidP="00060FC0">
            <w:pPr>
              <w:rPr>
                <w:rFonts w:ascii="Times New Roman" w:eastAsia="Times New Roman" w:hAnsi="Times New Roman" w:cs="Times New Roman"/>
                <w:b/>
                <w:color w:val="000000"/>
                <w:sz w:val="20"/>
                <w:szCs w:val="20"/>
                <w:lang w:eastAsia="sk-SK"/>
              </w:rPr>
            </w:pPr>
          </w:p>
        </w:tc>
        <w:tc>
          <w:tcPr>
            <w:tcW w:w="1055" w:type="dxa"/>
            <w:vAlign w:val="center"/>
          </w:tcPr>
          <w:p w14:paraId="38CA0FFF"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VR</w:t>
            </w:r>
          </w:p>
        </w:tc>
        <w:tc>
          <w:tcPr>
            <w:tcW w:w="949" w:type="dxa"/>
            <w:vAlign w:val="center"/>
          </w:tcPr>
          <w:p w14:paraId="3AD479E3"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71" w:type="dxa"/>
            <w:vAlign w:val="center"/>
          </w:tcPr>
          <w:p w14:paraId="0454C18D"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4291E7A8"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72710307"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7" w:type="dxa"/>
            <w:vAlign w:val="center"/>
          </w:tcPr>
          <w:p w14:paraId="748E0C11"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2" w:type="dxa"/>
            <w:vAlign w:val="center"/>
          </w:tcPr>
          <w:p w14:paraId="0871D101"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116BCB56"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026" w:type="dxa"/>
            <w:vAlign w:val="center"/>
          </w:tcPr>
          <w:p w14:paraId="6F647004"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26" w:type="dxa"/>
            <w:vAlign w:val="center"/>
          </w:tcPr>
          <w:p w14:paraId="7B2A381E"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986" w:type="dxa"/>
            <w:vAlign w:val="center"/>
          </w:tcPr>
          <w:p w14:paraId="1DB7E20B"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132" w:type="dxa"/>
            <w:vAlign w:val="center"/>
          </w:tcPr>
          <w:p w14:paraId="32677F50"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c>
          <w:tcPr>
            <w:tcW w:w="1265" w:type="dxa"/>
            <w:vAlign w:val="center"/>
          </w:tcPr>
          <w:p w14:paraId="478BE632" w14:textId="77777777" w:rsidR="0008313D" w:rsidRPr="00DA1EF5" w:rsidRDefault="0008313D" w:rsidP="00060FC0">
            <w:pPr>
              <w:pStyle w:val="Odsekzoznamu"/>
              <w:ind w:left="0"/>
              <w:jc w:val="right"/>
              <w:rPr>
                <w:rFonts w:ascii="Times New Roman" w:hAnsi="Times New Roman" w:cs="Times New Roman"/>
                <w:sz w:val="18"/>
                <w:szCs w:val="18"/>
              </w:rPr>
            </w:pPr>
            <w:r w:rsidRPr="00BA0764">
              <w:rPr>
                <w:rFonts w:ascii="Times New Roman" w:hAnsi="Times New Roman" w:cs="Times New Roman"/>
                <w:color w:val="000000"/>
                <w:sz w:val="18"/>
                <w:szCs w:val="18"/>
              </w:rPr>
              <w:t>0,00</w:t>
            </w:r>
          </w:p>
        </w:tc>
      </w:tr>
      <w:tr w:rsidR="0008313D" w:rsidRPr="00A1636E" w14:paraId="5C6B6F24" w14:textId="77777777" w:rsidTr="0008313D">
        <w:trPr>
          <w:trHeight w:val="680"/>
        </w:trPr>
        <w:tc>
          <w:tcPr>
            <w:tcW w:w="983" w:type="dxa"/>
            <w:vMerge/>
            <w:vAlign w:val="center"/>
          </w:tcPr>
          <w:p w14:paraId="063D8501" w14:textId="77777777" w:rsidR="0008313D" w:rsidRPr="002066D2" w:rsidRDefault="0008313D" w:rsidP="00060FC0">
            <w:pPr>
              <w:rPr>
                <w:rFonts w:ascii="Times New Roman" w:eastAsia="Times New Roman" w:hAnsi="Times New Roman" w:cs="Times New Roman"/>
                <w:b/>
                <w:color w:val="000000"/>
                <w:sz w:val="20"/>
                <w:szCs w:val="20"/>
                <w:lang w:eastAsia="sk-SK"/>
              </w:rPr>
            </w:pPr>
          </w:p>
        </w:tc>
        <w:tc>
          <w:tcPr>
            <w:tcW w:w="1055" w:type="dxa"/>
            <w:vAlign w:val="center"/>
          </w:tcPr>
          <w:p w14:paraId="01242FCA" w14:textId="77777777" w:rsidR="0008313D" w:rsidRPr="002066D2" w:rsidRDefault="0008313D" w:rsidP="00060FC0">
            <w:pPr>
              <w:pStyle w:val="Odsekzoznamu"/>
              <w:ind w:left="0"/>
              <w:jc w:val="center"/>
              <w:rPr>
                <w:rFonts w:ascii="Times New Roman" w:hAnsi="Times New Roman" w:cs="Times New Roman"/>
                <w:sz w:val="20"/>
                <w:szCs w:val="20"/>
              </w:rPr>
            </w:pPr>
            <w:r w:rsidRPr="002066D2">
              <w:rPr>
                <w:rFonts w:ascii="Times New Roman" w:hAnsi="Times New Roman" w:cs="Times New Roman"/>
                <w:sz w:val="20"/>
                <w:szCs w:val="20"/>
              </w:rPr>
              <w:t>spolu</w:t>
            </w:r>
          </w:p>
        </w:tc>
        <w:tc>
          <w:tcPr>
            <w:tcW w:w="949" w:type="dxa"/>
            <w:vAlign w:val="center"/>
          </w:tcPr>
          <w:p w14:paraId="644A033D"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241 578,83</w:t>
            </w:r>
          </w:p>
        </w:tc>
        <w:tc>
          <w:tcPr>
            <w:tcW w:w="971" w:type="dxa"/>
            <w:vAlign w:val="center"/>
          </w:tcPr>
          <w:p w14:paraId="066B3779"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80 526,28</w:t>
            </w:r>
          </w:p>
        </w:tc>
        <w:tc>
          <w:tcPr>
            <w:tcW w:w="987" w:type="dxa"/>
            <w:vAlign w:val="center"/>
          </w:tcPr>
          <w:p w14:paraId="5A3BC2A5"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100 000,00</w:t>
            </w:r>
          </w:p>
        </w:tc>
        <w:tc>
          <w:tcPr>
            <w:tcW w:w="986" w:type="dxa"/>
            <w:vAlign w:val="center"/>
          </w:tcPr>
          <w:p w14:paraId="41A71BCB"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422 105,10</w:t>
            </w:r>
          </w:p>
        </w:tc>
        <w:tc>
          <w:tcPr>
            <w:tcW w:w="987" w:type="dxa"/>
            <w:vAlign w:val="center"/>
          </w:tcPr>
          <w:p w14:paraId="42E20B25"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379 000,00</w:t>
            </w:r>
          </w:p>
        </w:tc>
        <w:tc>
          <w:tcPr>
            <w:tcW w:w="1122" w:type="dxa"/>
            <w:vAlign w:val="center"/>
          </w:tcPr>
          <w:p w14:paraId="74D26075"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0,00</w:t>
            </w:r>
          </w:p>
        </w:tc>
        <w:tc>
          <w:tcPr>
            <w:tcW w:w="1026" w:type="dxa"/>
            <w:vAlign w:val="center"/>
          </w:tcPr>
          <w:p w14:paraId="45CB566C"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17</w:t>
            </w:r>
            <w:r>
              <w:rPr>
                <w:rFonts w:ascii="Times New Roman" w:hAnsi="Times New Roman" w:cs="Times New Roman"/>
                <w:color w:val="000000"/>
                <w:sz w:val="18"/>
                <w:szCs w:val="18"/>
              </w:rPr>
              <w:t>3 057,42</w:t>
            </w:r>
          </w:p>
        </w:tc>
        <w:tc>
          <w:tcPr>
            <w:tcW w:w="1026" w:type="dxa"/>
            <w:vAlign w:val="center"/>
          </w:tcPr>
          <w:p w14:paraId="24BF590F"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55</w:t>
            </w:r>
            <w:r>
              <w:rPr>
                <w:rFonts w:ascii="Times New Roman" w:hAnsi="Times New Roman" w:cs="Times New Roman"/>
                <w:color w:val="000000"/>
                <w:sz w:val="18"/>
                <w:szCs w:val="18"/>
              </w:rPr>
              <w:t>2 057,42</w:t>
            </w:r>
          </w:p>
        </w:tc>
        <w:tc>
          <w:tcPr>
            <w:tcW w:w="1126" w:type="dxa"/>
            <w:vAlign w:val="center"/>
          </w:tcPr>
          <w:p w14:paraId="5BC85689"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620 578,83</w:t>
            </w:r>
          </w:p>
        </w:tc>
        <w:tc>
          <w:tcPr>
            <w:tcW w:w="986" w:type="dxa"/>
            <w:vAlign w:val="center"/>
          </w:tcPr>
          <w:p w14:paraId="2FACA78D"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80 526,28</w:t>
            </w:r>
          </w:p>
        </w:tc>
        <w:tc>
          <w:tcPr>
            <w:tcW w:w="1132" w:type="dxa"/>
            <w:vAlign w:val="center"/>
          </w:tcPr>
          <w:p w14:paraId="0DA4A7A3"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27</w:t>
            </w:r>
            <w:r>
              <w:rPr>
                <w:rFonts w:ascii="Times New Roman" w:hAnsi="Times New Roman" w:cs="Times New Roman"/>
                <w:color w:val="000000"/>
                <w:sz w:val="18"/>
                <w:szCs w:val="18"/>
              </w:rPr>
              <w:t>3 057,42</w:t>
            </w:r>
          </w:p>
        </w:tc>
        <w:tc>
          <w:tcPr>
            <w:tcW w:w="1265" w:type="dxa"/>
            <w:vAlign w:val="center"/>
          </w:tcPr>
          <w:p w14:paraId="00BFE2C6" w14:textId="77777777" w:rsidR="0008313D" w:rsidRPr="00DA1EF5" w:rsidRDefault="0008313D" w:rsidP="00060FC0">
            <w:pPr>
              <w:pStyle w:val="Odsekzoznamu"/>
              <w:ind w:left="0"/>
              <w:jc w:val="right"/>
              <w:rPr>
                <w:rFonts w:ascii="Times New Roman" w:hAnsi="Times New Roman" w:cs="Times New Roman"/>
                <w:sz w:val="18"/>
                <w:szCs w:val="18"/>
              </w:rPr>
            </w:pPr>
            <w:r w:rsidRPr="006C6934">
              <w:rPr>
                <w:rFonts w:ascii="Times New Roman" w:hAnsi="Times New Roman" w:cs="Times New Roman"/>
                <w:color w:val="000000"/>
                <w:sz w:val="18"/>
                <w:szCs w:val="18"/>
              </w:rPr>
              <w:t>97</w:t>
            </w:r>
            <w:r>
              <w:rPr>
                <w:rFonts w:ascii="Times New Roman" w:hAnsi="Times New Roman" w:cs="Times New Roman"/>
                <w:color w:val="000000"/>
                <w:sz w:val="18"/>
                <w:szCs w:val="18"/>
              </w:rPr>
              <w:t>4</w:t>
            </w:r>
            <w:r w:rsidRPr="006C6934">
              <w:rPr>
                <w:rFonts w:ascii="Times New Roman" w:hAnsi="Times New Roman" w:cs="Times New Roman"/>
                <w:color w:val="000000"/>
                <w:sz w:val="18"/>
                <w:szCs w:val="18"/>
              </w:rPr>
              <w:t xml:space="preserve"> </w:t>
            </w:r>
            <w:r>
              <w:rPr>
                <w:rFonts w:ascii="Times New Roman" w:hAnsi="Times New Roman" w:cs="Times New Roman"/>
                <w:color w:val="000000"/>
                <w:sz w:val="18"/>
                <w:szCs w:val="18"/>
              </w:rPr>
              <w:t>162</w:t>
            </w:r>
            <w:r w:rsidRPr="006C6934">
              <w:rPr>
                <w:rFonts w:ascii="Times New Roman" w:hAnsi="Times New Roman" w:cs="Times New Roman"/>
                <w:color w:val="000000"/>
                <w:sz w:val="18"/>
                <w:szCs w:val="18"/>
              </w:rPr>
              <w:t>,</w:t>
            </w:r>
            <w:r>
              <w:rPr>
                <w:rFonts w:ascii="Times New Roman" w:hAnsi="Times New Roman" w:cs="Times New Roman"/>
                <w:color w:val="000000"/>
                <w:sz w:val="18"/>
                <w:szCs w:val="18"/>
              </w:rPr>
              <w:t>52</w:t>
            </w:r>
          </w:p>
        </w:tc>
      </w:tr>
    </w:tbl>
    <w:p w14:paraId="20938E2D" w14:textId="77777777" w:rsidR="0008313D" w:rsidRDefault="0008313D" w:rsidP="0008313D">
      <w:pPr>
        <w:spacing w:line="320" w:lineRule="exact"/>
        <w:jc w:val="both"/>
        <w:rPr>
          <w:rFonts w:ascii="Times New Roman" w:hAnsi="Times New Roman" w:cs="Times New Roman"/>
        </w:rPr>
      </w:pPr>
      <w:r w:rsidRPr="002066D2">
        <w:rPr>
          <w:rFonts w:ascii="Times New Roman" w:hAnsi="Times New Roman" w:cs="Times New Roman"/>
          <w:sz w:val="20"/>
          <w:szCs w:val="20"/>
        </w:rPr>
        <w:t>Pozn.</w:t>
      </w:r>
      <w:r>
        <w:rPr>
          <w:rFonts w:ascii="Times New Roman" w:hAnsi="Times New Roman" w:cs="Times New Roman"/>
          <w:sz w:val="20"/>
          <w:szCs w:val="20"/>
        </w:rPr>
        <w:t xml:space="preserve">: </w:t>
      </w:r>
      <w:r w:rsidRPr="002066D2">
        <w:rPr>
          <w:rFonts w:ascii="Times New Roman" w:hAnsi="Times New Roman" w:cs="Times New Roman"/>
          <w:sz w:val="20"/>
          <w:szCs w:val="20"/>
        </w:rPr>
        <w:t>V tabuľkách č. 8, č. 9 alebo č. 10.  sa započítavajú aj zdroje v rámci opatrenia 19.4 Podpora na prevádzkové náklady a oživenie</w:t>
      </w:r>
      <w:r w:rsidRPr="00C955EA">
        <w:rPr>
          <w:rFonts w:ascii="Times New Roman" w:hAnsi="Times New Roman" w:cs="Times New Roman"/>
        </w:rPr>
        <w:t>.</w:t>
      </w:r>
    </w:p>
    <w:p w14:paraId="57C207F9" w14:textId="77777777" w:rsidR="0008313D" w:rsidRDefault="0008313D" w:rsidP="002B5367">
      <w:pPr>
        <w:keepNext/>
        <w:suppressAutoHyphens/>
        <w:autoSpaceDN w:val="0"/>
        <w:spacing w:line="240" w:lineRule="auto"/>
        <w:textAlignment w:val="baseline"/>
        <w:rPr>
          <w:rFonts w:ascii="Times New Roman" w:eastAsia="Times New Roman" w:hAnsi="Times New Roman" w:cs="Times New Roman"/>
          <w:b/>
          <w:bCs/>
          <w:sz w:val="24"/>
          <w:szCs w:val="24"/>
        </w:rPr>
      </w:pPr>
    </w:p>
    <w:p w14:paraId="49B8BB11" w14:textId="77777777" w:rsidR="0008313D" w:rsidRDefault="0008313D" w:rsidP="002B5367">
      <w:pPr>
        <w:keepNext/>
        <w:suppressAutoHyphens/>
        <w:autoSpaceDN w:val="0"/>
        <w:spacing w:line="240" w:lineRule="auto"/>
        <w:textAlignment w:val="baseline"/>
        <w:rPr>
          <w:rFonts w:ascii="Times New Roman" w:eastAsia="Times New Roman" w:hAnsi="Times New Roman" w:cs="Times New Roman"/>
          <w:b/>
          <w:bCs/>
          <w:sz w:val="24"/>
          <w:szCs w:val="24"/>
        </w:rPr>
        <w:sectPr w:rsidR="0008313D" w:rsidSect="0008313D">
          <w:pgSz w:w="16838" w:h="11906" w:orient="landscape" w:code="9"/>
          <w:pgMar w:top="1701" w:right="1418" w:bottom="1134" w:left="1418" w:header="709" w:footer="709" w:gutter="0"/>
          <w:cols w:space="708"/>
          <w:titlePg/>
          <w:docGrid w:linePitch="360"/>
        </w:sectPr>
      </w:pPr>
    </w:p>
    <w:p w14:paraId="4EED4C53" w14:textId="77777777" w:rsidR="00036E2C" w:rsidRDefault="00036E2C" w:rsidP="002B5367">
      <w:pPr>
        <w:keepNext/>
        <w:keepLines/>
        <w:numPr>
          <w:ilvl w:val="1"/>
          <w:numId w:val="5"/>
        </w:numPr>
        <w:spacing w:after="0" w:line="360" w:lineRule="auto"/>
        <w:jc w:val="both"/>
        <w:outlineLvl w:val="1"/>
        <w:rPr>
          <w:rFonts w:ascii="Times New Roman" w:eastAsia="Times New Roman" w:hAnsi="Times New Roman" w:cs="Times New Roman"/>
          <w:b/>
          <w:bCs/>
          <w:sz w:val="24"/>
          <w:szCs w:val="24"/>
        </w:rPr>
        <w:sectPr w:rsidR="00036E2C" w:rsidSect="00CB7478">
          <w:pgSz w:w="11906" w:h="16838" w:code="9"/>
          <w:pgMar w:top="1418" w:right="1134" w:bottom="1418" w:left="1701" w:header="709" w:footer="709" w:gutter="0"/>
          <w:cols w:space="708"/>
          <w:docGrid w:linePitch="360"/>
        </w:sectPr>
      </w:pPr>
    </w:p>
    <w:p w14:paraId="0095DB22" w14:textId="77777777" w:rsidR="002B5367" w:rsidRPr="00F2539E" w:rsidRDefault="002B5367" w:rsidP="002B5367">
      <w:pPr>
        <w:keepNext/>
        <w:keepLines/>
        <w:numPr>
          <w:ilvl w:val="1"/>
          <w:numId w:val="5"/>
        </w:numPr>
        <w:spacing w:after="0" w:line="360" w:lineRule="auto"/>
        <w:jc w:val="both"/>
        <w:outlineLvl w:val="1"/>
        <w:rPr>
          <w:rFonts w:ascii="Times New Roman" w:eastAsia="Times New Roman" w:hAnsi="Times New Roman" w:cs="Times New Roman"/>
          <w:b/>
          <w:bCs/>
          <w:sz w:val="24"/>
          <w:szCs w:val="24"/>
        </w:rPr>
      </w:pPr>
      <w:bookmarkStart w:id="140" w:name="_Toc486586823"/>
      <w:r w:rsidRPr="00F2539E">
        <w:rPr>
          <w:rFonts w:ascii="Times New Roman" w:eastAsia="Times New Roman" w:hAnsi="Times New Roman" w:cs="Times New Roman"/>
          <w:b/>
          <w:bCs/>
          <w:sz w:val="24"/>
          <w:szCs w:val="24"/>
        </w:rPr>
        <w:t>Finančný plán pre opatrenia</w:t>
      </w:r>
      <w:bookmarkEnd w:id="140"/>
    </w:p>
    <w:p w14:paraId="100445B3" w14:textId="77777777" w:rsidR="002B5367" w:rsidRPr="00F2539E" w:rsidRDefault="002B5367" w:rsidP="002B5367">
      <w:pPr>
        <w:spacing w:after="0" w:line="360" w:lineRule="auto"/>
        <w:jc w:val="both"/>
        <w:rPr>
          <w:rFonts w:ascii="Times New Roman" w:eastAsia="Calibri" w:hAnsi="Times New Roman" w:cs="Times New Roman"/>
          <w:color w:val="FF0000"/>
          <w:sz w:val="24"/>
          <w:szCs w:val="24"/>
        </w:rPr>
      </w:pPr>
    </w:p>
    <w:p w14:paraId="0EF2AD29" w14:textId="77777777" w:rsidR="002B5367" w:rsidRPr="00F2539E" w:rsidRDefault="002B5367" w:rsidP="002B5367">
      <w:pPr>
        <w:spacing w:after="0" w:line="360" w:lineRule="auto"/>
        <w:jc w:val="both"/>
        <w:rPr>
          <w:rFonts w:ascii="Times New Roman" w:eastAsia="Calibri" w:hAnsi="Times New Roman" w:cs="Times New Roman"/>
          <w:sz w:val="24"/>
          <w:szCs w:val="24"/>
        </w:rPr>
      </w:pPr>
      <w:r w:rsidRPr="00F2539E">
        <w:rPr>
          <w:rFonts w:ascii="Times New Roman" w:eastAsia="Calibri" w:hAnsi="Times New Roman" w:cs="Times New Roman"/>
          <w:sz w:val="24"/>
          <w:szCs w:val="24"/>
        </w:rPr>
        <w:t xml:space="preserve">V tabuľke </w:t>
      </w:r>
      <w:r w:rsidR="00BD61E4">
        <w:rPr>
          <w:rFonts w:ascii="Times New Roman" w:eastAsia="Calibri" w:hAnsi="Times New Roman" w:cs="Times New Roman"/>
          <w:sz w:val="24"/>
          <w:szCs w:val="24"/>
        </w:rPr>
        <w:t>je uvedený</w:t>
      </w:r>
      <w:r w:rsidRPr="00F2539E">
        <w:rPr>
          <w:rFonts w:ascii="Times New Roman" w:eastAsia="Calibri" w:hAnsi="Times New Roman" w:cs="Times New Roman"/>
          <w:sz w:val="24"/>
          <w:szCs w:val="24"/>
        </w:rPr>
        <w:t xml:space="preserve"> prehľad podľa opatrení stratégie CLLD, v členení podľa fondu (EPFRR/PRV, EFRR/IROP), kategórii regiónu a podľa zdrojov financovania v nadväznosti </w:t>
      </w:r>
      <w:r w:rsidRPr="00F2539E">
        <w:rPr>
          <w:rFonts w:ascii="Times New Roman" w:eastAsia="Calibri" w:hAnsi="Times New Roman" w:cs="Times New Roman"/>
          <w:sz w:val="24"/>
          <w:szCs w:val="24"/>
        </w:rPr>
        <w:br/>
        <w:t xml:space="preserve">na vyvážený pomer medzi fondmi vyplývajúci z indikatívnej výšky finančnej alokácie na stratégiu CLLD, ktorá je: </w:t>
      </w: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7245"/>
        <w:gridCol w:w="2126"/>
      </w:tblGrid>
      <w:tr w:rsidR="00454BBF" w:rsidRPr="00A1636E" w14:paraId="6DCC1ED0" w14:textId="77777777" w:rsidTr="005E15CA">
        <w:trPr>
          <w:trHeight w:val="510"/>
        </w:trPr>
        <w:tc>
          <w:tcPr>
            <w:tcW w:w="7245" w:type="dxa"/>
            <w:shd w:val="clear" w:color="000000" w:fill="auto"/>
            <w:noWrap/>
            <w:vAlign w:val="center"/>
            <w:hideMark/>
          </w:tcPr>
          <w:p w14:paraId="0EE9C7AA" w14:textId="77777777" w:rsidR="00454BBF" w:rsidRPr="002066D2" w:rsidRDefault="002B5367" w:rsidP="005E15CA">
            <w:pPr>
              <w:spacing w:after="0" w:line="240" w:lineRule="auto"/>
              <w:rPr>
                <w:rFonts w:ascii="Times New Roman" w:eastAsia="Times New Roman" w:hAnsi="Times New Roman" w:cs="Times New Roman"/>
                <w:bCs/>
                <w:color w:val="000000"/>
                <w:sz w:val="20"/>
                <w:szCs w:val="20"/>
                <w:lang w:eastAsia="sk-SK"/>
              </w:rPr>
            </w:pPr>
            <w:r w:rsidRPr="00F2539E">
              <w:rPr>
                <w:rFonts w:ascii="Times New Roman" w:eastAsia="Calibri" w:hAnsi="Times New Roman" w:cs="Times New Roman"/>
                <w:color w:val="FF0000"/>
                <w:sz w:val="24"/>
                <w:szCs w:val="24"/>
              </w:rPr>
              <w:t xml:space="preserve">   </w:t>
            </w:r>
          </w:p>
        </w:tc>
        <w:tc>
          <w:tcPr>
            <w:tcW w:w="2126" w:type="dxa"/>
            <w:shd w:val="clear" w:color="000000" w:fill="auto"/>
            <w:noWrap/>
            <w:vAlign w:val="center"/>
            <w:hideMark/>
          </w:tcPr>
          <w:p w14:paraId="399D84B6" w14:textId="77777777" w:rsidR="00684B24" w:rsidRDefault="00684B24" w:rsidP="005E15CA">
            <w:pPr>
              <w:spacing w:after="0" w:line="240" w:lineRule="auto"/>
              <w:jc w:val="center"/>
              <w:rPr>
                <w:rFonts w:ascii="Times New Roman" w:eastAsia="Times New Roman" w:hAnsi="Times New Roman" w:cs="Times New Roman"/>
                <w:bCs/>
                <w:color w:val="000000"/>
                <w:sz w:val="20"/>
                <w:szCs w:val="20"/>
                <w:lang w:eastAsia="sk-SK"/>
              </w:rPr>
            </w:pPr>
            <w:r>
              <w:rPr>
                <w:rFonts w:ascii="Times New Roman" w:eastAsia="Times New Roman" w:hAnsi="Times New Roman" w:cs="Times New Roman"/>
                <w:bCs/>
                <w:color w:val="000000"/>
                <w:sz w:val="20"/>
                <w:szCs w:val="20"/>
                <w:lang w:eastAsia="sk-SK"/>
              </w:rPr>
              <w:t>Vyvážený pomer</w:t>
            </w:r>
          </w:p>
          <w:p w14:paraId="6AF901EF" w14:textId="77777777" w:rsidR="00454BBF" w:rsidRPr="002066D2" w:rsidRDefault="00454BBF" w:rsidP="005E15CA">
            <w:pPr>
              <w:spacing w:after="0" w:line="240" w:lineRule="auto"/>
              <w:jc w:val="center"/>
              <w:rPr>
                <w:rFonts w:ascii="Times New Roman" w:eastAsia="Times New Roman" w:hAnsi="Times New Roman" w:cs="Times New Roman"/>
                <w:bCs/>
                <w:color w:val="000000"/>
                <w:sz w:val="20"/>
                <w:szCs w:val="20"/>
                <w:lang w:eastAsia="sk-SK"/>
              </w:rPr>
            </w:pPr>
            <w:r w:rsidRPr="002066D2">
              <w:rPr>
                <w:rFonts w:ascii="Times New Roman" w:eastAsia="Times New Roman" w:hAnsi="Times New Roman" w:cs="Times New Roman"/>
                <w:bCs/>
                <w:color w:val="000000"/>
                <w:sz w:val="20"/>
                <w:szCs w:val="20"/>
                <w:lang w:eastAsia="sk-SK"/>
              </w:rPr>
              <w:t>PRV:IROP</w:t>
            </w:r>
          </w:p>
        </w:tc>
      </w:tr>
      <w:tr w:rsidR="00454BBF" w:rsidRPr="00A1636E" w14:paraId="2563E073" w14:textId="77777777" w:rsidTr="005E15CA">
        <w:trPr>
          <w:trHeight w:val="510"/>
        </w:trPr>
        <w:tc>
          <w:tcPr>
            <w:tcW w:w="7245" w:type="dxa"/>
            <w:shd w:val="clear" w:color="000000" w:fill="auto"/>
            <w:noWrap/>
            <w:vAlign w:val="center"/>
            <w:hideMark/>
          </w:tcPr>
          <w:p w14:paraId="4AC70E78" w14:textId="77777777" w:rsidR="00454BBF" w:rsidRPr="002066D2" w:rsidRDefault="00454BBF" w:rsidP="005E15CA">
            <w:pPr>
              <w:spacing w:after="0" w:line="240" w:lineRule="auto"/>
              <w:rPr>
                <w:rFonts w:ascii="Times New Roman" w:eastAsia="Times New Roman" w:hAnsi="Times New Roman" w:cs="Times New Roman"/>
                <w:bCs/>
                <w:color w:val="000000"/>
                <w:sz w:val="20"/>
                <w:szCs w:val="20"/>
                <w:lang w:eastAsia="sk-SK"/>
              </w:rPr>
            </w:pPr>
            <w:r w:rsidRPr="002066D2">
              <w:rPr>
                <w:rFonts w:ascii="Times New Roman" w:eastAsia="Times New Roman" w:hAnsi="Times New Roman" w:cs="Times New Roman"/>
                <w:bCs/>
                <w:color w:val="000000"/>
                <w:sz w:val="20"/>
                <w:szCs w:val="20"/>
                <w:lang w:eastAsia="sk-SK"/>
              </w:rPr>
              <w:t xml:space="preserve">pre stratégie mimo BSK </w:t>
            </w:r>
            <w:r w:rsidRPr="002066D2">
              <w:rPr>
                <w:rFonts w:ascii="Times New Roman" w:eastAsia="Times New Roman" w:hAnsi="Times New Roman" w:cs="Times New Roman"/>
                <w:bCs/>
                <w:color w:val="000000" w:themeColor="text1"/>
                <w:sz w:val="20"/>
                <w:szCs w:val="20"/>
                <w:lang w:eastAsia="sk-SK"/>
              </w:rPr>
              <w:t xml:space="preserve">(menej </w:t>
            </w:r>
            <w:r w:rsidRPr="002066D2">
              <w:rPr>
                <w:rFonts w:ascii="Times New Roman" w:eastAsia="Times New Roman" w:hAnsi="Times New Roman" w:cs="Times New Roman"/>
                <w:bCs/>
                <w:color w:val="000000"/>
                <w:sz w:val="20"/>
                <w:szCs w:val="20"/>
                <w:lang w:eastAsia="sk-SK"/>
              </w:rPr>
              <w:t>rozvinutý región)</w:t>
            </w:r>
          </w:p>
        </w:tc>
        <w:tc>
          <w:tcPr>
            <w:tcW w:w="2126" w:type="dxa"/>
            <w:shd w:val="clear" w:color="000000" w:fill="auto"/>
            <w:noWrap/>
            <w:vAlign w:val="center"/>
            <w:hideMark/>
          </w:tcPr>
          <w:p w14:paraId="5182E3A4" w14:textId="77777777" w:rsidR="00454BBF" w:rsidRPr="002066D2" w:rsidRDefault="00454BBF" w:rsidP="005E15CA">
            <w:pPr>
              <w:spacing w:after="0" w:line="240" w:lineRule="auto"/>
              <w:jc w:val="center"/>
              <w:rPr>
                <w:rFonts w:ascii="Times New Roman" w:eastAsia="Times New Roman" w:hAnsi="Times New Roman" w:cs="Times New Roman"/>
                <w:b/>
                <w:bCs/>
                <w:color w:val="000000"/>
                <w:sz w:val="20"/>
                <w:szCs w:val="20"/>
                <w:lang w:eastAsia="sk-SK"/>
              </w:rPr>
            </w:pPr>
            <w:r w:rsidRPr="002066D2">
              <w:rPr>
                <w:rFonts w:ascii="Times New Roman" w:eastAsia="Times New Roman" w:hAnsi="Times New Roman" w:cs="Times New Roman"/>
                <w:b/>
                <w:bCs/>
                <w:color w:val="000000"/>
                <w:sz w:val="20"/>
                <w:szCs w:val="20"/>
                <w:lang w:eastAsia="sk-SK"/>
              </w:rPr>
              <w:t>54 : 46</w:t>
            </w:r>
          </w:p>
        </w:tc>
      </w:tr>
      <w:tr w:rsidR="00454BBF" w:rsidRPr="00A1636E" w14:paraId="34F8AEF2" w14:textId="77777777" w:rsidTr="005E15CA">
        <w:trPr>
          <w:trHeight w:val="510"/>
        </w:trPr>
        <w:tc>
          <w:tcPr>
            <w:tcW w:w="7245" w:type="dxa"/>
            <w:shd w:val="clear" w:color="000000" w:fill="auto"/>
            <w:noWrap/>
            <w:vAlign w:val="center"/>
            <w:hideMark/>
          </w:tcPr>
          <w:p w14:paraId="03A65567" w14:textId="77777777" w:rsidR="00454BBF" w:rsidRPr="002066D2" w:rsidRDefault="00454BBF" w:rsidP="005E15CA">
            <w:pPr>
              <w:spacing w:after="0" w:line="240" w:lineRule="auto"/>
              <w:rPr>
                <w:rFonts w:ascii="Times New Roman" w:eastAsia="Times New Roman" w:hAnsi="Times New Roman" w:cs="Times New Roman"/>
                <w:bCs/>
                <w:color w:val="000000"/>
                <w:sz w:val="20"/>
                <w:szCs w:val="20"/>
                <w:lang w:eastAsia="sk-SK"/>
              </w:rPr>
            </w:pPr>
            <w:r w:rsidRPr="002066D2">
              <w:rPr>
                <w:rFonts w:ascii="Times New Roman" w:eastAsia="Times New Roman" w:hAnsi="Times New Roman" w:cs="Times New Roman"/>
                <w:bCs/>
                <w:color w:val="000000"/>
                <w:sz w:val="20"/>
                <w:szCs w:val="20"/>
                <w:lang w:eastAsia="sk-SK"/>
              </w:rPr>
              <w:t>pre stratégie v rámci BSK (viac rozvinutý región)</w:t>
            </w:r>
          </w:p>
        </w:tc>
        <w:tc>
          <w:tcPr>
            <w:tcW w:w="2126" w:type="dxa"/>
            <w:shd w:val="clear" w:color="000000" w:fill="auto"/>
            <w:noWrap/>
            <w:vAlign w:val="center"/>
            <w:hideMark/>
          </w:tcPr>
          <w:p w14:paraId="1F26F7AF" w14:textId="77777777" w:rsidR="00454BBF" w:rsidRPr="002066D2" w:rsidRDefault="00454BBF" w:rsidP="005E15CA">
            <w:pPr>
              <w:spacing w:after="0" w:line="240" w:lineRule="auto"/>
              <w:jc w:val="center"/>
              <w:rPr>
                <w:rFonts w:ascii="Times New Roman" w:eastAsia="Times New Roman" w:hAnsi="Times New Roman" w:cs="Times New Roman"/>
                <w:b/>
                <w:bCs/>
                <w:color w:val="000000"/>
                <w:sz w:val="20"/>
                <w:szCs w:val="20"/>
                <w:lang w:eastAsia="sk-SK"/>
              </w:rPr>
            </w:pPr>
            <w:r w:rsidRPr="002066D2">
              <w:rPr>
                <w:rFonts w:ascii="Times New Roman" w:eastAsia="Times New Roman" w:hAnsi="Times New Roman" w:cs="Times New Roman"/>
                <w:b/>
                <w:bCs/>
                <w:color w:val="000000"/>
                <w:sz w:val="20"/>
                <w:szCs w:val="20"/>
                <w:lang w:eastAsia="sk-SK"/>
              </w:rPr>
              <w:t>75 : 25</w:t>
            </w:r>
          </w:p>
        </w:tc>
      </w:tr>
    </w:tbl>
    <w:p w14:paraId="435C407F" w14:textId="77777777" w:rsidR="00454BBF" w:rsidRPr="00F2539E" w:rsidRDefault="001D1A8F" w:rsidP="002B5367">
      <w:pPr>
        <w:spacing w:after="0" w:line="36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 </w:t>
      </w:r>
    </w:p>
    <w:p w14:paraId="45232606" w14:textId="77777777" w:rsidR="002B5367" w:rsidRPr="00F2539E" w:rsidRDefault="002B5367" w:rsidP="002B5367">
      <w:pPr>
        <w:keepNext/>
        <w:suppressAutoHyphens/>
        <w:autoSpaceDN w:val="0"/>
        <w:spacing w:line="240" w:lineRule="auto"/>
        <w:textAlignment w:val="baseline"/>
        <w:rPr>
          <w:rFonts w:ascii="Times New Roman" w:eastAsia="Times New Roman" w:hAnsi="Times New Roman" w:cs="Times New Roman"/>
          <w:b/>
          <w:bCs/>
          <w:sz w:val="24"/>
          <w:szCs w:val="24"/>
        </w:rPr>
      </w:pPr>
      <w:bookmarkStart w:id="141" w:name="_Toc486519947"/>
      <w:r w:rsidRPr="00F2539E">
        <w:rPr>
          <w:rFonts w:ascii="Times New Roman" w:eastAsia="Times New Roman" w:hAnsi="Times New Roman" w:cs="Times New Roman"/>
          <w:b/>
          <w:bCs/>
          <w:sz w:val="24"/>
          <w:szCs w:val="24"/>
        </w:rPr>
        <w:t xml:space="preserve">Tabuľka č. </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51</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Sumárna tabuľka finančného plánu</w:t>
      </w:r>
      <w:bookmarkEnd w:id="141"/>
    </w:p>
    <w:tbl>
      <w:tblPr>
        <w:tblpPr w:leftFromText="141" w:rightFromText="141" w:vertAnchor="text" w:horzAnchor="page" w:tblpX="1342" w:tblpY="28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888"/>
        <w:gridCol w:w="1039"/>
        <w:gridCol w:w="1087"/>
        <w:gridCol w:w="1134"/>
        <w:gridCol w:w="992"/>
        <w:gridCol w:w="1134"/>
        <w:gridCol w:w="1134"/>
      </w:tblGrid>
      <w:tr w:rsidR="00454BBF" w:rsidRPr="00454BBF" w14:paraId="73223D92" w14:textId="77777777" w:rsidTr="00C95B38">
        <w:trPr>
          <w:trHeight w:val="510"/>
        </w:trPr>
        <w:tc>
          <w:tcPr>
            <w:tcW w:w="1914" w:type="dxa"/>
            <w:vAlign w:val="center"/>
          </w:tcPr>
          <w:p w14:paraId="70767E82" w14:textId="77777777" w:rsidR="00454BBF" w:rsidRPr="00454BBF" w:rsidRDefault="00454BBF" w:rsidP="00454BBF">
            <w:pPr>
              <w:jc w:val="center"/>
              <w:rPr>
                <w:rFonts w:ascii="Times New Roman" w:hAnsi="Times New Roman" w:cs="Times New Roman"/>
                <w:b/>
                <w:sz w:val="20"/>
                <w:szCs w:val="20"/>
              </w:rPr>
            </w:pPr>
            <w:r w:rsidRPr="00454BBF">
              <w:rPr>
                <w:rFonts w:ascii="Times New Roman" w:hAnsi="Times New Roman" w:cs="Times New Roman"/>
                <w:b/>
                <w:sz w:val="20"/>
                <w:szCs w:val="20"/>
              </w:rPr>
              <w:t>Opatrenie stratégie CLLD</w:t>
            </w:r>
          </w:p>
        </w:tc>
        <w:tc>
          <w:tcPr>
            <w:tcW w:w="888" w:type="dxa"/>
            <w:vAlign w:val="center"/>
          </w:tcPr>
          <w:p w14:paraId="0CE02243" w14:textId="77777777" w:rsidR="00454BBF" w:rsidRPr="00454BBF" w:rsidRDefault="00454BBF" w:rsidP="00454BBF">
            <w:pPr>
              <w:jc w:val="center"/>
              <w:rPr>
                <w:rFonts w:ascii="Times New Roman" w:hAnsi="Times New Roman" w:cs="Times New Roman"/>
                <w:b/>
                <w:sz w:val="20"/>
                <w:szCs w:val="20"/>
              </w:rPr>
            </w:pPr>
            <w:r w:rsidRPr="00454BBF">
              <w:rPr>
                <w:rFonts w:ascii="Times New Roman" w:hAnsi="Times New Roman" w:cs="Times New Roman"/>
                <w:b/>
                <w:sz w:val="20"/>
                <w:szCs w:val="20"/>
              </w:rPr>
              <w:t>Fond</w:t>
            </w:r>
          </w:p>
        </w:tc>
        <w:tc>
          <w:tcPr>
            <w:tcW w:w="1039" w:type="dxa"/>
            <w:vAlign w:val="center"/>
          </w:tcPr>
          <w:p w14:paraId="0D8F2083" w14:textId="77777777" w:rsidR="00454BBF" w:rsidRPr="00454BBF" w:rsidRDefault="00454BBF" w:rsidP="00454BBF">
            <w:pPr>
              <w:jc w:val="center"/>
              <w:rPr>
                <w:rFonts w:ascii="Times New Roman" w:hAnsi="Times New Roman" w:cs="Times New Roman"/>
                <w:b/>
                <w:sz w:val="20"/>
                <w:szCs w:val="20"/>
              </w:rPr>
            </w:pPr>
            <w:r w:rsidRPr="00454BBF">
              <w:rPr>
                <w:rFonts w:ascii="Times New Roman" w:hAnsi="Times New Roman" w:cs="Times New Roman"/>
                <w:b/>
                <w:sz w:val="20"/>
                <w:szCs w:val="20"/>
              </w:rPr>
              <w:t>Región</w:t>
            </w:r>
            <w:r w:rsidRPr="00454BBF">
              <w:rPr>
                <w:rFonts w:ascii="Times New Roman" w:hAnsi="Times New Roman" w:cs="Times New Roman"/>
                <w:b/>
                <w:sz w:val="20"/>
                <w:szCs w:val="20"/>
                <w:vertAlign w:val="superscript"/>
              </w:rPr>
              <w:t>7</w:t>
            </w:r>
          </w:p>
        </w:tc>
        <w:tc>
          <w:tcPr>
            <w:tcW w:w="1087" w:type="dxa"/>
            <w:vAlign w:val="center"/>
          </w:tcPr>
          <w:p w14:paraId="46DEEF99" w14:textId="77777777" w:rsidR="00454BBF" w:rsidRPr="00454BBF" w:rsidRDefault="00454BBF" w:rsidP="00454BBF">
            <w:pPr>
              <w:jc w:val="center"/>
              <w:rPr>
                <w:rFonts w:ascii="Times New Roman" w:hAnsi="Times New Roman" w:cs="Times New Roman"/>
                <w:b/>
                <w:sz w:val="20"/>
                <w:szCs w:val="20"/>
              </w:rPr>
            </w:pPr>
            <w:r w:rsidRPr="00454BBF">
              <w:rPr>
                <w:rFonts w:ascii="Times New Roman" w:hAnsi="Times New Roman" w:cs="Times New Roman"/>
                <w:b/>
                <w:sz w:val="20"/>
                <w:szCs w:val="20"/>
              </w:rPr>
              <w:t>Spolu</w:t>
            </w:r>
          </w:p>
        </w:tc>
        <w:tc>
          <w:tcPr>
            <w:tcW w:w="1134" w:type="dxa"/>
            <w:vAlign w:val="center"/>
          </w:tcPr>
          <w:p w14:paraId="719A8849" w14:textId="77777777" w:rsidR="00454BBF" w:rsidRPr="00454BBF" w:rsidRDefault="00454BBF" w:rsidP="00454BBF">
            <w:pPr>
              <w:jc w:val="center"/>
              <w:rPr>
                <w:rFonts w:ascii="Times New Roman" w:hAnsi="Times New Roman" w:cs="Times New Roman"/>
                <w:b/>
                <w:sz w:val="20"/>
                <w:szCs w:val="20"/>
              </w:rPr>
            </w:pPr>
            <w:r w:rsidRPr="00454BBF">
              <w:rPr>
                <w:rFonts w:ascii="Times New Roman" w:hAnsi="Times New Roman" w:cs="Times New Roman"/>
                <w:b/>
                <w:sz w:val="20"/>
                <w:szCs w:val="20"/>
              </w:rPr>
              <w:t>EÚ</w:t>
            </w:r>
          </w:p>
        </w:tc>
        <w:tc>
          <w:tcPr>
            <w:tcW w:w="992" w:type="dxa"/>
            <w:vAlign w:val="center"/>
          </w:tcPr>
          <w:p w14:paraId="506B5234" w14:textId="77777777" w:rsidR="00454BBF" w:rsidRPr="00454BBF" w:rsidRDefault="00454BBF" w:rsidP="00454BBF">
            <w:pPr>
              <w:jc w:val="center"/>
              <w:rPr>
                <w:rFonts w:ascii="Times New Roman" w:hAnsi="Times New Roman" w:cs="Times New Roman"/>
                <w:b/>
                <w:sz w:val="20"/>
                <w:szCs w:val="20"/>
              </w:rPr>
            </w:pPr>
            <w:r w:rsidRPr="00454BBF">
              <w:rPr>
                <w:rFonts w:ascii="Times New Roman" w:hAnsi="Times New Roman" w:cs="Times New Roman"/>
                <w:b/>
                <w:sz w:val="20"/>
                <w:szCs w:val="20"/>
              </w:rPr>
              <w:t>ŠR</w:t>
            </w:r>
          </w:p>
        </w:tc>
        <w:tc>
          <w:tcPr>
            <w:tcW w:w="1134" w:type="dxa"/>
            <w:vAlign w:val="center"/>
          </w:tcPr>
          <w:p w14:paraId="403D6E21" w14:textId="77777777" w:rsidR="00454BBF" w:rsidRPr="00454BBF" w:rsidRDefault="00454BBF" w:rsidP="00454BBF">
            <w:pPr>
              <w:jc w:val="center"/>
              <w:rPr>
                <w:rFonts w:ascii="Times New Roman" w:hAnsi="Times New Roman" w:cs="Times New Roman"/>
                <w:b/>
                <w:sz w:val="20"/>
                <w:szCs w:val="20"/>
              </w:rPr>
            </w:pPr>
            <w:r w:rsidRPr="00454BBF">
              <w:rPr>
                <w:rFonts w:ascii="Times New Roman" w:hAnsi="Times New Roman" w:cs="Times New Roman"/>
                <w:b/>
                <w:sz w:val="20"/>
                <w:szCs w:val="20"/>
              </w:rPr>
              <w:t>VZ</w:t>
            </w:r>
          </w:p>
        </w:tc>
        <w:tc>
          <w:tcPr>
            <w:tcW w:w="1134" w:type="dxa"/>
            <w:vAlign w:val="center"/>
          </w:tcPr>
          <w:p w14:paraId="0FB6CEA5" w14:textId="77777777" w:rsidR="00454BBF" w:rsidRPr="00454BBF" w:rsidRDefault="00454BBF" w:rsidP="00454BBF">
            <w:pPr>
              <w:jc w:val="center"/>
              <w:rPr>
                <w:rFonts w:ascii="Times New Roman" w:hAnsi="Times New Roman" w:cs="Times New Roman"/>
                <w:b/>
                <w:sz w:val="20"/>
                <w:szCs w:val="20"/>
              </w:rPr>
            </w:pPr>
            <w:r w:rsidRPr="00454BBF">
              <w:rPr>
                <w:rFonts w:ascii="Times New Roman" w:hAnsi="Times New Roman" w:cs="Times New Roman"/>
                <w:b/>
                <w:sz w:val="20"/>
                <w:szCs w:val="20"/>
              </w:rPr>
              <w:t>iné</w:t>
            </w:r>
          </w:p>
        </w:tc>
      </w:tr>
      <w:tr w:rsidR="00454BBF" w:rsidRPr="00454BBF" w14:paraId="20625236" w14:textId="77777777" w:rsidTr="00C95B38">
        <w:trPr>
          <w:trHeight w:val="510"/>
        </w:trPr>
        <w:tc>
          <w:tcPr>
            <w:tcW w:w="1914" w:type="dxa"/>
            <w:vMerge w:val="restart"/>
            <w:vAlign w:val="center"/>
          </w:tcPr>
          <w:p w14:paraId="03A0FBA2" w14:textId="77777777" w:rsidR="00454BBF" w:rsidRPr="00454BBF" w:rsidRDefault="00454BBF" w:rsidP="00454BBF">
            <w:pPr>
              <w:rPr>
                <w:rFonts w:ascii="Times New Roman" w:hAnsi="Times New Roman" w:cs="Times New Roman"/>
                <w:sz w:val="20"/>
                <w:szCs w:val="20"/>
              </w:rPr>
            </w:pPr>
            <w:r w:rsidRPr="00F6157D">
              <w:rPr>
                <w:rFonts w:ascii="Times New Roman" w:hAnsi="Times New Roman" w:cs="Times New Roman"/>
                <w:bCs/>
                <w:sz w:val="18"/>
                <w:szCs w:val="18"/>
              </w:rPr>
              <w:t>Opatrenie č. 1: Podpora na investície do poľnohospodárskych podnikov (PRV 4.1)</w:t>
            </w:r>
          </w:p>
        </w:tc>
        <w:tc>
          <w:tcPr>
            <w:tcW w:w="888" w:type="dxa"/>
            <w:vMerge w:val="restart"/>
            <w:vAlign w:val="center"/>
          </w:tcPr>
          <w:p w14:paraId="51E2376A"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EPFRV</w:t>
            </w:r>
          </w:p>
        </w:tc>
        <w:tc>
          <w:tcPr>
            <w:tcW w:w="1039" w:type="dxa"/>
            <w:vAlign w:val="center"/>
          </w:tcPr>
          <w:p w14:paraId="6E74B4DF"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MR</w:t>
            </w:r>
          </w:p>
        </w:tc>
        <w:tc>
          <w:tcPr>
            <w:tcW w:w="1087" w:type="dxa"/>
            <w:vAlign w:val="center"/>
          </w:tcPr>
          <w:p w14:paraId="0E4BC746"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200 000,00</w:t>
            </w:r>
          </w:p>
        </w:tc>
        <w:tc>
          <w:tcPr>
            <w:tcW w:w="1134" w:type="dxa"/>
            <w:vAlign w:val="center"/>
          </w:tcPr>
          <w:p w14:paraId="0C289070"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75 000,00</w:t>
            </w:r>
          </w:p>
        </w:tc>
        <w:tc>
          <w:tcPr>
            <w:tcW w:w="992" w:type="dxa"/>
            <w:vAlign w:val="center"/>
          </w:tcPr>
          <w:p w14:paraId="0B39E185"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25 000,00</w:t>
            </w:r>
          </w:p>
        </w:tc>
        <w:tc>
          <w:tcPr>
            <w:tcW w:w="1134" w:type="dxa"/>
            <w:vAlign w:val="center"/>
          </w:tcPr>
          <w:p w14:paraId="468D7412"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100 000,00</w:t>
            </w:r>
          </w:p>
        </w:tc>
        <w:tc>
          <w:tcPr>
            <w:tcW w:w="1134" w:type="dxa"/>
            <w:vAlign w:val="center"/>
          </w:tcPr>
          <w:p w14:paraId="3BAABEB1"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0,00</w:t>
            </w:r>
          </w:p>
        </w:tc>
      </w:tr>
      <w:tr w:rsidR="00454BBF" w:rsidRPr="00454BBF" w14:paraId="295A2E27" w14:textId="77777777" w:rsidTr="00C95B38">
        <w:trPr>
          <w:trHeight w:val="510"/>
        </w:trPr>
        <w:tc>
          <w:tcPr>
            <w:tcW w:w="1914" w:type="dxa"/>
            <w:vMerge/>
            <w:vAlign w:val="center"/>
          </w:tcPr>
          <w:p w14:paraId="76F8A726" w14:textId="77777777" w:rsidR="00454BBF" w:rsidRPr="00454BBF" w:rsidRDefault="00454BBF" w:rsidP="00454BBF">
            <w:pPr>
              <w:rPr>
                <w:rFonts w:ascii="Times New Roman" w:hAnsi="Times New Roman" w:cs="Times New Roman"/>
                <w:sz w:val="20"/>
                <w:szCs w:val="20"/>
              </w:rPr>
            </w:pPr>
          </w:p>
        </w:tc>
        <w:tc>
          <w:tcPr>
            <w:tcW w:w="888" w:type="dxa"/>
            <w:vMerge/>
            <w:vAlign w:val="center"/>
          </w:tcPr>
          <w:p w14:paraId="3C314C39" w14:textId="77777777" w:rsidR="00454BBF" w:rsidRPr="00454BBF" w:rsidRDefault="00454BBF" w:rsidP="00454BBF">
            <w:pPr>
              <w:jc w:val="center"/>
              <w:rPr>
                <w:rFonts w:ascii="Times New Roman" w:hAnsi="Times New Roman" w:cs="Times New Roman"/>
                <w:sz w:val="20"/>
                <w:szCs w:val="20"/>
              </w:rPr>
            </w:pPr>
          </w:p>
        </w:tc>
        <w:tc>
          <w:tcPr>
            <w:tcW w:w="1039" w:type="dxa"/>
            <w:vAlign w:val="center"/>
          </w:tcPr>
          <w:p w14:paraId="4A460471"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VR</w:t>
            </w:r>
          </w:p>
        </w:tc>
        <w:tc>
          <w:tcPr>
            <w:tcW w:w="1087" w:type="dxa"/>
            <w:vAlign w:val="center"/>
          </w:tcPr>
          <w:p w14:paraId="7B2545CE"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5FF3D91C" w14:textId="77777777" w:rsidR="00454BBF" w:rsidRPr="00DA1EF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992" w:type="dxa"/>
            <w:vAlign w:val="center"/>
          </w:tcPr>
          <w:p w14:paraId="28DCE8F4" w14:textId="77777777" w:rsidR="00454BBF" w:rsidRPr="004733A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1134" w:type="dxa"/>
            <w:vAlign w:val="center"/>
          </w:tcPr>
          <w:p w14:paraId="3DE1B40E"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16C547A4"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r>
      <w:tr w:rsidR="00454BBF" w:rsidRPr="00454BBF" w14:paraId="53304BFE" w14:textId="77777777" w:rsidTr="00C95B38">
        <w:trPr>
          <w:trHeight w:val="510"/>
        </w:trPr>
        <w:tc>
          <w:tcPr>
            <w:tcW w:w="1914" w:type="dxa"/>
            <w:vMerge w:val="restart"/>
            <w:vAlign w:val="center"/>
          </w:tcPr>
          <w:p w14:paraId="03A96444" w14:textId="77777777" w:rsidR="00454BBF" w:rsidRPr="00454BBF" w:rsidRDefault="00454BBF" w:rsidP="00454BBF">
            <w:pPr>
              <w:rPr>
                <w:rFonts w:ascii="Times New Roman" w:hAnsi="Times New Roman" w:cs="Times New Roman"/>
                <w:sz w:val="20"/>
                <w:szCs w:val="20"/>
              </w:rPr>
            </w:pPr>
            <w:r w:rsidRPr="00F6157D">
              <w:rPr>
                <w:rFonts w:ascii="Times New Roman" w:hAnsi="Times New Roman" w:cs="Times New Roman"/>
                <w:bCs/>
                <w:sz w:val="18"/>
                <w:szCs w:val="18"/>
              </w:rPr>
              <w:t>Opatrenie č. 7: Investície do budovania a obnovy základnej infraštruktúry malých rozmerov (PRV 7.2)</w:t>
            </w:r>
          </w:p>
        </w:tc>
        <w:tc>
          <w:tcPr>
            <w:tcW w:w="888" w:type="dxa"/>
            <w:vMerge w:val="restart"/>
            <w:vAlign w:val="center"/>
          </w:tcPr>
          <w:p w14:paraId="14782CDE"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EPFRV</w:t>
            </w:r>
          </w:p>
        </w:tc>
        <w:tc>
          <w:tcPr>
            <w:tcW w:w="1039" w:type="dxa"/>
            <w:vAlign w:val="center"/>
          </w:tcPr>
          <w:p w14:paraId="615E01E9"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MR</w:t>
            </w:r>
          </w:p>
        </w:tc>
        <w:tc>
          <w:tcPr>
            <w:tcW w:w="1087" w:type="dxa"/>
            <w:vAlign w:val="center"/>
          </w:tcPr>
          <w:p w14:paraId="6E7C2980"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40 000,00</w:t>
            </w:r>
          </w:p>
        </w:tc>
        <w:tc>
          <w:tcPr>
            <w:tcW w:w="1134" w:type="dxa"/>
            <w:vAlign w:val="center"/>
          </w:tcPr>
          <w:p w14:paraId="2C50F5E2"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30 000,00</w:t>
            </w:r>
          </w:p>
        </w:tc>
        <w:tc>
          <w:tcPr>
            <w:tcW w:w="992" w:type="dxa"/>
            <w:vAlign w:val="center"/>
          </w:tcPr>
          <w:p w14:paraId="38F5A59C"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10 000,00</w:t>
            </w:r>
          </w:p>
        </w:tc>
        <w:tc>
          <w:tcPr>
            <w:tcW w:w="1134" w:type="dxa"/>
            <w:vAlign w:val="center"/>
          </w:tcPr>
          <w:p w14:paraId="42DF2897"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0,00</w:t>
            </w:r>
          </w:p>
        </w:tc>
        <w:tc>
          <w:tcPr>
            <w:tcW w:w="1134" w:type="dxa"/>
            <w:vAlign w:val="center"/>
          </w:tcPr>
          <w:p w14:paraId="0624F74F" w14:textId="77777777" w:rsidR="00454BBF" w:rsidRPr="004733A5" w:rsidRDefault="00454BBF" w:rsidP="00454BBF">
            <w:pPr>
              <w:jc w:val="right"/>
              <w:rPr>
                <w:rFonts w:ascii="Times New Roman" w:hAnsi="Times New Roman" w:cs="Times New Roman"/>
                <w:sz w:val="18"/>
                <w:szCs w:val="18"/>
              </w:rPr>
            </w:pPr>
            <w:r w:rsidRPr="00BA0764">
              <w:rPr>
                <w:rFonts w:ascii="Times New Roman" w:hAnsi="Times New Roman" w:cs="Times New Roman"/>
                <w:sz w:val="18"/>
                <w:szCs w:val="18"/>
              </w:rPr>
              <w:t>0,00</w:t>
            </w:r>
          </w:p>
        </w:tc>
      </w:tr>
      <w:tr w:rsidR="00454BBF" w:rsidRPr="00454BBF" w14:paraId="670D158E" w14:textId="77777777" w:rsidTr="00C95B38">
        <w:trPr>
          <w:trHeight w:val="510"/>
        </w:trPr>
        <w:tc>
          <w:tcPr>
            <w:tcW w:w="1914" w:type="dxa"/>
            <w:vMerge/>
            <w:vAlign w:val="center"/>
          </w:tcPr>
          <w:p w14:paraId="7EE0353F" w14:textId="77777777" w:rsidR="00454BBF" w:rsidRPr="00454BBF" w:rsidRDefault="00454BBF" w:rsidP="00454BBF">
            <w:pPr>
              <w:rPr>
                <w:rFonts w:ascii="Times New Roman" w:hAnsi="Times New Roman" w:cs="Times New Roman"/>
                <w:sz w:val="20"/>
                <w:szCs w:val="20"/>
              </w:rPr>
            </w:pPr>
          </w:p>
        </w:tc>
        <w:tc>
          <w:tcPr>
            <w:tcW w:w="888" w:type="dxa"/>
            <w:vMerge/>
            <w:vAlign w:val="center"/>
          </w:tcPr>
          <w:p w14:paraId="7A67BA41" w14:textId="77777777" w:rsidR="00454BBF" w:rsidRPr="00454BBF" w:rsidRDefault="00454BBF" w:rsidP="00454BBF">
            <w:pPr>
              <w:rPr>
                <w:rFonts w:ascii="Times New Roman" w:hAnsi="Times New Roman" w:cs="Times New Roman"/>
                <w:sz w:val="20"/>
                <w:szCs w:val="20"/>
              </w:rPr>
            </w:pPr>
          </w:p>
        </w:tc>
        <w:tc>
          <w:tcPr>
            <w:tcW w:w="1039" w:type="dxa"/>
            <w:vAlign w:val="center"/>
          </w:tcPr>
          <w:p w14:paraId="78613FED"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VR</w:t>
            </w:r>
          </w:p>
        </w:tc>
        <w:tc>
          <w:tcPr>
            <w:tcW w:w="1087" w:type="dxa"/>
            <w:vAlign w:val="center"/>
          </w:tcPr>
          <w:p w14:paraId="45DE7217"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01CBB41A" w14:textId="77777777" w:rsidR="00454BBF" w:rsidRPr="00DA1EF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992" w:type="dxa"/>
            <w:vAlign w:val="center"/>
          </w:tcPr>
          <w:p w14:paraId="7EC8F174" w14:textId="77777777" w:rsidR="00454BBF" w:rsidRPr="004733A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1134" w:type="dxa"/>
            <w:vAlign w:val="center"/>
          </w:tcPr>
          <w:p w14:paraId="7DE3EF31"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2C5C2BE7"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r>
      <w:tr w:rsidR="00684B24" w:rsidRPr="00454BBF" w14:paraId="43A6123F" w14:textId="77777777" w:rsidTr="00C95B38">
        <w:trPr>
          <w:trHeight w:val="510"/>
        </w:trPr>
        <w:tc>
          <w:tcPr>
            <w:tcW w:w="1914" w:type="dxa"/>
            <w:vMerge w:val="restart"/>
            <w:vAlign w:val="center"/>
          </w:tcPr>
          <w:p w14:paraId="7C00E437" w14:textId="77777777" w:rsidR="00684B24" w:rsidRPr="00454BBF" w:rsidRDefault="00684B24" w:rsidP="00454BBF">
            <w:pPr>
              <w:rPr>
                <w:rFonts w:ascii="Times New Roman" w:hAnsi="Times New Roman" w:cs="Times New Roman"/>
                <w:sz w:val="20"/>
                <w:szCs w:val="20"/>
              </w:rPr>
            </w:pPr>
            <w:r w:rsidRPr="00F6157D">
              <w:rPr>
                <w:rFonts w:ascii="Times New Roman" w:hAnsi="Times New Roman" w:cs="Times New Roman"/>
                <w:bCs/>
                <w:sz w:val="18"/>
                <w:szCs w:val="18"/>
              </w:rPr>
              <w:t>Opatrenie č. 8: Investície do rozvoja základných miestnych služieb vrátane voľno časových aktivít (PRV 7.4)</w:t>
            </w:r>
          </w:p>
        </w:tc>
        <w:tc>
          <w:tcPr>
            <w:tcW w:w="888" w:type="dxa"/>
            <w:vMerge w:val="restart"/>
            <w:vAlign w:val="center"/>
          </w:tcPr>
          <w:p w14:paraId="494006F1" w14:textId="77777777" w:rsidR="00684B24" w:rsidRPr="00454BBF" w:rsidRDefault="00684B24" w:rsidP="00454BBF">
            <w:pPr>
              <w:jc w:val="center"/>
              <w:rPr>
                <w:rFonts w:ascii="Times New Roman" w:hAnsi="Times New Roman" w:cs="Times New Roman"/>
                <w:sz w:val="20"/>
                <w:szCs w:val="20"/>
              </w:rPr>
            </w:pPr>
            <w:r w:rsidRPr="00454BBF">
              <w:rPr>
                <w:rFonts w:ascii="Times New Roman" w:hAnsi="Times New Roman" w:cs="Times New Roman"/>
                <w:sz w:val="20"/>
                <w:szCs w:val="20"/>
              </w:rPr>
              <w:t>EPFRV</w:t>
            </w:r>
          </w:p>
        </w:tc>
        <w:tc>
          <w:tcPr>
            <w:tcW w:w="1039" w:type="dxa"/>
            <w:vAlign w:val="center"/>
          </w:tcPr>
          <w:p w14:paraId="38573A38" w14:textId="77777777" w:rsidR="00684B24" w:rsidRPr="00454BBF" w:rsidRDefault="00684B24" w:rsidP="00454BBF">
            <w:pPr>
              <w:jc w:val="center"/>
              <w:rPr>
                <w:rFonts w:ascii="Times New Roman" w:hAnsi="Times New Roman" w:cs="Times New Roman"/>
                <w:sz w:val="20"/>
                <w:szCs w:val="20"/>
              </w:rPr>
            </w:pPr>
            <w:r w:rsidRPr="00454BBF">
              <w:rPr>
                <w:rFonts w:ascii="Times New Roman" w:hAnsi="Times New Roman" w:cs="Times New Roman"/>
                <w:sz w:val="20"/>
                <w:szCs w:val="20"/>
              </w:rPr>
              <w:t>MR</w:t>
            </w:r>
          </w:p>
        </w:tc>
        <w:tc>
          <w:tcPr>
            <w:tcW w:w="1087" w:type="dxa"/>
          </w:tcPr>
          <w:p w14:paraId="05615B0D" w14:textId="77777777" w:rsidR="00684B24" w:rsidRPr="004733A5" w:rsidRDefault="00684B24" w:rsidP="00454BBF">
            <w:pPr>
              <w:jc w:val="right"/>
              <w:rPr>
                <w:rFonts w:ascii="Times New Roman" w:hAnsi="Times New Roman" w:cs="Times New Roman"/>
                <w:sz w:val="18"/>
                <w:szCs w:val="18"/>
              </w:rPr>
            </w:pPr>
            <w:r w:rsidRPr="00BA0764">
              <w:rPr>
                <w:rFonts w:ascii="Times New Roman" w:hAnsi="Times New Roman" w:cs="Times New Roman"/>
                <w:sz w:val="18"/>
                <w:szCs w:val="18"/>
              </w:rPr>
              <w:t>124 605,10</w:t>
            </w:r>
          </w:p>
        </w:tc>
        <w:tc>
          <w:tcPr>
            <w:tcW w:w="1134" w:type="dxa"/>
          </w:tcPr>
          <w:p w14:paraId="02EEB9FF" w14:textId="77777777" w:rsidR="00684B24" w:rsidRPr="004733A5" w:rsidRDefault="00684B24" w:rsidP="00454BBF">
            <w:pPr>
              <w:jc w:val="right"/>
              <w:rPr>
                <w:rFonts w:ascii="Times New Roman" w:hAnsi="Times New Roman" w:cs="Times New Roman"/>
                <w:sz w:val="18"/>
                <w:szCs w:val="18"/>
              </w:rPr>
            </w:pPr>
            <w:r w:rsidRPr="00BA0764">
              <w:rPr>
                <w:rFonts w:ascii="Times New Roman" w:hAnsi="Times New Roman" w:cs="Times New Roman"/>
                <w:sz w:val="18"/>
                <w:szCs w:val="18"/>
              </w:rPr>
              <w:t>93 453,83</w:t>
            </w:r>
          </w:p>
        </w:tc>
        <w:tc>
          <w:tcPr>
            <w:tcW w:w="992" w:type="dxa"/>
          </w:tcPr>
          <w:p w14:paraId="1B622EED" w14:textId="77777777" w:rsidR="00684B24" w:rsidRPr="004733A5" w:rsidRDefault="00684B24" w:rsidP="00454BBF">
            <w:pPr>
              <w:jc w:val="right"/>
              <w:rPr>
                <w:rFonts w:ascii="Times New Roman" w:hAnsi="Times New Roman" w:cs="Times New Roman"/>
                <w:sz w:val="18"/>
                <w:szCs w:val="18"/>
              </w:rPr>
            </w:pPr>
            <w:r w:rsidRPr="00BA0764">
              <w:rPr>
                <w:rFonts w:ascii="Times New Roman" w:hAnsi="Times New Roman" w:cs="Times New Roman"/>
                <w:sz w:val="18"/>
                <w:szCs w:val="18"/>
              </w:rPr>
              <w:t>31 151,28</w:t>
            </w:r>
          </w:p>
        </w:tc>
        <w:tc>
          <w:tcPr>
            <w:tcW w:w="1134" w:type="dxa"/>
            <w:vAlign w:val="center"/>
          </w:tcPr>
          <w:p w14:paraId="20AEF1EC" w14:textId="77777777" w:rsidR="00684B24" w:rsidRPr="004733A5" w:rsidRDefault="00684B24" w:rsidP="00454BBF">
            <w:pPr>
              <w:jc w:val="right"/>
              <w:rPr>
                <w:rFonts w:ascii="Times New Roman" w:hAnsi="Times New Roman" w:cs="Times New Roman"/>
                <w:sz w:val="18"/>
                <w:szCs w:val="18"/>
              </w:rPr>
            </w:pPr>
            <w:r w:rsidRPr="00BA0764">
              <w:rPr>
                <w:rFonts w:ascii="Times New Roman" w:hAnsi="Times New Roman" w:cs="Times New Roman"/>
                <w:sz w:val="18"/>
                <w:szCs w:val="18"/>
              </w:rPr>
              <w:t>0,00</w:t>
            </w:r>
          </w:p>
        </w:tc>
        <w:tc>
          <w:tcPr>
            <w:tcW w:w="1134" w:type="dxa"/>
            <w:vAlign w:val="center"/>
          </w:tcPr>
          <w:p w14:paraId="7283C193" w14:textId="77777777" w:rsidR="00684B24" w:rsidRPr="004733A5" w:rsidRDefault="00684B24" w:rsidP="00454BBF">
            <w:pPr>
              <w:jc w:val="right"/>
              <w:rPr>
                <w:rFonts w:ascii="Times New Roman" w:hAnsi="Times New Roman" w:cs="Times New Roman"/>
                <w:sz w:val="18"/>
                <w:szCs w:val="18"/>
              </w:rPr>
            </w:pPr>
            <w:r w:rsidRPr="00BA0764">
              <w:rPr>
                <w:rFonts w:ascii="Times New Roman" w:hAnsi="Times New Roman" w:cs="Times New Roman"/>
                <w:sz w:val="18"/>
                <w:szCs w:val="18"/>
              </w:rPr>
              <w:t>0,00</w:t>
            </w:r>
          </w:p>
        </w:tc>
      </w:tr>
      <w:tr w:rsidR="00454BBF" w:rsidRPr="00454BBF" w14:paraId="46FB93AA" w14:textId="77777777" w:rsidTr="00C95B38">
        <w:trPr>
          <w:trHeight w:val="510"/>
        </w:trPr>
        <w:tc>
          <w:tcPr>
            <w:tcW w:w="1914" w:type="dxa"/>
            <w:vMerge/>
          </w:tcPr>
          <w:p w14:paraId="5516DFD0" w14:textId="77777777" w:rsidR="00454BBF" w:rsidRPr="00454BBF" w:rsidRDefault="00454BBF" w:rsidP="00454BBF">
            <w:pPr>
              <w:rPr>
                <w:rFonts w:ascii="Times New Roman" w:hAnsi="Times New Roman" w:cs="Times New Roman"/>
                <w:sz w:val="20"/>
                <w:szCs w:val="20"/>
              </w:rPr>
            </w:pPr>
          </w:p>
        </w:tc>
        <w:tc>
          <w:tcPr>
            <w:tcW w:w="888" w:type="dxa"/>
            <w:vMerge/>
            <w:vAlign w:val="center"/>
          </w:tcPr>
          <w:p w14:paraId="6995221A" w14:textId="77777777" w:rsidR="00454BBF" w:rsidRPr="00454BBF" w:rsidRDefault="00454BBF" w:rsidP="00454BBF">
            <w:pPr>
              <w:rPr>
                <w:rFonts w:ascii="Times New Roman" w:hAnsi="Times New Roman" w:cs="Times New Roman"/>
                <w:sz w:val="20"/>
                <w:szCs w:val="20"/>
              </w:rPr>
            </w:pPr>
          </w:p>
        </w:tc>
        <w:tc>
          <w:tcPr>
            <w:tcW w:w="1039" w:type="dxa"/>
            <w:vAlign w:val="center"/>
          </w:tcPr>
          <w:p w14:paraId="194A1CBC"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VR</w:t>
            </w:r>
          </w:p>
        </w:tc>
        <w:tc>
          <w:tcPr>
            <w:tcW w:w="1087" w:type="dxa"/>
            <w:vAlign w:val="center"/>
          </w:tcPr>
          <w:p w14:paraId="4B3D113E"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00CB532A" w14:textId="77777777" w:rsidR="00454BBF" w:rsidRPr="00DA1EF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992" w:type="dxa"/>
            <w:vAlign w:val="center"/>
          </w:tcPr>
          <w:p w14:paraId="13422B5B" w14:textId="77777777" w:rsidR="00454BBF" w:rsidRPr="004733A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1134" w:type="dxa"/>
            <w:vAlign w:val="center"/>
          </w:tcPr>
          <w:p w14:paraId="6C860545"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6C850AC8"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r>
      <w:tr w:rsidR="004733A5" w:rsidRPr="00454BBF" w14:paraId="2952AA21" w14:textId="77777777" w:rsidTr="00C95B38">
        <w:trPr>
          <w:trHeight w:val="510"/>
        </w:trPr>
        <w:tc>
          <w:tcPr>
            <w:tcW w:w="1914" w:type="dxa"/>
            <w:vMerge w:val="restart"/>
            <w:vAlign w:val="center"/>
          </w:tcPr>
          <w:p w14:paraId="3C5CC816" w14:textId="77777777" w:rsidR="004733A5" w:rsidRPr="00454BBF" w:rsidRDefault="004733A5" w:rsidP="004733A5">
            <w:pPr>
              <w:rPr>
                <w:rFonts w:ascii="Times New Roman" w:hAnsi="Times New Roman" w:cs="Times New Roman"/>
                <w:sz w:val="20"/>
                <w:szCs w:val="20"/>
              </w:rPr>
            </w:pPr>
            <w:r>
              <w:rPr>
                <w:rFonts w:ascii="Times New Roman" w:hAnsi="Times New Roman" w:cs="Times New Roman"/>
                <w:bCs/>
                <w:sz w:val="18"/>
                <w:szCs w:val="18"/>
              </w:rPr>
              <w:t>Opatrenie č. 4</w:t>
            </w:r>
            <w:r w:rsidRPr="00F6157D">
              <w:rPr>
                <w:rFonts w:ascii="Times New Roman" w:hAnsi="Times New Roman" w:cs="Times New Roman"/>
                <w:bCs/>
                <w:sz w:val="18"/>
                <w:szCs w:val="18"/>
              </w:rPr>
              <w:t>: Investície do obnovy kultúrno-historických pamiatok a budovania doplnkovej infraštruktúry a služieb (PRV 7.5)</w:t>
            </w:r>
          </w:p>
        </w:tc>
        <w:tc>
          <w:tcPr>
            <w:tcW w:w="888" w:type="dxa"/>
            <w:vMerge w:val="restart"/>
            <w:vAlign w:val="center"/>
          </w:tcPr>
          <w:p w14:paraId="4E74B9FA" w14:textId="77777777" w:rsidR="004733A5" w:rsidRPr="00454BBF" w:rsidRDefault="004733A5" w:rsidP="004733A5">
            <w:pPr>
              <w:jc w:val="center"/>
              <w:rPr>
                <w:rFonts w:ascii="Times New Roman" w:hAnsi="Times New Roman" w:cs="Times New Roman"/>
                <w:sz w:val="20"/>
                <w:szCs w:val="20"/>
              </w:rPr>
            </w:pPr>
            <w:r w:rsidRPr="00454BBF">
              <w:rPr>
                <w:rFonts w:ascii="Times New Roman" w:hAnsi="Times New Roman" w:cs="Times New Roman"/>
                <w:sz w:val="20"/>
                <w:szCs w:val="20"/>
              </w:rPr>
              <w:t>EPFRV</w:t>
            </w:r>
          </w:p>
        </w:tc>
        <w:tc>
          <w:tcPr>
            <w:tcW w:w="1039" w:type="dxa"/>
            <w:vAlign w:val="center"/>
          </w:tcPr>
          <w:p w14:paraId="6F0F7852" w14:textId="77777777" w:rsidR="004733A5" w:rsidRPr="00454BBF" w:rsidRDefault="004733A5" w:rsidP="004733A5">
            <w:pPr>
              <w:jc w:val="center"/>
              <w:rPr>
                <w:rFonts w:ascii="Times New Roman" w:hAnsi="Times New Roman" w:cs="Times New Roman"/>
                <w:sz w:val="20"/>
                <w:szCs w:val="20"/>
              </w:rPr>
            </w:pPr>
            <w:r w:rsidRPr="00454BBF">
              <w:rPr>
                <w:rFonts w:ascii="Times New Roman" w:hAnsi="Times New Roman" w:cs="Times New Roman"/>
                <w:sz w:val="20"/>
                <w:szCs w:val="20"/>
              </w:rPr>
              <w:t>MR</w:t>
            </w:r>
          </w:p>
        </w:tc>
        <w:tc>
          <w:tcPr>
            <w:tcW w:w="1087" w:type="dxa"/>
            <w:vAlign w:val="center"/>
          </w:tcPr>
          <w:p w14:paraId="3F87CD16"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40 000,00</w:t>
            </w:r>
          </w:p>
        </w:tc>
        <w:tc>
          <w:tcPr>
            <w:tcW w:w="1134" w:type="dxa"/>
            <w:vAlign w:val="center"/>
          </w:tcPr>
          <w:p w14:paraId="57D3A307"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30 000,00</w:t>
            </w:r>
          </w:p>
        </w:tc>
        <w:tc>
          <w:tcPr>
            <w:tcW w:w="992" w:type="dxa"/>
            <w:vAlign w:val="center"/>
          </w:tcPr>
          <w:p w14:paraId="6D221BCE"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10 000,00</w:t>
            </w:r>
          </w:p>
        </w:tc>
        <w:tc>
          <w:tcPr>
            <w:tcW w:w="1134" w:type="dxa"/>
            <w:vAlign w:val="center"/>
          </w:tcPr>
          <w:p w14:paraId="5091ACFD"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0,00</w:t>
            </w:r>
          </w:p>
        </w:tc>
        <w:tc>
          <w:tcPr>
            <w:tcW w:w="1134" w:type="dxa"/>
            <w:vAlign w:val="center"/>
          </w:tcPr>
          <w:p w14:paraId="7FA64930"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0,00</w:t>
            </w:r>
          </w:p>
        </w:tc>
      </w:tr>
      <w:tr w:rsidR="00454BBF" w:rsidRPr="00454BBF" w14:paraId="6B9C7F5C" w14:textId="77777777" w:rsidTr="00C95B38">
        <w:trPr>
          <w:trHeight w:val="510"/>
        </w:trPr>
        <w:tc>
          <w:tcPr>
            <w:tcW w:w="1914" w:type="dxa"/>
            <w:vMerge/>
            <w:vAlign w:val="center"/>
          </w:tcPr>
          <w:p w14:paraId="635578D8" w14:textId="77777777" w:rsidR="00454BBF" w:rsidRPr="00454BBF" w:rsidRDefault="00454BBF" w:rsidP="00454BBF">
            <w:pPr>
              <w:rPr>
                <w:rFonts w:ascii="Times New Roman" w:hAnsi="Times New Roman" w:cs="Times New Roman"/>
                <w:sz w:val="20"/>
                <w:szCs w:val="20"/>
              </w:rPr>
            </w:pPr>
          </w:p>
        </w:tc>
        <w:tc>
          <w:tcPr>
            <w:tcW w:w="888" w:type="dxa"/>
            <w:vMerge/>
            <w:vAlign w:val="center"/>
          </w:tcPr>
          <w:p w14:paraId="6109F3E6" w14:textId="77777777" w:rsidR="00454BBF" w:rsidRPr="00454BBF" w:rsidRDefault="00454BBF" w:rsidP="00454BBF">
            <w:pPr>
              <w:rPr>
                <w:rFonts w:ascii="Times New Roman" w:hAnsi="Times New Roman" w:cs="Times New Roman"/>
                <w:sz w:val="20"/>
                <w:szCs w:val="20"/>
              </w:rPr>
            </w:pPr>
          </w:p>
        </w:tc>
        <w:tc>
          <w:tcPr>
            <w:tcW w:w="1039" w:type="dxa"/>
            <w:vAlign w:val="center"/>
          </w:tcPr>
          <w:p w14:paraId="55DE9AF1"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VR</w:t>
            </w:r>
          </w:p>
        </w:tc>
        <w:tc>
          <w:tcPr>
            <w:tcW w:w="1087" w:type="dxa"/>
            <w:vAlign w:val="center"/>
          </w:tcPr>
          <w:p w14:paraId="57EAE7F7"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69D1D574" w14:textId="77777777" w:rsidR="00454BBF" w:rsidRPr="00DA1EF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992" w:type="dxa"/>
            <w:vAlign w:val="center"/>
          </w:tcPr>
          <w:p w14:paraId="31F6C478" w14:textId="77777777" w:rsidR="00454BBF" w:rsidRPr="004733A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1134" w:type="dxa"/>
            <w:vAlign w:val="center"/>
          </w:tcPr>
          <w:p w14:paraId="62DBF6B3"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2B941954"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r>
      <w:tr w:rsidR="004733A5" w:rsidRPr="00454BBF" w14:paraId="0AD92661" w14:textId="77777777" w:rsidTr="00C95B38">
        <w:trPr>
          <w:trHeight w:val="510"/>
        </w:trPr>
        <w:tc>
          <w:tcPr>
            <w:tcW w:w="1914" w:type="dxa"/>
            <w:vMerge w:val="restart"/>
            <w:vAlign w:val="center"/>
          </w:tcPr>
          <w:p w14:paraId="6DCED013" w14:textId="77777777" w:rsidR="004733A5" w:rsidRPr="00BA0764" w:rsidRDefault="004733A5" w:rsidP="004733A5">
            <w:pPr>
              <w:rPr>
                <w:rFonts w:ascii="Times New Roman" w:hAnsi="Times New Roman" w:cs="Times New Roman"/>
                <w:bCs/>
                <w:sz w:val="18"/>
                <w:szCs w:val="18"/>
              </w:rPr>
            </w:pPr>
            <w:r>
              <w:rPr>
                <w:rFonts w:ascii="Times New Roman" w:hAnsi="Times New Roman" w:cs="Times New Roman"/>
                <w:bCs/>
                <w:sz w:val="18"/>
                <w:szCs w:val="18"/>
              </w:rPr>
              <w:t>Opatrenie č. 5</w:t>
            </w:r>
            <w:r w:rsidRPr="00F6157D">
              <w:rPr>
                <w:rFonts w:ascii="Times New Roman" w:hAnsi="Times New Roman" w:cs="Times New Roman"/>
                <w:bCs/>
                <w:sz w:val="18"/>
                <w:szCs w:val="18"/>
              </w:rPr>
              <w:t xml:space="preserve">: Zakladanie nových a </w:t>
            </w:r>
            <w:r w:rsidRPr="00F6157D">
              <w:rPr>
                <w:rFonts w:ascii="Times New Roman" w:hAnsi="Times New Roman" w:cs="Times New Roman"/>
                <w:bCs/>
                <w:sz w:val="18"/>
                <w:szCs w:val="18"/>
              </w:rPr>
              <w:lastRenderedPageBreak/>
              <w:t>podpora ex</w:t>
            </w:r>
            <w:r>
              <w:rPr>
                <w:rFonts w:ascii="Times New Roman" w:hAnsi="Times New Roman" w:cs="Times New Roman"/>
                <w:bCs/>
                <w:sz w:val="18"/>
                <w:szCs w:val="18"/>
              </w:rPr>
              <w:t>istujúcich podnikov (IROP 5.1.1)</w:t>
            </w:r>
          </w:p>
        </w:tc>
        <w:tc>
          <w:tcPr>
            <w:tcW w:w="888" w:type="dxa"/>
            <w:vMerge w:val="restart"/>
            <w:vAlign w:val="center"/>
          </w:tcPr>
          <w:p w14:paraId="32115939" w14:textId="77777777" w:rsidR="004733A5" w:rsidRPr="00454BBF" w:rsidRDefault="004733A5" w:rsidP="004733A5">
            <w:pPr>
              <w:jc w:val="center"/>
              <w:rPr>
                <w:rFonts w:ascii="Times New Roman" w:hAnsi="Times New Roman" w:cs="Times New Roman"/>
                <w:sz w:val="20"/>
                <w:szCs w:val="20"/>
              </w:rPr>
            </w:pPr>
            <w:r w:rsidRPr="00454BBF">
              <w:rPr>
                <w:rFonts w:ascii="Times New Roman" w:hAnsi="Times New Roman" w:cs="Times New Roman"/>
                <w:sz w:val="20"/>
                <w:szCs w:val="20"/>
              </w:rPr>
              <w:lastRenderedPageBreak/>
              <w:t>EFRR</w:t>
            </w:r>
          </w:p>
        </w:tc>
        <w:tc>
          <w:tcPr>
            <w:tcW w:w="1039" w:type="dxa"/>
            <w:vAlign w:val="center"/>
          </w:tcPr>
          <w:p w14:paraId="5E989DF9" w14:textId="77777777" w:rsidR="004733A5" w:rsidRPr="00454BBF" w:rsidRDefault="004733A5" w:rsidP="004733A5">
            <w:pPr>
              <w:jc w:val="center"/>
              <w:rPr>
                <w:rFonts w:ascii="Times New Roman" w:hAnsi="Times New Roman" w:cs="Times New Roman"/>
                <w:sz w:val="20"/>
                <w:szCs w:val="20"/>
              </w:rPr>
            </w:pPr>
            <w:r w:rsidRPr="00454BBF">
              <w:rPr>
                <w:rFonts w:ascii="Times New Roman" w:hAnsi="Times New Roman" w:cs="Times New Roman"/>
                <w:sz w:val="20"/>
                <w:szCs w:val="20"/>
              </w:rPr>
              <w:t>MR</w:t>
            </w:r>
          </w:p>
        </w:tc>
        <w:tc>
          <w:tcPr>
            <w:tcW w:w="1087" w:type="dxa"/>
            <w:vAlign w:val="center"/>
          </w:tcPr>
          <w:p w14:paraId="1FF13120"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363 636,36</w:t>
            </w:r>
          </w:p>
        </w:tc>
        <w:tc>
          <w:tcPr>
            <w:tcW w:w="1134" w:type="dxa"/>
            <w:vAlign w:val="center"/>
          </w:tcPr>
          <w:p w14:paraId="02F66009"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200 000,00</w:t>
            </w:r>
          </w:p>
        </w:tc>
        <w:tc>
          <w:tcPr>
            <w:tcW w:w="992" w:type="dxa"/>
            <w:vAlign w:val="center"/>
          </w:tcPr>
          <w:p w14:paraId="40CEF0B7"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0,00</w:t>
            </w:r>
          </w:p>
        </w:tc>
        <w:tc>
          <w:tcPr>
            <w:tcW w:w="1134" w:type="dxa"/>
            <w:vAlign w:val="center"/>
          </w:tcPr>
          <w:p w14:paraId="5DF58635"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163 636,36</w:t>
            </w:r>
          </w:p>
        </w:tc>
        <w:tc>
          <w:tcPr>
            <w:tcW w:w="1134" w:type="dxa"/>
            <w:vAlign w:val="center"/>
          </w:tcPr>
          <w:p w14:paraId="2F2A750C" w14:textId="77777777" w:rsidR="004733A5" w:rsidRPr="004733A5" w:rsidRDefault="004733A5" w:rsidP="004733A5">
            <w:pPr>
              <w:jc w:val="right"/>
              <w:rPr>
                <w:rFonts w:ascii="Times New Roman" w:hAnsi="Times New Roman" w:cs="Times New Roman"/>
                <w:sz w:val="18"/>
                <w:szCs w:val="18"/>
              </w:rPr>
            </w:pPr>
            <w:r w:rsidRPr="00BA0764">
              <w:rPr>
                <w:rFonts w:ascii="Times New Roman" w:hAnsi="Times New Roman" w:cs="Times New Roman"/>
                <w:sz w:val="18"/>
                <w:szCs w:val="18"/>
              </w:rPr>
              <w:t>0,00</w:t>
            </w:r>
          </w:p>
        </w:tc>
      </w:tr>
      <w:tr w:rsidR="00454BBF" w:rsidRPr="00454BBF" w14:paraId="4F6BF759" w14:textId="77777777" w:rsidTr="00C95B38">
        <w:trPr>
          <w:trHeight w:val="510"/>
        </w:trPr>
        <w:tc>
          <w:tcPr>
            <w:tcW w:w="1914" w:type="dxa"/>
            <w:vMerge/>
            <w:vAlign w:val="center"/>
          </w:tcPr>
          <w:p w14:paraId="47A2029F" w14:textId="77777777" w:rsidR="00454BBF" w:rsidRPr="00BA0764" w:rsidRDefault="00454BBF" w:rsidP="00454BBF">
            <w:pPr>
              <w:rPr>
                <w:rFonts w:ascii="Times New Roman" w:hAnsi="Times New Roman" w:cs="Times New Roman"/>
                <w:bCs/>
                <w:sz w:val="18"/>
                <w:szCs w:val="18"/>
              </w:rPr>
            </w:pPr>
          </w:p>
        </w:tc>
        <w:tc>
          <w:tcPr>
            <w:tcW w:w="888" w:type="dxa"/>
            <w:vMerge/>
            <w:vAlign w:val="center"/>
          </w:tcPr>
          <w:p w14:paraId="2D4B6E1F" w14:textId="77777777" w:rsidR="00454BBF" w:rsidRPr="00454BBF" w:rsidRDefault="00454BBF" w:rsidP="00454BBF">
            <w:pPr>
              <w:rPr>
                <w:rFonts w:ascii="Times New Roman" w:hAnsi="Times New Roman" w:cs="Times New Roman"/>
                <w:sz w:val="20"/>
                <w:szCs w:val="20"/>
              </w:rPr>
            </w:pPr>
          </w:p>
        </w:tc>
        <w:tc>
          <w:tcPr>
            <w:tcW w:w="1039" w:type="dxa"/>
            <w:vAlign w:val="center"/>
          </w:tcPr>
          <w:p w14:paraId="41CC655E"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VR</w:t>
            </w:r>
          </w:p>
        </w:tc>
        <w:tc>
          <w:tcPr>
            <w:tcW w:w="1087" w:type="dxa"/>
            <w:vAlign w:val="center"/>
          </w:tcPr>
          <w:p w14:paraId="59599346"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5C73D33F" w14:textId="77777777" w:rsidR="00454BBF" w:rsidRPr="00DA1EF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992" w:type="dxa"/>
            <w:vAlign w:val="center"/>
          </w:tcPr>
          <w:p w14:paraId="627C0A86" w14:textId="77777777" w:rsidR="00454BBF" w:rsidRPr="004733A5" w:rsidRDefault="00454BBF" w:rsidP="00454BBF">
            <w:pPr>
              <w:jc w:val="right"/>
              <w:rPr>
                <w:rFonts w:ascii="Times New Roman" w:hAnsi="Times New Roman" w:cs="Times New Roman"/>
                <w:sz w:val="18"/>
                <w:szCs w:val="18"/>
              </w:rPr>
            </w:pPr>
            <w:r w:rsidRPr="00DA1EF5">
              <w:rPr>
                <w:rFonts w:ascii="Times New Roman" w:hAnsi="Times New Roman" w:cs="Times New Roman"/>
                <w:sz w:val="18"/>
                <w:szCs w:val="18"/>
              </w:rPr>
              <w:t>0,00</w:t>
            </w:r>
          </w:p>
        </w:tc>
        <w:tc>
          <w:tcPr>
            <w:tcW w:w="1134" w:type="dxa"/>
            <w:vAlign w:val="center"/>
          </w:tcPr>
          <w:p w14:paraId="4BACB36F"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c>
          <w:tcPr>
            <w:tcW w:w="1134" w:type="dxa"/>
            <w:vAlign w:val="center"/>
          </w:tcPr>
          <w:p w14:paraId="3B6C93B9" w14:textId="77777777" w:rsidR="00454BBF" w:rsidRPr="004733A5" w:rsidRDefault="00454BBF" w:rsidP="00454BBF">
            <w:pPr>
              <w:jc w:val="right"/>
              <w:rPr>
                <w:rFonts w:ascii="Times New Roman" w:hAnsi="Times New Roman" w:cs="Times New Roman"/>
                <w:sz w:val="18"/>
                <w:szCs w:val="18"/>
              </w:rPr>
            </w:pPr>
            <w:r w:rsidRPr="004733A5">
              <w:rPr>
                <w:rFonts w:ascii="Times New Roman" w:hAnsi="Times New Roman" w:cs="Times New Roman"/>
                <w:sz w:val="18"/>
                <w:szCs w:val="18"/>
              </w:rPr>
              <w:t>0,00</w:t>
            </w:r>
          </w:p>
        </w:tc>
      </w:tr>
      <w:tr w:rsidR="004733A5" w:rsidRPr="00454BBF" w14:paraId="528B5F5B" w14:textId="77777777" w:rsidTr="00C95B38">
        <w:trPr>
          <w:trHeight w:val="510"/>
        </w:trPr>
        <w:tc>
          <w:tcPr>
            <w:tcW w:w="1914" w:type="dxa"/>
            <w:vMerge w:val="restart"/>
            <w:vAlign w:val="center"/>
          </w:tcPr>
          <w:p w14:paraId="7BFCF4AF" w14:textId="77777777" w:rsidR="004733A5" w:rsidRPr="00BA0764" w:rsidRDefault="004733A5" w:rsidP="00454BBF">
            <w:pPr>
              <w:rPr>
                <w:rFonts w:ascii="Times New Roman" w:hAnsi="Times New Roman" w:cs="Times New Roman"/>
                <w:bCs/>
                <w:sz w:val="18"/>
                <w:szCs w:val="18"/>
              </w:rPr>
            </w:pPr>
            <w:r w:rsidRPr="00BA0764">
              <w:rPr>
                <w:rFonts w:ascii="Times New Roman" w:hAnsi="Times New Roman" w:cs="Times New Roman"/>
                <w:bCs/>
                <w:sz w:val="18"/>
                <w:szCs w:val="18"/>
              </w:rPr>
              <w:t>Opatrenie č. 9: Rozvoj základnej infraštruktúry v oblasti dopravného prepojenia a dostupnosti sídiel, sociálnych a komunitných služieb a vzdelávania (IROP 5.1.2)</w:t>
            </w:r>
          </w:p>
        </w:tc>
        <w:tc>
          <w:tcPr>
            <w:tcW w:w="888" w:type="dxa"/>
            <w:vMerge w:val="restart"/>
            <w:vAlign w:val="center"/>
          </w:tcPr>
          <w:p w14:paraId="3243D83C" w14:textId="77777777" w:rsidR="004733A5" w:rsidRPr="00454BBF" w:rsidRDefault="004733A5" w:rsidP="00454BBF">
            <w:pPr>
              <w:jc w:val="center"/>
              <w:rPr>
                <w:rFonts w:ascii="Times New Roman" w:hAnsi="Times New Roman" w:cs="Times New Roman"/>
                <w:sz w:val="20"/>
                <w:szCs w:val="20"/>
              </w:rPr>
            </w:pPr>
            <w:r w:rsidRPr="00454BBF">
              <w:rPr>
                <w:rFonts w:ascii="Times New Roman" w:hAnsi="Times New Roman" w:cs="Times New Roman"/>
                <w:sz w:val="20"/>
                <w:szCs w:val="20"/>
              </w:rPr>
              <w:t>EFRR</w:t>
            </w:r>
          </w:p>
        </w:tc>
        <w:tc>
          <w:tcPr>
            <w:tcW w:w="1039" w:type="dxa"/>
            <w:vAlign w:val="center"/>
          </w:tcPr>
          <w:p w14:paraId="6FCB369B" w14:textId="77777777" w:rsidR="004733A5" w:rsidRPr="00454BBF" w:rsidRDefault="004733A5" w:rsidP="00454BBF">
            <w:pPr>
              <w:jc w:val="center"/>
              <w:rPr>
                <w:rFonts w:ascii="Times New Roman" w:hAnsi="Times New Roman" w:cs="Times New Roman"/>
                <w:sz w:val="20"/>
                <w:szCs w:val="20"/>
              </w:rPr>
            </w:pPr>
            <w:r w:rsidRPr="00454BBF">
              <w:rPr>
                <w:rFonts w:ascii="Times New Roman" w:hAnsi="Times New Roman" w:cs="Times New Roman"/>
                <w:sz w:val="20"/>
                <w:szCs w:val="20"/>
              </w:rPr>
              <w:t>MR</w:t>
            </w:r>
          </w:p>
        </w:tc>
        <w:tc>
          <w:tcPr>
            <w:tcW w:w="1087" w:type="dxa"/>
            <w:vAlign w:val="center"/>
          </w:tcPr>
          <w:p w14:paraId="61FADD14" w14:textId="77777777" w:rsidR="004733A5" w:rsidRPr="004733A5" w:rsidRDefault="004733A5" w:rsidP="00454BBF">
            <w:pPr>
              <w:jc w:val="right"/>
              <w:rPr>
                <w:rFonts w:ascii="Times New Roman" w:hAnsi="Times New Roman" w:cs="Times New Roman"/>
                <w:sz w:val="18"/>
                <w:szCs w:val="18"/>
              </w:rPr>
            </w:pPr>
            <w:r w:rsidRPr="00BA0764">
              <w:rPr>
                <w:rFonts w:ascii="Times New Roman" w:hAnsi="Times New Roman" w:cs="Times New Roman"/>
                <w:sz w:val="18"/>
                <w:szCs w:val="18"/>
              </w:rPr>
              <w:t>84 210,53</w:t>
            </w:r>
          </w:p>
        </w:tc>
        <w:tc>
          <w:tcPr>
            <w:tcW w:w="1134" w:type="dxa"/>
            <w:vAlign w:val="center"/>
          </w:tcPr>
          <w:p w14:paraId="7000435F" w14:textId="77777777" w:rsidR="004733A5" w:rsidRPr="004733A5" w:rsidRDefault="004733A5" w:rsidP="00454BBF">
            <w:pPr>
              <w:jc w:val="right"/>
              <w:rPr>
                <w:rFonts w:ascii="Times New Roman" w:hAnsi="Times New Roman" w:cs="Times New Roman"/>
                <w:sz w:val="18"/>
                <w:szCs w:val="18"/>
              </w:rPr>
            </w:pPr>
            <w:r w:rsidRPr="00BA0764">
              <w:rPr>
                <w:rFonts w:ascii="Times New Roman" w:hAnsi="Times New Roman" w:cs="Times New Roman"/>
                <w:sz w:val="18"/>
                <w:szCs w:val="18"/>
              </w:rPr>
              <w:t>80 000,00</w:t>
            </w:r>
          </w:p>
        </w:tc>
        <w:tc>
          <w:tcPr>
            <w:tcW w:w="992" w:type="dxa"/>
            <w:vAlign w:val="center"/>
          </w:tcPr>
          <w:p w14:paraId="55257E0F" w14:textId="77777777" w:rsidR="004733A5" w:rsidRPr="004733A5" w:rsidRDefault="004733A5" w:rsidP="00454BBF">
            <w:pPr>
              <w:jc w:val="right"/>
              <w:rPr>
                <w:rFonts w:ascii="Times New Roman" w:hAnsi="Times New Roman" w:cs="Times New Roman"/>
                <w:sz w:val="18"/>
                <w:szCs w:val="18"/>
              </w:rPr>
            </w:pPr>
            <w:r w:rsidRPr="00BA0764">
              <w:rPr>
                <w:rFonts w:ascii="Times New Roman" w:hAnsi="Times New Roman" w:cs="Times New Roman"/>
                <w:sz w:val="18"/>
                <w:szCs w:val="18"/>
              </w:rPr>
              <w:t>0,00</w:t>
            </w:r>
          </w:p>
        </w:tc>
        <w:tc>
          <w:tcPr>
            <w:tcW w:w="1134" w:type="dxa"/>
            <w:vAlign w:val="center"/>
          </w:tcPr>
          <w:p w14:paraId="1A61EAAE" w14:textId="77777777" w:rsidR="004733A5" w:rsidRPr="004733A5" w:rsidRDefault="004733A5" w:rsidP="00454BBF">
            <w:pPr>
              <w:jc w:val="right"/>
              <w:rPr>
                <w:rFonts w:ascii="Times New Roman" w:hAnsi="Times New Roman" w:cs="Times New Roman"/>
                <w:sz w:val="18"/>
                <w:szCs w:val="18"/>
              </w:rPr>
            </w:pPr>
            <w:r w:rsidRPr="00BA0764">
              <w:rPr>
                <w:rFonts w:ascii="Times New Roman" w:hAnsi="Times New Roman" w:cs="Times New Roman"/>
                <w:sz w:val="18"/>
                <w:szCs w:val="18"/>
              </w:rPr>
              <w:t>4 210,53</w:t>
            </w:r>
          </w:p>
        </w:tc>
        <w:tc>
          <w:tcPr>
            <w:tcW w:w="1134" w:type="dxa"/>
            <w:vAlign w:val="center"/>
          </w:tcPr>
          <w:p w14:paraId="3974D7E6" w14:textId="77777777" w:rsidR="004733A5" w:rsidRPr="004733A5" w:rsidRDefault="004733A5" w:rsidP="00454BBF">
            <w:pPr>
              <w:jc w:val="right"/>
              <w:rPr>
                <w:rFonts w:ascii="Times New Roman" w:hAnsi="Times New Roman" w:cs="Times New Roman"/>
                <w:sz w:val="18"/>
                <w:szCs w:val="18"/>
              </w:rPr>
            </w:pPr>
            <w:r w:rsidRPr="00BA0764">
              <w:rPr>
                <w:rFonts w:ascii="Times New Roman" w:hAnsi="Times New Roman" w:cs="Times New Roman"/>
                <w:sz w:val="18"/>
                <w:szCs w:val="18"/>
              </w:rPr>
              <w:t>0,00</w:t>
            </w:r>
          </w:p>
        </w:tc>
      </w:tr>
      <w:tr w:rsidR="00454BBF" w:rsidRPr="00454BBF" w14:paraId="670CC515" w14:textId="77777777" w:rsidTr="00C95B38">
        <w:trPr>
          <w:trHeight w:val="1642"/>
        </w:trPr>
        <w:tc>
          <w:tcPr>
            <w:tcW w:w="1914" w:type="dxa"/>
            <w:vMerge/>
            <w:vAlign w:val="center"/>
          </w:tcPr>
          <w:p w14:paraId="47D606DE" w14:textId="77777777" w:rsidR="00454BBF" w:rsidRPr="00454BBF" w:rsidRDefault="00454BBF" w:rsidP="00454BBF">
            <w:pPr>
              <w:rPr>
                <w:rFonts w:ascii="Times New Roman" w:hAnsi="Times New Roman" w:cs="Times New Roman"/>
                <w:sz w:val="20"/>
                <w:szCs w:val="20"/>
              </w:rPr>
            </w:pPr>
          </w:p>
        </w:tc>
        <w:tc>
          <w:tcPr>
            <w:tcW w:w="888" w:type="dxa"/>
            <w:vMerge/>
            <w:vAlign w:val="center"/>
          </w:tcPr>
          <w:p w14:paraId="78D24032" w14:textId="77777777" w:rsidR="00454BBF" w:rsidRPr="00454BBF" w:rsidRDefault="00454BBF" w:rsidP="00454BBF">
            <w:pPr>
              <w:rPr>
                <w:rFonts w:ascii="Times New Roman" w:hAnsi="Times New Roman" w:cs="Times New Roman"/>
                <w:sz w:val="20"/>
                <w:szCs w:val="20"/>
              </w:rPr>
            </w:pPr>
          </w:p>
        </w:tc>
        <w:tc>
          <w:tcPr>
            <w:tcW w:w="1039" w:type="dxa"/>
            <w:vAlign w:val="center"/>
          </w:tcPr>
          <w:p w14:paraId="34F5BE4B" w14:textId="77777777" w:rsidR="00454BBF" w:rsidRPr="00454BBF" w:rsidRDefault="00454BBF" w:rsidP="00454BBF">
            <w:pPr>
              <w:jc w:val="center"/>
              <w:rPr>
                <w:rFonts w:ascii="Times New Roman" w:hAnsi="Times New Roman" w:cs="Times New Roman"/>
                <w:sz w:val="20"/>
                <w:szCs w:val="20"/>
              </w:rPr>
            </w:pPr>
            <w:r w:rsidRPr="00454BBF">
              <w:rPr>
                <w:rFonts w:ascii="Times New Roman" w:hAnsi="Times New Roman" w:cs="Times New Roman"/>
                <w:sz w:val="20"/>
                <w:szCs w:val="20"/>
              </w:rPr>
              <w:t>VR</w:t>
            </w:r>
          </w:p>
        </w:tc>
        <w:tc>
          <w:tcPr>
            <w:tcW w:w="1087" w:type="dxa"/>
            <w:vAlign w:val="center"/>
          </w:tcPr>
          <w:p w14:paraId="52920E19" w14:textId="77777777" w:rsidR="00454BBF" w:rsidRPr="00454BBF" w:rsidRDefault="00454BBF" w:rsidP="00454BBF">
            <w:pPr>
              <w:jc w:val="right"/>
              <w:rPr>
                <w:rFonts w:ascii="Times New Roman" w:hAnsi="Times New Roman" w:cs="Times New Roman"/>
                <w:sz w:val="18"/>
                <w:szCs w:val="18"/>
              </w:rPr>
            </w:pPr>
            <w:r w:rsidRPr="00454BBF">
              <w:rPr>
                <w:rFonts w:ascii="Times New Roman" w:hAnsi="Times New Roman" w:cs="Times New Roman"/>
                <w:sz w:val="18"/>
                <w:szCs w:val="18"/>
              </w:rPr>
              <w:t>0,00</w:t>
            </w:r>
          </w:p>
        </w:tc>
        <w:tc>
          <w:tcPr>
            <w:tcW w:w="1134" w:type="dxa"/>
            <w:vAlign w:val="center"/>
          </w:tcPr>
          <w:p w14:paraId="4833C087" w14:textId="77777777" w:rsidR="00454BBF" w:rsidRPr="00454BBF" w:rsidRDefault="00454BBF" w:rsidP="00454BBF">
            <w:pPr>
              <w:jc w:val="right"/>
              <w:rPr>
                <w:rFonts w:ascii="Times New Roman" w:hAnsi="Times New Roman" w:cs="Times New Roman"/>
                <w:sz w:val="18"/>
                <w:szCs w:val="18"/>
              </w:rPr>
            </w:pPr>
            <w:r w:rsidRPr="00454BBF">
              <w:rPr>
                <w:rFonts w:ascii="Times New Roman" w:hAnsi="Times New Roman" w:cs="Times New Roman"/>
                <w:sz w:val="18"/>
                <w:szCs w:val="18"/>
              </w:rPr>
              <w:t>0,00</w:t>
            </w:r>
          </w:p>
        </w:tc>
        <w:tc>
          <w:tcPr>
            <w:tcW w:w="992" w:type="dxa"/>
            <w:vAlign w:val="center"/>
          </w:tcPr>
          <w:p w14:paraId="046DE705" w14:textId="77777777" w:rsidR="00454BBF" w:rsidRPr="00454BBF" w:rsidRDefault="00454BBF" w:rsidP="00454BBF">
            <w:pPr>
              <w:jc w:val="right"/>
              <w:rPr>
                <w:rFonts w:ascii="Times New Roman" w:hAnsi="Times New Roman" w:cs="Times New Roman"/>
                <w:sz w:val="18"/>
                <w:szCs w:val="18"/>
              </w:rPr>
            </w:pPr>
            <w:r w:rsidRPr="00454BBF">
              <w:rPr>
                <w:rFonts w:ascii="Times New Roman" w:hAnsi="Times New Roman" w:cs="Times New Roman"/>
                <w:sz w:val="18"/>
                <w:szCs w:val="18"/>
              </w:rPr>
              <w:t>0,00</w:t>
            </w:r>
          </w:p>
        </w:tc>
        <w:tc>
          <w:tcPr>
            <w:tcW w:w="1134" w:type="dxa"/>
            <w:vAlign w:val="center"/>
          </w:tcPr>
          <w:p w14:paraId="0744547B" w14:textId="77777777" w:rsidR="00454BBF" w:rsidRPr="00454BBF" w:rsidRDefault="00454BBF" w:rsidP="00454BBF">
            <w:pPr>
              <w:jc w:val="right"/>
              <w:rPr>
                <w:rFonts w:ascii="Times New Roman" w:hAnsi="Times New Roman" w:cs="Times New Roman"/>
                <w:sz w:val="18"/>
                <w:szCs w:val="18"/>
              </w:rPr>
            </w:pPr>
            <w:r w:rsidRPr="00454BBF">
              <w:rPr>
                <w:rFonts w:ascii="Times New Roman" w:hAnsi="Times New Roman" w:cs="Times New Roman"/>
                <w:sz w:val="18"/>
                <w:szCs w:val="18"/>
              </w:rPr>
              <w:t>0,00</w:t>
            </w:r>
          </w:p>
        </w:tc>
        <w:tc>
          <w:tcPr>
            <w:tcW w:w="1134" w:type="dxa"/>
            <w:vAlign w:val="center"/>
          </w:tcPr>
          <w:p w14:paraId="6369A5DC" w14:textId="77777777" w:rsidR="00454BBF" w:rsidRPr="00454BBF" w:rsidRDefault="00454BBF" w:rsidP="00454BBF">
            <w:pPr>
              <w:jc w:val="right"/>
              <w:rPr>
                <w:rFonts w:ascii="Times New Roman" w:hAnsi="Times New Roman" w:cs="Times New Roman"/>
                <w:sz w:val="18"/>
                <w:szCs w:val="18"/>
              </w:rPr>
            </w:pPr>
            <w:r w:rsidRPr="00454BBF">
              <w:rPr>
                <w:rFonts w:ascii="Times New Roman" w:hAnsi="Times New Roman" w:cs="Times New Roman"/>
                <w:sz w:val="18"/>
                <w:szCs w:val="18"/>
              </w:rPr>
              <w:t>0,00</w:t>
            </w:r>
          </w:p>
        </w:tc>
      </w:tr>
    </w:tbl>
    <w:p w14:paraId="6FF1A080" w14:textId="77777777" w:rsidR="002B5367" w:rsidRPr="00F2539E" w:rsidRDefault="002B5367" w:rsidP="002B5367">
      <w:pPr>
        <w:keepNext/>
        <w:suppressAutoHyphens/>
        <w:autoSpaceDN w:val="0"/>
        <w:spacing w:line="240" w:lineRule="auto"/>
        <w:textAlignment w:val="baseline"/>
        <w:rPr>
          <w:rFonts w:ascii="Times New Roman" w:eastAsia="Times New Roman" w:hAnsi="Times New Roman" w:cs="Times New Roman"/>
          <w:b/>
          <w:bCs/>
          <w:sz w:val="24"/>
          <w:szCs w:val="24"/>
        </w:rPr>
      </w:pPr>
      <w:bookmarkStart w:id="142" w:name="_Toc486519948"/>
      <w:r w:rsidRPr="00F2539E">
        <w:rPr>
          <w:rFonts w:ascii="Times New Roman" w:eastAsia="Times New Roman" w:hAnsi="Times New Roman" w:cs="Times New Roman"/>
          <w:b/>
          <w:bCs/>
          <w:sz w:val="24"/>
          <w:szCs w:val="24"/>
        </w:rPr>
        <w:t xml:space="preserve">Tabuľka č. </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52</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Celkový pomer medzi fondmi na stratégiu</w:t>
      </w:r>
      <w:bookmarkEnd w:id="142"/>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4980"/>
        <w:gridCol w:w="4391"/>
      </w:tblGrid>
      <w:tr w:rsidR="00C2515D" w:rsidRPr="00A1636E" w14:paraId="3375D956" w14:textId="77777777" w:rsidTr="00C2515D">
        <w:trPr>
          <w:trHeight w:val="510"/>
        </w:trPr>
        <w:tc>
          <w:tcPr>
            <w:tcW w:w="4980" w:type="dxa"/>
            <w:shd w:val="clear" w:color="000000" w:fill="auto"/>
            <w:noWrap/>
            <w:vAlign w:val="center"/>
            <w:hideMark/>
          </w:tcPr>
          <w:p w14:paraId="23A74198" w14:textId="77777777" w:rsidR="00C2515D" w:rsidRPr="00D97620" w:rsidRDefault="00C2515D" w:rsidP="005E15CA">
            <w:pPr>
              <w:spacing w:after="0" w:line="240" w:lineRule="auto"/>
              <w:rPr>
                <w:rFonts w:ascii="Times New Roman" w:eastAsia="Times New Roman" w:hAnsi="Times New Roman" w:cs="Times New Roman"/>
                <w:bCs/>
                <w:color w:val="000000"/>
                <w:sz w:val="20"/>
                <w:szCs w:val="20"/>
                <w:lang w:eastAsia="sk-SK"/>
              </w:rPr>
            </w:pPr>
          </w:p>
        </w:tc>
        <w:tc>
          <w:tcPr>
            <w:tcW w:w="4391" w:type="dxa"/>
            <w:shd w:val="clear" w:color="000000" w:fill="auto"/>
            <w:noWrap/>
            <w:vAlign w:val="center"/>
            <w:hideMark/>
          </w:tcPr>
          <w:p w14:paraId="628C17B1" w14:textId="77777777" w:rsidR="00C2515D" w:rsidRPr="00D97620" w:rsidRDefault="00C2515D" w:rsidP="005E15CA">
            <w:pPr>
              <w:spacing w:after="0" w:line="240" w:lineRule="auto"/>
              <w:jc w:val="center"/>
              <w:rPr>
                <w:rFonts w:ascii="Times New Roman" w:eastAsia="Times New Roman" w:hAnsi="Times New Roman" w:cs="Times New Roman"/>
                <w:b/>
                <w:bCs/>
                <w:color w:val="000000"/>
                <w:sz w:val="20"/>
                <w:szCs w:val="20"/>
                <w:lang w:eastAsia="sk-SK"/>
              </w:rPr>
            </w:pPr>
            <w:r w:rsidRPr="00D97620">
              <w:rPr>
                <w:rFonts w:ascii="Times New Roman" w:eastAsia="Times New Roman" w:hAnsi="Times New Roman" w:cs="Times New Roman"/>
                <w:b/>
                <w:bCs/>
                <w:color w:val="000000"/>
                <w:sz w:val="20"/>
                <w:szCs w:val="20"/>
                <w:lang w:eastAsia="sk-SK"/>
              </w:rPr>
              <w:t>PRV (EPFRV) : IROP (EFRR)</w:t>
            </w:r>
          </w:p>
        </w:tc>
      </w:tr>
      <w:tr w:rsidR="00C2515D" w:rsidRPr="00A1636E" w14:paraId="717C4504" w14:textId="77777777" w:rsidTr="00C2515D">
        <w:trPr>
          <w:trHeight w:val="510"/>
        </w:trPr>
        <w:tc>
          <w:tcPr>
            <w:tcW w:w="4980" w:type="dxa"/>
            <w:shd w:val="clear" w:color="000000" w:fill="auto"/>
            <w:noWrap/>
            <w:vAlign w:val="center"/>
            <w:hideMark/>
          </w:tcPr>
          <w:p w14:paraId="4B1F91A2" w14:textId="77777777" w:rsidR="00C2515D" w:rsidRPr="00D97620" w:rsidRDefault="00C2515D" w:rsidP="005E15CA">
            <w:pPr>
              <w:spacing w:after="0" w:line="240" w:lineRule="auto"/>
              <w:rPr>
                <w:rFonts w:ascii="Times New Roman" w:eastAsia="Times New Roman" w:hAnsi="Times New Roman" w:cs="Times New Roman"/>
                <w:bCs/>
                <w:color w:val="000000"/>
                <w:sz w:val="20"/>
                <w:szCs w:val="20"/>
                <w:lang w:eastAsia="sk-SK"/>
              </w:rPr>
            </w:pPr>
            <w:r w:rsidRPr="00D97620">
              <w:rPr>
                <w:rFonts w:ascii="Times New Roman" w:eastAsia="Times New Roman" w:hAnsi="Times New Roman" w:cs="Times New Roman"/>
                <w:bCs/>
                <w:color w:val="000000"/>
                <w:sz w:val="20"/>
                <w:szCs w:val="20"/>
                <w:lang w:eastAsia="sk-SK"/>
              </w:rPr>
              <w:t>Stratégia CLLD mimo BSK (viac rozvinutý región)</w:t>
            </w:r>
          </w:p>
        </w:tc>
        <w:tc>
          <w:tcPr>
            <w:tcW w:w="4391" w:type="dxa"/>
            <w:shd w:val="clear" w:color="000000" w:fill="auto"/>
            <w:noWrap/>
            <w:vAlign w:val="center"/>
            <w:hideMark/>
          </w:tcPr>
          <w:p w14:paraId="1522C214" w14:textId="77777777" w:rsidR="00C2515D" w:rsidRPr="00D97620" w:rsidRDefault="00C2515D" w:rsidP="005E15CA">
            <w:pPr>
              <w:spacing w:after="0" w:line="240" w:lineRule="auto"/>
              <w:jc w:val="center"/>
              <w:rPr>
                <w:rFonts w:ascii="Times New Roman" w:eastAsia="Times New Roman" w:hAnsi="Times New Roman" w:cs="Times New Roman"/>
                <w:bCs/>
                <w:color w:val="000000"/>
                <w:sz w:val="20"/>
                <w:szCs w:val="20"/>
                <w:lang w:eastAsia="sk-SK"/>
              </w:rPr>
            </w:pPr>
            <w:r>
              <w:rPr>
                <w:rFonts w:ascii="Times New Roman" w:eastAsia="Times New Roman" w:hAnsi="Times New Roman" w:cs="Times New Roman"/>
                <w:bCs/>
                <w:color w:val="000000"/>
                <w:sz w:val="20"/>
                <w:szCs w:val="20"/>
                <w:lang w:eastAsia="sk-SK"/>
              </w:rPr>
              <w:t>52,10 % : 47,90</w:t>
            </w:r>
            <w:r w:rsidRPr="00992417">
              <w:rPr>
                <w:rFonts w:ascii="Times New Roman" w:eastAsia="Times New Roman" w:hAnsi="Times New Roman" w:cs="Times New Roman"/>
                <w:bCs/>
                <w:color w:val="000000"/>
                <w:sz w:val="20"/>
                <w:szCs w:val="20"/>
                <w:lang w:eastAsia="sk-SK"/>
              </w:rPr>
              <w:t xml:space="preserve"> %</w:t>
            </w:r>
          </w:p>
        </w:tc>
      </w:tr>
      <w:tr w:rsidR="00C2515D" w:rsidRPr="00A1636E" w14:paraId="05C3CCC1" w14:textId="77777777" w:rsidTr="00C2515D">
        <w:trPr>
          <w:trHeight w:val="510"/>
        </w:trPr>
        <w:tc>
          <w:tcPr>
            <w:tcW w:w="4980" w:type="dxa"/>
            <w:shd w:val="clear" w:color="000000" w:fill="auto"/>
            <w:noWrap/>
            <w:vAlign w:val="center"/>
            <w:hideMark/>
          </w:tcPr>
          <w:p w14:paraId="47709CCB" w14:textId="77777777" w:rsidR="00C2515D" w:rsidRPr="00D97620" w:rsidRDefault="00C2515D" w:rsidP="005E15CA">
            <w:pPr>
              <w:spacing w:after="0" w:line="240" w:lineRule="auto"/>
              <w:rPr>
                <w:rFonts w:ascii="Times New Roman" w:eastAsia="Times New Roman" w:hAnsi="Times New Roman" w:cs="Times New Roman"/>
                <w:bCs/>
                <w:color w:val="000000"/>
                <w:sz w:val="20"/>
                <w:szCs w:val="20"/>
                <w:lang w:eastAsia="sk-SK"/>
              </w:rPr>
            </w:pPr>
            <w:r w:rsidRPr="00D97620">
              <w:rPr>
                <w:rFonts w:ascii="Times New Roman" w:eastAsia="Times New Roman" w:hAnsi="Times New Roman" w:cs="Times New Roman"/>
                <w:bCs/>
                <w:color w:val="000000"/>
                <w:sz w:val="20"/>
                <w:szCs w:val="20"/>
                <w:lang w:eastAsia="sk-SK"/>
              </w:rPr>
              <w:t>Stratégia CLLD v rámci BSK (viac rozvinutý región)</w:t>
            </w:r>
          </w:p>
        </w:tc>
        <w:tc>
          <w:tcPr>
            <w:tcW w:w="4391" w:type="dxa"/>
            <w:shd w:val="clear" w:color="000000" w:fill="auto"/>
            <w:noWrap/>
            <w:vAlign w:val="center"/>
            <w:hideMark/>
          </w:tcPr>
          <w:p w14:paraId="463BF8C7" w14:textId="77777777" w:rsidR="00C2515D" w:rsidRPr="00D97620" w:rsidRDefault="00C2515D" w:rsidP="005E15CA">
            <w:pPr>
              <w:spacing w:after="0" w:line="240" w:lineRule="auto"/>
              <w:jc w:val="center"/>
              <w:rPr>
                <w:rFonts w:ascii="Times New Roman" w:eastAsia="Times New Roman" w:hAnsi="Times New Roman" w:cs="Times New Roman"/>
                <w:bCs/>
                <w:color w:val="000000"/>
                <w:sz w:val="20"/>
                <w:szCs w:val="20"/>
                <w:lang w:eastAsia="sk-SK"/>
              </w:rPr>
            </w:pPr>
            <w:r>
              <w:rPr>
                <w:rFonts w:ascii="Times New Roman" w:eastAsia="Times New Roman" w:hAnsi="Times New Roman" w:cs="Times New Roman"/>
                <w:bCs/>
                <w:color w:val="000000"/>
                <w:sz w:val="20"/>
                <w:szCs w:val="20"/>
                <w:lang w:eastAsia="sk-SK"/>
              </w:rPr>
              <w:t>-</w:t>
            </w:r>
          </w:p>
        </w:tc>
      </w:tr>
    </w:tbl>
    <w:p w14:paraId="4392AF27" w14:textId="77777777" w:rsidR="00C2515D" w:rsidRPr="00D97620" w:rsidRDefault="00C2515D" w:rsidP="00C2515D">
      <w:pPr>
        <w:spacing w:after="0" w:line="240" w:lineRule="auto"/>
        <w:jc w:val="both"/>
        <w:rPr>
          <w:rFonts w:ascii="Times New Roman" w:hAnsi="Times New Roman" w:cs="Times New Roman"/>
          <w:sz w:val="20"/>
          <w:szCs w:val="20"/>
        </w:rPr>
      </w:pPr>
      <w:r w:rsidRPr="00D97620">
        <w:rPr>
          <w:rFonts w:ascii="Times New Roman" w:hAnsi="Times New Roman" w:cs="Times New Roman"/>
          <w:sz w:val="20"/>
          <w:szCs w:val="20"/>
        </w:rPr>
        <w:t xml:space="preserve">Pozn.: V tabuľke č. 12 sa uvádzajú len zdroje za opatrenia </w:t>
      </w:r>
      <w:r>
        <w:rPr>
          <w:rFonts w:ascii="Times New Roman" w:hAnsi="Times New Roman" w:cs="Times New Roman"/>
          <w:sz w:val="20"/>
          <w:szCs w:val="20"/>
        </w:rPr>
        <w:t xml:space="preserve"> PRV a IROP  a </w:t>
      </w:r>
      <w:r w:rsidRPr="00D97620">
        <w:rPr>
          <w:rFonts w:ascii="Times New Roman" w:hAnsi="Times New Roman" w:cs="Times New Roman"/>
          <w:sz w:val="20"/>
          <w:szCs w:val="20"/>
        </w:rPr>
        <w:t xml:space="preserve">bez zdrojov </w:t>
      </w:r>
      <w:r w:rsidRPr="00D97620">
        <w:rPr>
          <w:rFonts w:ascii="Times New Roman" w:hAnsi="Times New Roman" w:cs="Times New Roman"/>
          <w:color w:val="000000" w:themeColor="text1"/>
          <w:sz w:val="20"/>
          <w:szCs w:val="20"/>
        </w:rPr>
        <w:t xml:space="preserve">podopatrenia 19.4 </w:t>
      </w:r>
      <w:r w:rsidRPr="00D97620">
        <w:rPr>
          <w:rFonts w:ascii="Times New Roman" w:hAnsi="Times New Roman" w:cs="Times New Roman"/>
          <w:sz w:val="20"/>
          <w:szCs w:val="20"/>
        </w:rPr>
        <w:t>Podpora na prevádzkové náklady a oživenie.</w:t>
      </w:r>
    </w:p>
    <w:p w14:paraId="6D5636FE" w14:textId="77777777" w:rsidR="002B5367" w:rsidRPr="00F2539E" w:rsidRDefault="002B5367" w:rsidP="002B5367">
      <w:pPr>
        <w:tabs>
          <w:tab w:val="left" w:pos="2420"/>
        </w:tabs>
        <w:spacing w:after="0" w:line="360" w:lineRule="auto"/>
        <w:jc w:val="both"/>
        <w:rPr>
          <w:rFonts w:ascii="Times New Roman" w:eastAsia="Calibri" w:hAnsi="Times New Roman" w:cs="Times New Roman"/>
          <w:b/>
          <w:color w:val="FF0000"/>
          <w:sz w:val="24"/>
          <w:szCs w:val="24"/>
        </w:rPr>
      </w:pPr>
      <w:r w:rsidRPr="00F2539E">
        <w:rPr>
          <w:rFonts w:ascii="Times New Roman" w:eastAsia="Calibri" w:hAnsi="Times New Roman" w:cs="Times New Roman"/>
          <w:b/>
          <w:color w:val="FF0000"/>
          <w:sz w:val="24"/>
          <w:szCs w:val="24"/>
        </w:rPr>
        <w:tab/>
      </w:r>
    </w:p>
    <w:p w14:paraId="1F88A796" w14:textId="77777777" w:rsidR="002B5367" w:rsidRPr="00F2539E" w:rsidRDefault="002B5367" w:rsidP="002B5367">
      <w:pPr>
        <w:keepNext/>
        <w:suppressAutoHyphens/>
        <w:autoSpaceDN w:val="0"/>
        <w:spacing w:line="240" w:lineRule="auto"/>
        <w:textAlignment w:val="baseline"/>
        <w:rPr>
          <w:rFonts w:ascii="Times New Roman" w:eastAsia="Times New Roman" w:hAnsi="Times New Roman" w:cs="Times New Roman"/>
          <w:b/>
          <w:bCs/>
          <w:sz w:val="24"/>
          <w:szCs w:val="24"/>
        </w:rPr>
      </w:pPr>
      <w:bookmarkStart w:id="143" w:name="_Toc486519949"/>
      <w:r w:rsidRPr="00F2539E">
        <w:rPr>
          <w:rFonts w:ascii="Times New Roman" w:eastAsia="Times New Roman" w:hAnsi="Times New Roman" w:cs="Times New Roman"/>
          <w:b/>
          <w:bCs/>
          <w:sz w:val="24"/>
          <w:szCs w:val="24"/>
        </w:rPr>
        <w:t xml:space="preserve">Tabuľka č. </w:t>
      </w:r>
      <w:r w:rsidR="003C36CE">
        <w:rPr>
          <w:rFonts w:ascii="Times New Roman" w:eastAsia="Times New Roman" w:hAnsi="Times New Roman" w:cs="Times New Roman"/>
          <w:b/>
          <w:bCs/>
          <w:sz w:val="24"/>
          <w:szCs w:val="24"/>
        </w:rPr>
        <w:fldChar w:fldCharType="begin"/>
      </w:r>
      <w:r w:rsidR="003C36CE">
        <w:rPr>
          <w:rFonts w:ascii="Times New Roman" w:eastAsia="Times New Roman" w:hAnsi="Times New Roman" w:cs="Times New Roman"/>
          <w:b/>
          <w:bCs/>
          <w:sz w:val="24"/>
          <w:szCs w:val="24"/>
        </w:rPr>
        <w:instrText xml:space="preserve"> SEQ Tabuľka_č._ \* ARABIC  \* MERGEFORMAT </w:instrText>
      </w:r>
      <w:r w:rsidR="003C36CE">
        <w:rPr>
          <w:rFonts w:ascii="Times New Roman" w:eastAsia="Times New Roman" w:hAnsi="Times New Roman" w:cs="Times New Roman"/>
          <w:b/>
          <w:bCs/>
          <w:sz w:val="24"/>
          <w:szCs w:val="24"/>
        </w:rPr>
        <w:fldChar w:fldCharType="separate"/>
      </w:r>
      <w:r w:rsidR="00223113">
        <w:rPr>
          <w:rFonts w:ascii="Times New Roman" w:eastAsia="Times New Roman" w:hAnsi="Times New Roman" w:cs="Times New Roman"/>
          <w:b/>
          <w:bCs/>
          <w:noProof/>
          <w:sz w:val="24"/>
          <w:szCs w:val="24"/>
        </w:rPr>
        <w:t>53</w:t>
      </w:r>
      <w:r w:rsidR="003C36CE">
        <w:rPr>
          <w:rFonts w:ascii="Times New Roman" w:eastAsia="Times New Roman" w:hAnsi="Times New Roman" w:cs="Times New Roman"/>
          <w:b/>
          <w:bCs/>
          <w:sz w:val="24"/>
          <w:szCs w:val="24"/>
        </w:rPr>
        <w:fldChar w:fldCharType="end"/>
      </w:r>
      <w:r w:rsidRPr="00F2539E">
        <w:rPr>
          <w:rFonts w:ascii="Times New Roman" w:eastAsia="Times New Roman" w:hAnsi="Times New Roman" w:cs="Times New Roman"/>
          <w:b/>
          <w:bCs/>
          <w:sz w:val="24"/>
          <w:szCs w:val="24"/>
        </w:rPr>
        <w:t>: Zameranie stratégie podľa sektorov</w:t>
      </w:r>
      <w:bookmarkEnd w:id="143"/>
    </w:p>
    <w:tbl>
      <w:tblPr>
        <w:tblStyle w:val="Mriekatabuky2"/>
        <w:tblW w:w="9464" w:type="dxa"/>
        <w:tblLayout w:type="fixed"/>
        <w:tblLook w:val="04A0" w:firstRow="1" w:lastRow="0" w:firstColumn="1" w:lastColumn="0" w:noHBand="0" w:noVBand="1"/>
      </w:tblPr>
      <w:tblGrid>
        <w:gridCol w:w="2943"/>
        <w:gridCol w:w="3119"/>
        <w:gridCol w:w="1701"/>
        <w:gridCol w:w="1701"/>
      </w:tblGrid>
      <w:tr w:rsidR="00BA6FE5" w:rsidRPr="00A1636E" w14:paraId="6B77BAEE" w14:textId="77777777" w:rsidTr="00C95B38">
        <w:trPr>
          <w:trHeight w:val="510"/>
        </w:trPr>
        <w:tc>
          <w:tcPr>
            <w:tcW w:w="2943" w:type="dxa"/>
            <w:vAlign w:val="center"/>
          </w:tcPr>
          <w:p w14:paraId="5891DBF7" w14:textId="77777777" w:rsidR="00BA6FE5" w:rsidRPr="00D97620" w:rsidRDefault="00BA6FE5" w:rsidP="00BA6FE5">
            <w:pPr>
              <w:jc w:val="center"/>
              <w:rPr>
                <w:rFonts w:ascii="Times New Roman" w:hAnsi="Times New Roman" w:cs="Times New Roman"/>
                <w:b/>
                <w:sz w:val="20"/>
                <w:szCs w:val="20"/>
              </w:rPr>
            </w:pPr>
            <w:r w:rsidRPr="00D97620">
              <w:rPr>
                <w:rFonts w:ascii="Times New Roman" w:hAnsi="Times New Roman" w:cs="Times New Roman"/>
                <w:b/>
                <w:sz w:val="20"/>
                <w:szCs w:val="20"/>
              </w:rPr>
              <w:t>Názov opatrenia stratégie CLLD</w:t>
            </w:r>
          </w:p>
        </w:tc>
        <w:tc>
          <w:tcPr>
            <w:tcW w:w="3119" w:type="dxa"/>
            <w:vAlign w:val="center"/>
          </w:tcPr>
          <w:p w14:paraId="6EB06E97" w14:textId="77777777" w:rsidR="00BA6FE5" w:rsidRPr="00D97620" w:rsidRDefault="00BA6FE5" w:rsidP="00BA6FE5">
            <w:pPr>
              <w:jc w:val="center"/>
              <w:rPr>
                <w:rFonts w:ascii="Times New Roman" w:hAnsi="Times New Roman" w:cs="Times New Roman"/>
                <w:b/>
                <w:sz w:val="20"/>
                <w:szCs w:val="20"/>
              </w:rPr>
            </w:pPr>
            <w:r w:rsidRPr="00D97620">
              <w:rPr>
                <w:rFonts w:ascii="Times New Roman" w:hAnsi="Times New Roman" w:cs="Times New Roman"/>
                <w:b/>
                <w:sz w:val="20"/>
                <w:szCs w:val="20"/>
              </w:rPr>
              <w:t>Rozpočet na opatrenie</w:t>
            </w:r>
          </w:p>
        </w:tc>
        <w:tc>
          <w:tcPr>
            <w:tcW w:w="1701" w:type="dxa"/>
            <w:vAlign w:val="center"/>
          </w:tcPr>
          <w:p w14:paraId="018F8B39" w14:textId="77777777" w:rsidR="00BA6FE5" w:rsidRPr="00D97620" w:rsidRDefault="00BA6FE5" w:rsidP="00BA6FE5">
            <w:pPr>
              <w:jc w:val="center"/>
              <w:rPr>
                <w:rFonts w:ascii="Times New Roman" w:hAnsi="Times New Roman" w:cs="Times New Roman"/>
                <w:b/>
                <w:sz w:val="20"/>
                <w:szCs w:val="20"/>
              </w:rPr>
            </w:pPr>
            <w:r w:rsidRPr="00D97620">
              <w:rPr>
                <w:rFonts w:ascii="Times New Roman" w:hAnsi="Times New Roman" w:cs="Times New Roman"/>
                <w:b/>
                <w:sz w:val="20"/>
                <w:szCs w:val="20"/>
              </w:rPr>
              <w:t>Oprávnený prijímateľ  verejný sektor</w:t>
            </w:r>
          </w:p>
          <w:p w14:paraId="7ADCC0A0" w14:textId="77777777" w:rsidR="00BA6FE5" w:rsidRPr="00D97620" w:rsidRDefault="00BA6FE5" w:rsidP="00BA6FE5">
            <w:pPr>
              <w:jc w:val="center"/>
              <w:rPr>
                <w:rFonts w:ascii="Times New Roman" w:hAnsi="Times New Roman" w:cs="Times New Roman"/>
                <w:b/>
                <w:sz w:val="20"/>
                <w:szCs w:val="20"/>
              </w:rPr>
            </w:pPr>
            <w:r w:rsidRPr="00D97620">
              <w:rPr>
                <w:rFonts w:ascii="Times New Roman" w:hAnsi="Times New Roman" w:cs="Times New Roman"/>
                <w:i/>
                <w:sz w:val="20"/>
                <w:szCs w:val="20"/>
              </w:rPr>
              <w:t>(označiť „X“)</w:t>
            </w:r>
          </w:p>
        </w:tc>
        <w:tc>
          <w:tcPr>
            <w:tcW w:w="1701" w:type="dxa"/>
            <w:vAlign w:val="center"/>
          </w:tcPr>
          <w:p w14:paraId="01D6BFCD" w14:textId="77777777" w:rsidR="00BA6FE5" w:rsidRPr="00D97620" w:rsidRDefault="00BA6FE5" w:rsidP="00BA6FE5">
            <w:pPr>
              <w:jc w:val="center"/>
              <w:rPr>
                <w:rFonts w:ascii="Times New Roman" w:hAnsi="Times New Roman" w:cs="Times New Roman"/>
                <w:b/>
                <w:sz w:val="20"/>
                <w:szCs w:val="20"/>
              </w:rPr>
            </w:pPr>
            <w:r w:rsidRPr="00D97620">
              <w:rPr>
                <w:rFonts w:ascii="Times New Roman" w:hAnsi="Times New Roman" w:cs="Times New Roman"/>
                <w:b/>
                <w:sz w:val="20"/>
                <w:szCs w:val="20"/>
              </w:rPr>
              <w:t>Oprávnený prijímateľ neverejný sektor</w:t>
            </w:r>
          </w:p>
          <w:p w14:paraId="2688DC4A" w14:textId="77777777" w:rsidR="00BA6FE5" w:rsidRPr="00D97620" w:rsidRDefault="00BA6FE5" w:rsidP="00BA6FE5">
            <w:pPr>
              <w:jc w:val="center"/>
              <w:rPr>
                <w:rFonts w:ascii="Times New Roman" w:hAnsi="Times New Roman" w:cs="Times New Roman"/>
                <w:i/>
                <w:sz w:val="20"/>
                <w:szCs w:val="20"/>
              </w:rPr>
            </w:pPr>
            <w:r w:rsidRPr="00D97620">
              <w:rPr>
                <w:rFonts w:ascii="Times New Roman" w:hAnsi="Times New Roman" w:cs="Times New Roman"/>
                <w:i/>
                <w:sz w:val="20"/>
                <w:szCs w:val="20"/>
              </w:rPr>
              <w:t>(označiť „X“)</w:t>
            </w:r>
          </w:p>
        </w:tc>
      </w:tr>
      <w:tr w:rsidR="00C2515D" w:rsidRPr="00A1636E" w14:paraId="3BC29A0C" w14:textId="77777777" w:rsidTr="00C95B38">
        <w:trPr>
          <w:trHeight w:val="510"/>
        </w:trPr>
        <w:tc>
          <w:tcPr>
            <w:tcW w:w="2943" w:type="dxa"/>
            <w:vAlign w:val="center"/>
          </w:tcPr>
          <w:p w14:paraId="6B4B2835" w14:textId="77777777" w:rsidR="00C2515D" w:rsidRPr="00BA0764" w:rsidRDefault="00C2515D" w:rsidP="00BA6FE5">
            <w:pPr>
              <w:rPr>
                <w:rFonts w:ascii="Times New Roman" w:eastAsia="Calibri" w:hAnsi="Times New Roman" w:cs="Times New Roman"/>
                <w:sz w:val="24"/>
                <w:szCs w:val="24"/>
              </w:rPr>
            </w:pPr>
            <w:r w:rsidRPr="00BA0764">
              <w:rPr>
                <w:rFonts w:ascii="Times New Roman" w:hAnsi="Times New Roman" w:cs="Times New Roman"/>
                <w:bCs/>
                <w:sz w:val="18"/>
                <w:szCs w:val="18"/>
              </w:rPr>
              <w:t>Opatrenie č. 1: Podpora na investície do poľnohospodárskych podnikov (PRV 4.1)</w:t>
            </w:r>
          </w:p>
        </w:tc>
        <w:tc>
          <w:tcPr>
            <w:tcW w:w="3119" w:type="dxa"/>
            <w:vAlign w:val="center"/>
          </w:tcPr>
          <w:p w14:paraId="3D525AE3" w14:textId="77777777" w:rsidR="00C2515D" w:rsidRPr="00F6157D" w:rsidRDefault="00C2515D" w:rsidP="00C95B38">
            <w:pPr>
              <w:jc w:val="right"/>
              <w:rPr>
                <w:rFonts w:ascii="Times New Roman" w:hAnsi="Times New Roman" w:cs="Times New Roman"/>
                <w:sz w:val="18"/>
                <w:szCs w:val="18"/>
              </w:rPr>
            </w:pPr>
            <w:r w:rsidRPr="00F6157D">
              <w:rPr>
                <w:rFonts w:ascii="Times New Roman" w:hAnsi="Times New Roman" w:cs="Times New Roman"/>
                <w:bCs/>
                <w:sz w:val="18"/>
                <w:szCs w:val="18"/>
              </w:rPr>
              <w:t>100 000,00</w:t>
            </w:r>
          </w:p>
        </w:tc>
        <w:tc>
          <w:tcPr>
            <w:tcW w:w="1701" w:type="dxa"/>
            <w:vAlign w:val="center"/>
          </w:tcPr>
          <w:p w14:paraId="1B758405" w14:textId="77777777" w:rsidR="00C2515D" w:rsidRPr="00F6157D" w:rsidRDefault="00C2515D" w:rsidP="00BA6FE5">
            <w:pPr>
              <w:jc w:val="center"/>
              <w:rPr>
                <w:rFonts w:ascii="Times New Roman" w:hAnsi="Times New Roman" w:cs="Times New Roman"/>
                <w:sz w:val="18"/>
                <w:szCs w:val="18"/>
              </w:rPr>
            </w:pPr>
            <w:r w:rsidRPr="00F6157D">
              <w:rPr>
                <w:rFonts w:ascii="Times New Roman" w:hAnsi="Times New Roman" w:cs="Times New Roman"/>
                <w:bCs/>
                <w:sz w:val="18"/>
                <w:szCs w:val="18"/>
              </w:rPr>
              <w:t> </w:t>
            </w:r>
          </w:p>
        </w:tc>
        <w:tc>
          <w:tcPr>
            <w:tcW w:w="1701" w:type="dxa"/>
            <w:vAlign w:val="center"/>
          </w:tcPr>
          <w:p w14:paraId="06566739" w14:textId="77777777" w:rsidR="00C2515D" w:rsidRPr="00F6157D" w:rsidRDefault="00C2515D" w:rsidP="00BA6FE5">
            <w:pPr>
              <w:jc w:val="center"/>
              <w:rPr>
                <w:rFonts w:ascii="Times New Roman" w:hAnsi="Times New Roman" w:cs="Times New Roman"/>
                <w:sz w:val="18"/>
                <w:szCs w:val="18"/>
              </w:rPr>
            </w:pPr>
            <w:r w:rsidRPr="00F6157D">
              <w:rPr>
                <w:rFonts w:ascii="Times New Roman" w:hAnsi="Times New Roman" w:cs="Times New Roman"/>
                <w:bCs/>
                <w:sz w:val="18"/>
                <w:szCs w:val="18"/>
              </w:rPr>
              <w:t>X</w:t>
            </w:r>
          </w:p>
        </w:tc>
      </w:tr>
      <w:tr w:rsidR="00C2515D" w:rsidRPr="00A1636E" w14:paraId="71124E6A" w14:textId="77777777" w:rsidTr="00C95B38">
        <w:trPr>
          <w:trHeight w:val="510"/>
        </w:trPr>
        <w:tc>
          <w:tcPr>
            <w:tcW w:w="2943" w:type="dxa"/>
            <w:vAlign w:val="center"/>
          </w:tcPr>
          <w:p w14:paraId="339C9BDF" w14:textId="77777777" w:rsidR="00C2515D" w:rsidRPr="00F6157D" w:rsidRDefault="00C2515D" w:rsidP="00BA6FE5">
            <w:pPr>
              <w:rPr>
                <w:rFonts w:ascii="Times New Roman" w:hAnsi="Times New Roman" w:cs="Times New Roman"/>
                <w:sz w:val="18"/>
                <w:szCs w:val="18"/>
              </w:rPr>
            </w:pPr>
            <w:r w:rsidRPr="00F6157D">
              <w:rPr>
                <w:rFonts w:ascii="Times New Roman" w:hAnsi="Times New Roman" w:cs="Times New Roman"/>
                <w:bCs/>
                <w:sz w:val="18"/>
                <w:szCs w:val="18"/>
              </w:rPr>
              <w:t>Opatrenie č. 7: Investície do budovania a obnovy základnej infraštruktúry malých rozmerov (PRV 7.2)</w:t>
            </w:r>
          </w:p>
        </w:tc>
        <w:tc>
          <w:tcPr>
            <w:tcW w:w="3119" w:type="dxa"/>
            <w:vAlign w:val="center"/>
          </w:tcPr>
          <w:p w14:paraId="1A1487DD" w14:textId="77777777" w:rsidR="00C2515D" w:rsidRPr="00F6157D" w:rsidRDefault="00C2515D" w:rsidP="00C95B38">
            <w:pPr>
              <w:jc w:val="right"/>
              <w:rPr>
                <w:rFonts w:ascii="Times New Roman" w:hAnsi="Times New Roman" w:cs="Times New Roman"/>
                <w:sz w:val="18"/>
                <w:szCs w:val="18"/>
              </w:rPr>
            </w:pPr>
            <w:r w:rsidRPr="00F6157D">
              <w:rPr>
                <w:rFonts w:ascii="Times New Roman" w:hAnsi="Times New Roman" w:cs="Times New Roman"/>
                <w:bCs/>
                <w:sz w:val="18"/>
                <w:szCs w:val="18"/>
              </w:rPr>
              <w:t>40 000,00</w:t>
            </w:r>
          </w:p>
        </w:tc>
        <w:tc>
          <w:tcPr>
            <w:tcW w:w="1701" w:type="dxa"/>
            <w:vAlign w:val="center"/>
          </w:tcPr>
          <w:p w14:paraId="20ACF890" w14:textId="77777777" w:rsidR="00C2515D" w:rsidRPr="00F6157D" w:rsidRDefault="00C2515D" w:rsidP="00C95B38">
            <w:pPr>
              <w:jc w:val="center"/>
              <w:rPr>
                <w:rFonts w:ascii="Times New Roman" w:hAnsi="Times New Roman" w:cs="Times New Roman"/>
                <w:sz w:val="18"/>
                <w:szCs w:val="18"/>
              </w:rPr>
            </w:pPr>
            <w:r w:rsidRPr="00F6157D">
              <w:rPr>
                <w:rFonts w:ascii="Times New Roman" w:hAnsi="Times New Roman" w:cs="Times New Roman"/>
                <w:sz w:val="18"/>
                <w:szCs w:val="18"/>
              </w:rPr>
              <w:t>X</w:t>
            </w:r>
          </w:p>
        </w:tc>
        <w:tc>
          <w:tcPr>
            <w:tcW w:w="1701" w:type="dxa"/>
            <w:vAlign w:val="center"/>
          </w:tcPr>
          <w:p w14:paraId="26C86689" w14:textId="77777777" w:rsidR="00C2515D" w:rsidRPr="00F6157D" w:rsidRDefault="00C2515D" w:rsidP="00C95B38">
            <w:pPr>
              <w:jc w:val="center"/>
              <w:rPr>
                <w:rFonts w:ascii="Times New Roman" w:hAnsi="Times New Roman" w:cs="Times New Roman"/>
                <w:sz w:val="18"/>
                <w:szCs w:val="18"/>
              </w:rPr>
            </w:pPr>
          </w:p>
        </w:tc>
      </w:tr>
      <w:tr w:rsidR="00C2515D" w:rsidRPr="00A1636E" w14:paraId="47C26113" w14:textId="77777777" w:rsidTr="00C95B38">
        <w:trPr>
          <w:trHeight w:val="510"/>
        </w:trPr>
        <w:tc>
          <w:tcPr>
            <w:tcW w:w="2943" w:type="dxa"/>
            <w:vAlign w:val="center"/>
          </w:tcPr>
          <w:p w14:paraId="66571EA2" w14:textId="77777777" w:rsidR="00C2515D" w:rsidRPr="00F6157D" w:rsidRDefault="00C2515D" w:rsidP="00BA6FE5">
            <w:pPr>
              <w:rPr>
                <w:rFonts w:ascii="Times New Roman" w:hAnsi="Times New Roman" w:cs="Times New Roman"/>
                <w:sz w:val="18"/>
                <w:szCs w:val="18"/>
              </w:rPr>
            </w:pPr>
            <w:r w:rsidRPr="00F6157D">
              <w:rPr>
                <w:rFonts w:ascii="Times New Roman" w:hAnsi="Times New Roman" w:cs="Times New Roman"/>
                <w:bCs/>
                <w:sz w:val="18"/>
                <w:szCs w:val="18"/>
              </w:rPr>
              <w:t>Opatrenie č. 8: Investície do rozvoja základných miestnych služieb vrátane voľno časových aktivít (PRV 7.4)</w:t>
            </w:r>
          </w:p>
        </w:tc>
        <w:tc>
          <w:tcPr>
            <w:tcW w:w="3119" w:type="dxa"/>
            <w:vAlign w:val="center"/>
          </w:tcPr>
          <w:p w14:paraId="373F1CDF" w14:textId="77777777" w:rsidR="00C2515D" w:rsidRPr="00F6157D" w:rsidRDefault="00C2515D" w:rsidP="00C95B38">
            <w:pPr>
              <w:jc w:val="right"/>
              <w:rPr>
                <w:rFonts w:ascii="Times New Roman" w:hAnsi="Times New Roman" w:cs="Times New Roman"/>
                <w:sz w:val="18"/>
                <w:szCs w:val="18"/>
              </w:rPr>
            </w:pPr>
            <w:r w:rsidRPr="00F6157D">
              <w:rPr>
                <w:rFonts w:ascii="Times New Roman" w:hAnsi="Times New Roman" w:cs="Times New Roman"/>
                <w:bCs/>
                <w:sz w:val="18"/>
                <w:szCs w:val="18"/>
              </w:rPr>
              <w:t>124</w:t>
            </w:r>
            <w:r w:rsidR="00684B24">
              <w:rPr>
                <w:rFonts w:ascii="Times New Roman" w:hAnsi="Times New Roman" w:cs="Times New Roman"/>
                <w:bCs/>
                <w:sz w:val="18"/>
                <w:szCs w:val="18"/>
              </w:rPr>
              <w:t> 605,10</w:t>
            </w:r>
          </w:p>
        </w:tc>
        <w:tc>
          <w:tcPr>
            <w:tcW w:w="1701" w:type="dxa"/>
            <w:vAlign w:val="center"/>
          </w:tcPr>
          <w:p w14:paraId="0B435FB2" w14:textId="77777777" w:rsidR="00C2515D" w:rsidRPr="00F6157D" w:rsidRDefault="00C2515D" w:rsidP="00C95B38">
            <w:pPr>
              <w:jc w:val="center"/>
              <w:rPr>
                <w:rFonts w:ascii="Times New Roman" w:hAnsi="Times New Roman" w:cs="Times New Roman"/>
                <w:sz w:val="18"/>
                <w:szCs w:val="18"/>
              </w:rPr>
            </w:pPr>
            <w:r w:rsidRPr="00F6157D">
              <w:rPr>
                <w:rFonts w:ascii="Times New Roman" w:hAnsi="Times New Roman" w:cs="Times New Roman"/>
                <w:bCs/>
                <w:sz w:val="18"/>
                <w:szCs w:val="18"/>
              </w:rPr>
              <w:t>X</w:t>
            </w:r>
          </w:p>
        </w:tc>
        <w:tc>
          <w:tcPr>
            <w:tcW w:w="1701" w:type="dxa"/>
            <w:vAlign w:val="center"/>
          </w:tcPr>
          <w:p w14:paraId="32BAEA7C" w14:textId="77777777" w:rsidR="00C2515D" w:rsidRPr="00F6157D" w:rsidRDefault="00C2515D" w:rsidP="00C95B38">
            <w:pPr>
              <w:jc w:val="center"/>
              <w:rPr>
                <w:rFonts w:ascii="Times New Roman" w:hAnsi="Times New Roman" w:cs="Times New Roman"/>
                <w:sz w:val="18"/>
                <w:szCs w:val="18"/>
              </w:rPr>
            </w:pPr>
          </w:p>
        </w:tc>
      </w:tr>
      <w:tr w:rsidR="00C2515D" w:rsidRPr="00A1636E" w14:paraId="4848E5C5" w14:textId="77777777" w:rsidTr="00C95B38">
        <w:trPr>
          <w:trHeight w:val="510"/>
        </w:trPr>
        <w:tc>
          <w:tcPr>
            <w:tcW w:w="2943" w:type="dxa"/>
            <w:vAlign w:val="center"/>
          </w:tcPr>
          <w:p w14:paraId="0713016E" w14:textId="77777777" w:rsidR="00C2515D" w:rsidRPr="00F6157D" w:rsidRDefault="00C2515D" w:rsidP="00BA6FE5">
            <w:pPr>
              <w:rPr>
                <w:rFonts w:ascii="Times New Roman" w:hAnsi="Times New Roman" w:cs="Times New Roman"/>
                <w:sz w:val="18"/>
                <w:szCs w:val="18"/>
              </w:rPr>
            </w:pPr>
            <w:r>
              <w:rPr>
                <w:rFonts w:ascii="Times New Roman" w:hAnsi="Times New Roman" w:cs="Times New Roman"/>
                <w:bCs/>
                <w:sz w:val="18"/>
                <w:szCs w:val="18"/>
              </w:rPr>
              <w:t>Opatrenie č. 4</w:t>
            </w:r>
            <w:r w:rsidRPr="00F6157D">
              <w:rPr>
                <w:rFonts w:ascii="Times New Roman" w:hAnsi="Times New Roman" w:cs="Times New Roman"/>
                <w:bCs/>
                <w:sz w:val="18"/>
                <w:szCs w:val="18"/>
              </w:rPr>
              <w:t>: Investície do obnovy kultúrno-historických pamiatok a budovania doplnkovej infraštruktúry a služieb (PRV 7.5)</w:t>
            </w:r>
          </w:p>
        </w:tc>
        <w:tc>
          <w:tcPr>
            <w:tcW w:w="3119" w:type="dxa"/>
            <w:vAlign w:val="center"/>
          </w:tcPr>
          <w:p w14:paraId="7F2A7F2C" w14:textId="77777777" w:rsidR="00C2515D" w:rsidRPr="00F6157D" w:rsidRDefault="00C2515D" w:rsidP="00C95B38">
            <w:pPr>
              <w:jc w:val="right"/>
              <w:rPr>
                <w:rFonts w:ascii="Times New Roman" w:hAnsi="Times New Roman" w:cs="Times New Roman"/>
                <w:sz w:val="18"/>
                <w:szCs w:val="18"/>
              </w:rPr>
            </w:pPr>
            <w:r w:rsidRPr="00F6157D">
              <w:rPr>
                <w:rFonts w:ascii="Times New Roman" w:hAnsi="Times New Roman" w:cs="Times New Roman"/>
                <w:bCs/>
                <w:sz w:val="18"/>
                <w:szCs w:val="18"/>
              </w:rPr>
              <w:t>40 000,00</w:t>
            </w:r>
          </w:p>
        </w:tc>
        <w:tc>
          <w:tcPr>
            <w:tcW w:w="1701" w:type="dxa"/>
            <w:vAlign w:val="center"/>
          </w:tcPr>
          <w:p w14:paraId="1C5DAD41" w14:textId="77777777" w:rsidR="00C2515D" w:rsidRPr="00F6157D" w:rsidRDefault="00C2515D" w:rsidP="00C95B38">
            <w:pPr>
              <w:jc w:val="center"/>
              <w:rPr>
                <w:rFonts w:ascii="Times New Roman" w:hAnsi="Times New Roman" w:cs="Times New Roman"/>
                <w:sz w:val="18"/>
                <w:szCs w:val="18"/>
              </w:rPr>
            </w:pPr>
            <w:r w:rsidRPr="00F6157D">
              <w:rPr>
                <w:rFonts w:ascii="Times New Roman" w:hAnsi="Times New Roman" w:cs="Times New Roman"/>
                <w:bCs/>
                <w:sz w:val="18"/>
                <w:szCs w:val="18"/>
              </w:rPr>
              <w:t>X</w:t>
            </w:r>
          </w:p>
        </w:tc>
        <w:tc>
          <w:tcPr>
            <w:tcW w:w="1701" w:type="dxa"/>
            <w:vAlign w:val="center"/>
          </w:tcPr>
          <w:p w14:paraId="50CC4A3D" w14:textId="77777777" w:rsidR="00C2515D" w:rsidRPr="00F6157D" w:rsidRDefault="00C2515D" w:rsidP="00C95B38">
            <w:pPr>
              <w:jc w:val="center"/>
              <w:rPr>
                <w:rFonts w:ascii="Times New Roman" w:hAnsi="Times New Roman" w:cs="Times New Roman"/>
                <w:sz w:val="18"/>
                <w:szCs w:val="18"/>
              </w:rPr>
            </w:pPr>
          </w:p>
        </w:tc>
      </w:tr>
      <w:tr w:rsidR="00C2515D" w:rsidRPr="00A1636E" w14:paraId="541574CD" w14:textId="77777777" w:rsidTr="00C95B38">
        <w:trPr>
          <w:trHeight w:val="510"/>
        </w:trPr>
        <w:tc>
          <w:tcPr>
            <w:tcW w:w="2943" w:type="dxa"/>
            <w:vAlign w:val="center"/>
          </w:tcPr>
          <w:p w14:paraId="2FA387B7" w14:textId="77777777" w:rsidR="00C2515D" w:rsidRPr="00F6157D" w:rsidRDefault="00C2515D" w:rsidP="00BA6FE5">
            <w:pPr>
              <w:rPr>
                <w:rFonts w:ascii="Times New Roman" w:hAnsi="Times New Roman" w:cs="Times New Roman"/>
                <w:sz w:val="18"/>
                <w:szCs w:val="18"/>
              </w:rPr>
            </w:pPr>
            <w:r>
              <w:rPr>
                <w:rFonts w:ascii="Times New Roman" w:hAnsi="Times New Roman" w:cs="Times New Roman"/>
                <w:bCs/>
                <w:sz w:val="18"/>
                <w:szCs w:val="18"/>
              </w:rPr>
              <w:t>Opatrenie č. 5</w:t>
            </w:r>
            <w:r w:rsidRPr="00F6157D">
              <w:rPr>
                <w:rFonts w:ascii="Times New Roman" w:hAnsi="Times New Roman" w:cs="Times New Roman"/>
                <w:bCs/>
                <w:sz w:val="18"/>
                <w:szCs w:val="18"/>
              </w:rPr>
              <w:t>: Zakladanie nových a podpora existujúcich podnikov (IROP 5.1.1)</w:t>
            </w:r>
          </w:p>
        </w:tc>
        <w:tc>
          <w:tcPr>
            <w:tcW w:w="3119" w:type="dxa"/>
            <w:vAlign w:val="center"/>
          </w:tcPr>
          <w:p w14:paraId="2F9A4675" w14:textId="77777777" w:rsidR="00C2515D" w:rsidRPr="00F6157D" w:rsidRDefault="00C2515D" w:rsidP="00C95B38">
            <w:pPr>
              <w:jc w:val="right"/>
              <w:rPr>
                <w:rFonts w:ascii="Times New Roman" w:hAnsi="Times New Roman" w:cs="Times New Roman"/>
                <w:sz w:val="18"/>
                <w:szCs w:val="18"/>
              </w:rPr>
            </w:pPr>
            <w:r>
              <w:rPr>
                <w:rFonts w:ascii="Times New Roman" w:hAnsi="Times New Roman" w:cs="Times New Roman"/>
                <w:bCs/>
                <w:sz w:val="18"/>
                <w:szCs w:val="18"/>
              </w:rPr>
              <w:t>2</w:t>
            </w:r>
            <w:r w:rsidRPr="00F6157D">
              <w:rPr>
                <w:rFonts w:ascii="Times New Roman" w:hAnsi="Times New Roman" w:cs="Times New Roman"/>
                <w:bCs/>
                <w:sz w:val="18"/>
                <w:szCs w:val="18"/>
              </w:rPr>
              <w:t>00 000,00</w:t>
            </w:r>
          </w:p>
        </w:tc>
        <w:tc>
          <w:tcPr>
            <w:tcW w:w="1701" w:type="dxa"/>
            <w:vAlign w:val="center"/>
          </w:tcPr>
          <w:p w14:paraId="4C8DBB36" w14:textId="77777777" w:rsidR="00C2515D" w:rsidRPr="00F6157D" w:rsidRDefault="00C2515D" w:rsidP="00C95B38">
            <w:pPr>
              <w:jc w:val="center"/>
              <w:rPr>
                <w:rFonts w:ascii="Times New Roman" w:hAnsi="Times New Roman" w:cs="Times New Roman"/>
                <w:sz w:val="18"/>
                <w:szCs w:val="18"/>
              </w:rPr>
            </w:pPr>
          </w:p>
        </w:tc>
        <w:tc>
          <w:tcPr>
            <w:tcW w:w="1701" w:type="dxa"/>
            <w:vAlign w:val="center"/>
          </w:tcPr>
          <w:p w14:paraId="7453F61C" w14:textId="77777777" w:rsidR="00C2515D" w:rsidRPr="00F6157D" w:rsidRDefault="00C2515D" w:rsidP="00C95B38">
            <w:pPr>
              <w:jc w:val="center"/>
              <w:rPr>
                <w:rFonts w:ascii="Times New Roman" w:hAnsi="Times New Roman" w:cs="Times New Roman"/>
                <w:sz w:val="18"/>
                <w:szCs w:val="18"/>
              </w:rPr>
            </w:pPr>
            <w:r w:rsidRPr="00F6157D">
              <w:rPr>
                <w:rFonts w:ascii="Times New Roman" w:hAnsi="Times New Roman" w:cs="Times New Roman"/>
                <w:bCs/>
                <w:sz w:val="18"/>
                <w:szCs w:val="18"/>
              </w:rPr>
              <w:t>X</w:t>
            </w:r>
          </w:p>
        </w:tc>
      </w:tr>
      <w:tr w:rsidR="00C2515D" w:rsidRPr="00A1636E" w14:paraId="0039C7AF" w14:textId="77777777" w:rsidTr="00C95B38">
        <w:trPr>
          <w:trHeight w:val="510"/>
        </w:trPr>
        <w:tc>
          <w:tcPr>
            <w:tcW w:w="2943" w:type="dxa"/>
          </w:tcPr>
          <w:p w14:paraId="562EB436" w14:textId="77777777" w:rsidR="00C2515D" w:rsidRPr="00F6157D" w:rsidRDefault="00C2515D" w:rsidP="00BA6FE5">
            <w:pPr>
              <w:rPr>
                <w:rFonts w:ascii="Times New Roman" w:hAnsi="Times New Roman" w:cs="Times New Roman"/>
                <w:sz w:val="18"/>
                <w:szCs w:val="18"/>
              </w:rPr>
            </w:pPr>
            <w:r w:rsidRPr="00F6157D">
              <w:rPr>
                <w:rFonts w:ascii="Times New Roman" w:hAnsi="Times New Roman" w:cs="Times New Roman"/>
                <w:sz w:val="18"/>
                <w:szCs w:val="18"/>
              </w:rPr>
              <w:t>Opatrenie č. 9: Rozvoj základnej infraštruktúry v oblasti dopravného prepojenia a dostupnosti sídiel, sociálnych a komunitných služieb a vzdelávania (IROP 5.1.2)</w:t>
            </w:r>
          </w:p>
        </w:tc>
        <w:tc>
          <w:tcPr>
            <w:tcW w:w="3119" w:type="dxa"/>
            <w:vAlign w:val="center"/>
          </w:tcPr>
          <w:p w14:paraId="58C4705B" w14:textId="77777777" w:rsidR="00C2515D" w:rsidRPr="00F6157D" w:rsidRDefault="00C2515D" w:rsidP="00C95B38">
            <w:pPr>
              <w:jc w:val="right"/>
              <w:rPr>
                <w:rFonts w:ascii="Times New Roman" w:hAnsi="Times New Roman" w:cs="Times New Roman"/>
                <w:sz w:val="18"/>
                <w:szCs w:val="18"/>
              </w:rPr>
            </w:pPr>
            <w:r>
              <w:rPr>
                <w:rFonts w:ascii="Times New Roman" w:hAnsi="Times New Roman" w:cs="Times New Roman"/>
                <w:sz w:val="18"/>
                <w:szCs w:val="18"/>
              </w:rPr>
              <w:t>8</w:t>
            </w:r>
            <w:r w:rsidRPr="00F6157D">
              <w:rPr>
                <w:rFonts w:ascii="Times New Roman" w:hAnsi="Times New Roman" w:cs="Times New Roman"/>
                <w:sz w:val="18"/>
                <w:szCs w:val="18"/>
              </w:rPr>
              <w:t>0 000,00</w:t>
            </w:r>
          </w:p>
        </w:tc>
        <w:tc>
          <w:tcPr>
            <w:tcW w:w="1701" w:type="dxa"/>
            <w:vAlign w:val="center"/>
          </w:tcPr>
          <w:p w14:paraId="03172CC0" w14:textId="77777777" w:rsidR="00C2515D" w:rsidRPr="00F6157D" w:rsidRDefault="00C2515D" w:rsidP="00C95B38">
            <w:pPr>
              <w:jc w:val="center"/>
              <w:rPr>
                <w:rFonts w:ascii="Times New Roman" w:hAnsi="Times New Roman" w:cs="Times New Roman"/>
                <w:sz w:val="18"/>
                <w:szCs w:val="18"/>
              </w:rPr>
            </w:pPr>
            <w:r w:rsidRPr="00F6157D">
              <w:rPr>
                <w:rFonts w:ascii="Times New Roman" w:hAnsi="Times New Roman" w:cs="Times New Roman"/>
                <w:sz w:val="18"/>
                <w:szCs w:val="18"/>
              </w:rPr>
              <w:t>X</w:t>
            </w:r>
          </w:p>
        </w:tc>
        <w:tc>
          <w:tcPr>
            <w:tcW w:w="1701" w:type="dxa"/>
            <w:vAlign w:val="center"/>
          </w:tcPr>
          <w:p w14:paraId="2B1C857D" w14:textId="77777777" w:rsidR="00C2515D" w:rsidRPr="00F6157D" w:rsidRDefault="00C2515D" w:rsidP="00C95B38">
            <w:pPr>
              <w:jc w:val="center"/>
              <w:rPr>
                <w:rFonts w:ascii="Times New Roman" w:hAnsi="Times New Roman" w:cs="Times New Roman"/>
                <w:sz w:val="18"/>
                <w:szCs w:val="18"/>
              </w:rPr>
            </w:pPr>
          </w:p>
        </w:tc>
      </w:tr>
      <w:tr w:rsidR="00C2515D" w:rsidRPr="00A1636E" w14:paraId="1C442DB8" w14:textId="77777777" w:rsidTr="00C95B38">
        <w:trPr>
          <w:trHeight w:val="510"/>
        </w:trPr>
        <w:tc>
          <w:tcPr>
            <w:tcW w:w="2943" w:type="dxa"/>
            <w:vAlign w:val="center"/>
          </w:tcPr>
          <w:p w14:paraId="43AE42B1" w14:textId="77777777" w:rsidR="00C2515D" w:rsidRPr="00D97620" w:rsidRDefault="00C2515D" w:rsidP="00BA6FE5">
            <w:pPr>
              <w:rPr>
                <w:rFonts w:ascii="Times New Roman" w:hAnsi="Times New Roman" w:cs="Times New Roman"/>
                <w:b/>
                <w:sz w:val="20"/>
                <w:szCs w:val="20"/>
              </w:rPr>
            </w:pPr>
            <w:r w:rsidRPr="00D97620">
              <w:rPr>
                <w:rFonts w:ascii="Times New Roman" w:hAnsi="Times New Roman" w:cs="Times New Roman"/>
                <w:b/>
                <w:sz w:val="20"/>
                <w:szCs w:val="20"/>
              </w:rPr>
              <w:t xml:space="preserve">Celkový rozpočet podľa sektorov </w:t>
            </w:r>
          </w:p>
        </w:tc>
        <w:tc>
          <w:tcPr>
            <w:tcW w:w="3119" w:type="dxa"/>
            <w:vAlign w:val="center"/>
          </w:tcPr>
          <w:p w14:paraId="0F414A09" w14:textId="77777777" w:rsidR="00C2515D" w:rsidRPr="00D97620" w:rsidRDefault="00C2515D" w:rsidP="00BA6FE5">
            <w:pPr>
              <w:rPr>
                <w:rFonts w:ascii="Times New Roman" w:hAnsi="Times New Roman" w:cs="Times New Roman"/>
                <w:b/>
                <w:sz w:val="20"/>
                <w:szCs w:val="20"/>
              </w:rPr>
            </w:pPr>
            <w:r w:rsidRPr="00F6157D">
              <w:rPr>
                <w:rFonts w:ascii="Times New Roman" w:hAnsi="Times New Roman" w:cs="Times New Roman"/>
                <w:b/>
                <w:sz w:val="18"/>
                <w:szCs w:val="18"/>
              </w:rPr>
              <w:t>-----------------------------------------------</w:t>
            </w:r>
          </w:p>
        </w:tc>
        <w:tc>
          <w:tcPr>
            <w:tcW w:w="1701" w:type="dxa"/>
            <w:vAlign w:val="center"/>
          </w:tcPr>
          <w:p w14:paraId="56C1F2F1" w14:textId="77777777" w:rsidR="00C2515D" w:rsidRPr="00F6157D" w:rsidRDefault="00C2515D" w:rsidP="00684B24">
            <w:pPr>
              <w:jc w:val="center"/>
              <w:rPr>
                <w:rFonts w:ascii="Times New Roman" w:hAnsi="Times New Roman" w:cs="Times New Roman"/>
                <w:b/>
                <w:sz w:val="18"/>
                <w:szCs w:val="18"/>
              </w:rPr>
            </w:pPr>
            <w:r w:rsidRPr="00F6157D">
              <w:rPr>
                <w:rFonts w:ascii="Times New Roman" w:hAnsi="Times New Roman" w:cs="Times New Roman"/>
                <w:color w:val="000000"/>
                <w:sz w:val="18"/>
                <w:szCs w:val="18"/>
              </w:rPr>
              <w:t>284</w:t>
            </w:r>
            <w:r w:rsidR="00684B24">
              <w:rPr>
                <w:rFonts w:ascii="Times New Roman" w:hAnsi="Times New Roman" w:cs="Times New Roman"/>
                <w:color w:val="000000"/>
                <w:sz w:val="18"/>
                <w:szCs w:val="18"/>
              </w:rPr>
              <w:t> 605,10</w:t>
            </w:r>
          </w:p>
        </w:tc>
        <w:tc>
          <w:tcPr>
            <w:tcW w:w="1701" w:type="dxa"/>
            <w:vAlign w:val="center"/>
          </w:tcPr>
          <w:p w14:paraId="6991DFD0" w14:textId="77777777" w:rsidR="00C2515D" w:rsidRPr="00F6157D" w:rsidRDefault="00C2515D" w:rsidP="00BA6FE5">
            <w:pPr>
              <w:jc w:val="center"/>
              <w:rPr>
                <w:rFonts w:ascii="Times New Roman" w:hAnsi="Times New Roman" w:cs="Times New Roman"/>
                <w:b/>
                <w:sz w:val="18"/>
                <w:szCs w:val="18"/>
              </w:rPr>
            </w:pPr>
            <w:r w:rsidRPr="00F6157D">
              <w:rPr>
                <w:rFonts w:ascii="Times New Roman" w:hAnsi="Times New Roman" w:cs="Times New Roman"/>
                <w:color w:val="000000"/>
                <w:sz w:val="18"/>
                <w:szCs w:val="18"/>
              </w:rPr>
              <w:t>300 000,00</w:t>
            </w:r>
          </w:p>
        </w:tc>
      </w:tr>
      <w:tr w:rsidR="00C2515D" w:rsidRPr="00A1636E" w14:paraId="20B9F1A9" w14:textId="77777777" w:rsidTr="00C95B38">
        <w:trPr>
          <w:trHeight w:val="510"/>
        </w:trPr>
        <w:tc>
          <w:tcPr>
            <w:tcW w:w="2943" w:type="dxa"/>
            <w:vAlign w:val="center"/>
          </w:tcPr>
          <w:p w14:paraId="7E9AA8AF" w14:textId="77777777" w:rsidR="00C2515D" w:rsidRPr="00D97620" w:rsidRDefault="00C2515D" w:rsidP="00BA6FE5">
            <w:pPr>
              <w:rPr>
                <w:rFonts w:ascii="Times New Roman" w:hAnsi="Times New Roman" w:cs="Times New Roman"/>
                <w:b/>
                <w:sz w:val="20"/>
                <w:szCs w:val="20"/>
              </w:rPr>
            </w:pPr>
            <w:r w:rsidRPr="00D97620">
              <w:rPr>
                <w:rFonts w:ascii="Times New Roman" w:hAnsi="Times New Roman" w:cs="Times New Roman"/>
                <w:b/>
                <w:sz w:val="20"/>
                <w:szCs w:val="20"/>
              </w:rPr>
              <w:t xml:space="preserve">Percentuálny pomer zamerania stratégie </w:t>
            </w:r>
          </w:p>
        </w:tc>
        <w:tc>
          <w:tcPr>
            <w:tcW w:w="3119" w:type="dxa"/>
            <w:vAlign w:val="center"/>
          </w:tcPr>
          <w:p w14:paraId="0E462E4C" w14:textId="77777777" w:rsidR="00C2515D" w:rsidRPr="00D97620" w:rsidRDefault="00C2515D" w:rsidP="00BA6FE5">
            <w:pPr>
              <w:rPr>
                <w:rFonts w:ascii="Times New Roman" w:hAnsi="Times New Roman" w:cs="Times New Roman"/>
                <w:b/>
                <w:sz w:val="20"/>
                <w:szCs w:val="20"/>
              </w:rPr>
            </w:pPr>
            <w:r w:rsidRPr="00F6157D">
              <w:rPr>
                <w:rFonts w:ascii="Times New Roman" w:hAnsi="Times New Roman" w:cs="Times New Roman"/>
                <w:b/>
                <w:sz w:val="18"/>
                <w:szCs w:val="18"/>
              </w:rPr>
              <w:t>-----------------------------------------------</w:t>
            </w:r>
          </w:p>
        </w:tc>
        <w:tc>
          <w:tcPr>
            <w:tcW w:w="1701" w:type="dxa"/>
            <w:vAlign w:val="center"/>
          </w:tcPr>
          <w:p w14:paraId="356AE2AA" w14:textId="77777777" w:rsidR="00C2515D" w:rsidRPr="00F6157D" w:rsidRDefault="00C2515D" w:rsidP="00BA6FE5">
            <w:pPr>
              <w:jc w:val="center"/>
              <w:rPr>
                <w:rFonts w:ascii="Times New Roman" w:hAnsi="Times New Roman" w:cs="Times New Roman"/>
                <w:b/>
                <w:sz w:val="18"/>
                <w:szCs w:val="18"/>
              </w:rPr>
            </w:pPr>
            <w:r w:rsidRPr="00F6157D">
              <w:rPr>
                <w:rFonts w:ascii="Times New Roman" w:hAnsi="Times New Roman" w:cs="Times New Roman"/>
                <w:color w:val="000000"/>
                <w:sz w:val="18"/>
                <w:szCs w:val="18"/>
              </w:rPr>
              <w:t>48,68%</w:t>
            </w:r>
          </w:p>
        </w:tc>
        <w:tc>
          <w:tcPr>
            <w:tcW w:w="1701" w:type="dxa"/>
            <w:vAlign w:val="center"/>
          </w:tcPr>
          <w:p w14:paraId="6086716B" w14:textId="77777777" w:rsidR="00C2515D" w:rsidRPr="00F6157D" w:rsidRDefault="00C2515D" w:rsidP="00BA6FE5">
            <w:pPr>
              <w:jc w:val="center"/>
              <w:rPr>
                <w:rFonts w:ascii="Times New Roman" w:hAnsi="Times New Roman" w:cs="Times New Roman"/>
                <w:b/>
                <w:sz w:val="18"/>
                <w:szCs w:val="18"/>
              </w:rPr>
            </w:pPr>
            <w:r w:rsidRPr="00F6157D">
              <w:rPr>
                <w:rFonts w:ascii="Times New Roman" w:hAnsi="Times New Roman" w:cs="Times New Roman"/>
                <w:color w:val="000000"/>
                <w:sz w:val="18"/>
                <w:szCs w:val="18"/>
              </w:rPr>
              <w:t>51,32%</w:t>
            </w:r>
          </w:p>
        </w:tc>
      </w:tr>
    </w:tbl>
    <w:p w14:paraId="1878A76E" w14:textId="77777777" w:rsidR="00C2515D" w:rsidRPr="006E32BC" w:rsidRDefault="00C2515D" w:rsidP="00C2515D">
      <w:pPr>
        <w:spacing w:after="0" w:line="240" w:lineRule="auto"/>
        <w:jc w:val="both"/>
        <w:rPr>
          <w:rFonts w:ascii="Times New Roman" w:hAnsi="Times New Roman" w:cs="Times New Roman"/>
          <w:i/>
          <w:color w:val="000000" w:themeColor="text1"/>
          <w:sz w:val="20"/>
          <w:szCs w:val="20"/>
        </w:rPr>
      </w:pPr>
      <w:r w:rsidRPr="00C51E4C">
        <w:rPr>
          <w:rFonts w:ascii="Times New Roman" w:hAnsi="Times New Roman" w:cs="Times New Roman"/>
          <w:sz w:val="20"/>
          <w:szCs w:val="20"/>
        </w:rPr>
        <w:t xml:space="preserve">Pozn. </w:t>
      </w:r>
      <w:r w:rsidRPr="00C51E4C">
        <w:rPr>
          <w:rFonts w:ascii="Times New Roman" w:hAnsi="Times New Roman" w:cs="Times New Roman"/>
          <w:color w:val="000000" w:themeColor="text1"/>
          <w:sz w:val="20"/>
          <w:szCs w:val="20"/>
        </w:rPr>
        <w:t xml:space="preserve">Pomer medzi verejným a súkromným sektorom sa vypočíta na základe jednotlivých opatrení stratégie CLLD - </w:t>
      </w:r>
      <w:r w:rsidRPr="00C51E4C">
        <w:rPr>
          <w:rFonts w:ascii="Times New Roman" w:hAnsi="Times New Roman" w:cs="Times New Roman"/>
          <w:bCs/>
          <w:sz w:val="20"/>
          <w:szCs w:val="20"/>
        </w:rPr>
        <w:t>rozpočet projektovaných aktivít z PRV a IROP</w:t>
      </w:r>
      <w:r w:rsidRPr="00C51E4C">
        <w:rPr>
          <w:rFonts w:ascii="Times New Roman" w:hAnsi="Times New Roman" w:cs="Times New Roman"/>
          <w:color w:val="000000" w:themeColor="text1"/>
          <w:sz w:val="20"/>
          <w:szCs w:val="20"/>
        </w:rPr>
        <w:t xml:space="preserve"> (MAS ako žiadateľ podopatrenia 19.4 </w:t>
      </w:r>
      <w:r w:rsidRPr="00C51E4C">
        <w:rPr>
          <w:rFonts w:ascii="Times New Roman" w:hAnsi="Times New Roman" w:cs="Times New Roman"/>
          <w:sz w:val="20"/>
          <w:szCs w:val="20"/>
        </w:rPr>
        <w:t>Podpora na prevádzkové náklady a oživenie</w:t>
      </w:r>
      <w:r w:rsidRPr="00C51E4C">
        <w:rPr>
          <w:rFonts w:ascii="Times New Roman" w:hAnsi="Times New Roman" w:cs="Times New Roman"/>
          <w:color w:val="000000" w:themeColor="text1"/>
          <w:sz w:val="20"/>
          <w:szCs w:val="20"/>
        </w:rPr>
        <w:t xml:space="preserve"> sa nezapočítava k žiadnemu sektoru).</w:t>
      </w:r>
      <w:r w:rsidRPr="006E32BC">
        <w:rPr>
          <w:rFonts w:ascii="Times New Roman" w:hAnsi="Times New Roman" w:cs="Times New Roman"/>
          <w:i/>
          <w:color w:val="000000" w:themeColor="text1"/>
          <w:sz w:val="20"/>
          <w:szCs w:val="20"/>
        </w:rPr>
        <w:t xml:space="preserve">  </w:t>
      </w:r>
    </w:p>
    <w:p w14:paraId="67BBE1ED" w14:textId="77777777" w:rsidR="000527A2" w:rsidRPr="0066501B" w:rsidRDefault="000527A2" w:rsidP="009E5EB7">
      <w:pPr>
        <w:pStyle w:val="Nadpis1"/>
        <w:numPr>
          <w:ilvl w:val="0"/>
          <w:numId w:val="5"/>
        </w:numPr>
        <w:spacing w:before="0" w:line="360" w:lineRule="auto"/>
        <w:jc w:val="both"/>
        <w:rPr>
          <w:rFonts w:cs="Times New Roman"/>
        </w:rPr>
      </w:pPr>
      <w:bookmarkStart w:id="144" w:name="_Toc486586824"/>
      <w:r w:rsidRPr="0066501B">
        <w:rPr>
          <w:rFonts w:cs="Times New Roman"/>
        </w:rPr>
        <w:lastRenderedPageBreak/>
        <w:t>Zhodnotenie prínosov st</w:t>
      </w:r>
      <w:r w:rsidR="002F6D48" w:rsidRPr="0066501B">
        <w:rPr>
          <w:rFonts w:cs="Times New Roman"/>
        </w:rPr>
        <w:t>ratégie CLLD, jej synergie a doplnkovosť</w:t>
      </w:r>
      <w:bookmarkEnd w:id="144"/>
    </w:p>
    <w:p w14:paraId="2DD73F6E" w14:textId="77777777" w:rsidR="00512FE8" w:rsidRPr="008E7E34" w:rsidRDefault="00512FE8" w:rsidP="0035380F">
      <w:pPr>
        <w:spacing w:after="0" w:line="360" w:lineRule="auto"/>
        <w:jc w:val="both"/>
        <w:rPr>
          <w:rFonts w:ascii="Times New Roman" w:hAnsi="Times New Roman" w:cs="Times New Roman"/>
          <w:color w:val="FF0000"/>
          <w:sz w:val="24"/>
          <w:szCs w:val="24"/>
        </w:rPr>
      </w:pPr>
    </w:p>
    <w:p w14:paraId="35A91BE1" w14:textId="77777777" w:rsidR="00B56217" w:rsidRPr="0003559D" w:rsidRDefault="00B56217" w:rsidP="00C9547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 tejto kapitole je uvedené</w:t>
      </w:r>
      <w:r w:rsidRPr="0003559D">
        <w:rPr>
          <w:rFonts w:ascii="Times New Roman" w:hAnsi="Times New Roman" w:cs="Times New Roman"/>
          <w:sz w:val="24"/>
          <w:szCs w:val="24"/>
        </w:rPr>
        <w:t xml:space="preserve"> zhodnotenie prínosov samotnej stratégie CLLD k jednotlivým oblastiam uvedených v programoch PRV a IROP, jej synergický efekt a dopl</w:t>
      </w:r>
      <w:r>
        <w:rPr>
          <w:rFonts w:ascii="Times New Roman" w:hAnsi="Times New Roman" w:cs="Times New Roman"/>
          <w:sz w:val="24"/>
          <w:szCs w:val="24"/>
        </w:rPr>
        <w:t>nkovosť. Synergický efekt vznikne tým, že jednotlivé časti a opatrenia budú vzájomne pôsobiť</w:t>
      </w:r>
      <w:r w:rsidRPr="0003559D">
        <w:rPr>
          <w:rFonts w:ascii="Times New Roman" w:hAnsi="Times New Roman" w:cs="Times New Roman"/>
          <w:sz w:val="24"/>
          <w:szCs w:val="24"/>
        </w:rPr>
        <w:t xml:space="preserve">, </w:t>
      </w:r>
      <w:r>
        <w:rPr>
          <w:rFonts w:ascii="Times New Roman" w:hAnsi="Times New Roman" w:cs="Times New Roman"/>
          <w:sz w:val="24"/>
          <w:szCs w:val="24"/>
        </w:rPr>
        <w:t xml:space="preserve">nakoľko </w:t>
      </w:r>
      <w:r w:rsidRPr="0003559D">
        <w:rPr>
          <w:rFonts w:ascii="Times New Roman" w:hAnsi="Times New Roman" w:cs="Times New Roman"/>
          <w:sz w:val="24"/>
          <w:szCs w:val="24"/>
        </w:rPr>
        <w:t xml:space="preserve">je možné ho vyvolať koordináciou, synchronizáciou a optimalizáciou štruktúr a procesov systému ako celku. </w:t>
      </w:r>
      <w:r>
        <w:rPr>
          <w:rFonts w:ascii="Times New Roman" w:hAnsi="Times New Roman" w:cs="Times New Roman"/>
          <w:sz w:val="24"/>
          <w:szCs w:val="24"/>
        </w:rPr>
        <w:t xml:space="preserve">Kvalitne nastavená stratégia CLLD a jej implementácia </w:t>
      </w:r>
      <w:r w:rsidRPr="0003559D">
        <w:rPr>
          <w:rFonts w:ascii="Times New Roman" w:hAnsi="Times New Roman" w:cs="Times New Roman"/>
          <w:sz w:val="24"/>
          <w:szCs w:val="24"/>
        </w:rPr>
        <w:t xml:space="preserve">bude mať za následok zvýšenie úrovne kvality života obyvateľov </w:t>
      </w:r>
      <w:r>
        <w:rPr>
          <w:rFonts w:ascii="Times New Roman" w:hAnsi="Times New Roman" w:cs="Times New Roman"/>
          <w:sz w:val="24"/>
          <w:szCs w:val="24"/>
        </w:rPr>
        <w:t>regiónu</w:t>
      </w:r>
      <w:r w:rsidRPr="0003559D">
        <w:rPr>
          <w:rFonts w:ascii="Times New Roman" w:hAnsi="Times New Roman" w:cs="Times New Roman"/>
          <w:sz w:val="24"/>
          <w:szCs w:val="24"/>
        </w:rPr>
        <w:t>. Stratégia je nastavená tak, aby prostredníctvom prístupu LEADER pomohla riešiť aktuálne problémy ob</w:t>
      </w:r>
      <w:r>
        <w:rPr>
          <w:rFonts w:ascii="Times New Roman" w:hAnsi="Times New Roman" w:cs="Times New Roman"/>
          <w:sz w:val="24"/>
          <w:szCs w:val="24"/>
        </w:rPr>
        <w:t>čanov</w:t>
      </w:r>
      <w:r w:rsidRPr="0003559D">
        <w:rPr>
          <w:rFonts w:ascii="Times New Roman" w:hAnsi="Times New Roman" w:cs="Times New Roman"/>
          <w:sz w:val="24"/>
          <w:szCs w:val="24"/>
        </w:rPr>
        <w:t>, združení, podnikateľov a </w:t>
      </w:r>
      <w:r>
        <w:rPr>
          <w:rFonts w:ascii="Times New Roman" w:hAnsi="Times New Roman" w:cs="Times New Roman"/>
          <w:sz w:val="24"/>
          <w:szCs w:val="24"/>
        </w:rPr>
        <w:t>samosprávy</w:t>
      </w:r>
      <w:r w:rsidRPr="0003559D">
        <w:rPr>
          <w:rFonts w:ascii="Times New Roman" w:hAnsi="Times New Roman" w:cs="Times New Roman"/>
          <w:sz w:val="24"/>
          <w:szCs w:val="24"/>
        </w:rPr>
        <w:t>. Jej hlavným mot</w:t>
      </w:r>
      <w:r>
        <w:rPr>
          <w:rFonts w:ascii="Times New Roman" w:hAnsi="Times New Roman" w:cs="Times New Roman"/>
          <w:sz w:val="24"/>
          <w:szCs w:val="24"/>
        </w:rPr>
        <w:t>ívom je hľadať tie najefektívnejšie</w:t>
      </w:r>
      <w:r w:rsidRPr="0003559D">
        <w:rPr>
          <w:rFonts w:ascii="Times New Roman" w:hAnsi="Times New Roman" w:cs="Times New Roman"/>
          <w:sz w:val="24"/>
          <w:szCs w:val="24"/>
        </w:rPr>
        <w:t xml:space="preserve"> riešenia presne vymedzených prioritných oblastí s dôrazom na synergický a pozitívny multiplikačný efekt realizovaných projektov. </w:t>
      </w:r>
    </w:p>
    <w:p w14:paraId="339F5411" w14:textId="77777777" w:rsidR="00512FE8" w:rsidRPr="008E7E34" w:rsidRDefault="00512FE8" w:rsidP="0035380F">
      <w:pPr>
        <w:spacing w:after="0" w:line="360" w:lineRule="auto"/>
        <w:jc w:val="both"/>
        <w:rPr>
          <w:rFonts w:ascii="Times New Roman" w:hAnsi="Times New Roman" w:cs="Times New Roman"/>
          <w:color w:val="FF0000"/>
          <w:sz w:val="24"/>
          <w:szCs w:val="24"/>
        </w:rPr>
      </w:pPr>
    </w:p>
    <w:p w14:paraId="0268D50A" w14:textId="77777777" w:rsidR="00AE4F12" w:rsidRPr="008E7E34" w:rsidRDefault="00053F33" w:rsidP="0091697D">
      <w:pPr>
        <w:pStyle w:val="Nadpis2"/>
        <w:numPr>
          <w:ilvl w:val="1"/>
          <w:numId w:val="5"/>
        </w:numPr>
        <w:spacing w:before="0" w:line="360" w:lineRule="auto"/>
        <w:jc w:val="both"/>
        <w:rPr>
          <w:rFonts w:ascii="Times New Roman" w:hAnsi="Times New Roman" w:cs="Times New Roman"/>
          <w:color w:val="auto"/>
          <w:sz w:val="24"/>
          <w:szCs w:val="24"/>
        </w:rPr>
      </w:pPr>
      <w:bookmarkStart w:id="145" w:name="_Toc486586825"/>
      <w:r w:rsidRPr="008E7E34">
        <w:rPr>
          <w:rFonts w:ascii="Times New Roman" w:hAnsi="Times New Roman" w:cs="Times New Roman"/>
          <w:color w:val="auto"/>
          <w:sz w:val="24"/>
          <w:szCs w:val="24"/>
        </w:rPr>
        <w:t>Prínos</w:t>
      </w:r>
      <w:r w:rsidR="002E3388" w:rsidRPr="008E7E34">
        <w:rPr>
          <w:rFonts w:ascii="Times New Roman" w:hAnsi="Times New Roman" w:cs="Times New Roman"/>
          <w:color w:val="auto"/>
          <w:sz w:val="24"/>
          <w:szCs w:val="24"/>
        </w:rPr>
        <w:t>y</w:t>
      </w:r>
      <w:r w:rsidRPr="008E7E34">
        <w:rPr>
          <w:rFonts w:ascii="Times New Roman" w:hAnsi="Times New Roman" w:cs="Times New Roman"/>
          <w:color w:val="auto"/>
          <w:sz w:val="24"/>
          <w:szCs w:val="24"/>
        </w:rPr>
        <w:t xml:space="preserve"> k zlepšovaniu ekonomického rozvoja územia</w:t>
      </w:r>
      <w:bookmarkEnd w:id="145"/>
    </w:p>
    <w:p w14:paraId="0AC19157" w14:textId="77777777" w:rsidR="00B56217" w:rsidRDefault="00B56217" w:rsidP="00B56217">
      <w:pPr>
        <w:spacing w:after="0" w:line="360" w:lineRule="auto"/>
        <w:jc w:val="both"/>
        <w:rPr>
          <w:rFonts w:ascii="Times New Roman" w:hAnsi="Times New Roman" w:cs="Times New Roman"/>
          <w:sz w:val="24"/>
          <w:szCs w:val="24"/>
        </w:rPr>
      </w:pPr>
    </w:p>
    <w:p w14:paraId="3EF16CA2"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Implementácia stratégie CLLD MAS Inovec prispeje výrazne k podpore zamestnanosti, nakoľko je zostavená tak, aby sa realizáciou projektov vytvoril</w:t>
      </w:r>
      <w:r w:rsidR="00290DE7">
        <w:rPr>
          <w:rFonts w:ascii="Times New Roman" w:hAnsi="Times New Roman" w:cs="Times New Roman"/>
          <w:sz w:val="24"/>
          <w:szCs w:val="24"/>
        </w:rPr>
        <w:t>o</w:t>
      </w:r>
      <w:r w:rsidRPr="00B56217">
        <w:rPr>
          <w:rFonts w:ascii="Times New Roman" w:hAnsi="Times New Roman" w:cs="Times New Roman"/>
          <w:sz w:val="24"/>
          <w:szCs w:val="24"/>
        </w:rPr>
        <w:t xml:space="preserve"> </w:t>
      </w:r>
      <w:r w:rsidR="00290DE7" w:rsidRPr="007A7E7A">
        <w:rPr>
          <w:rFonts w:ascii="Times New Roman" w:hAnsi="Times New Roman" w:cs="Times New Roman"/>
          <w:sz w:val="24"/>
          <w:szCs w:val="24"/>
        </w:rPr>
        <w:t xml:space="preserve"> </w:t>
      </w:r>
      <w:r w:rsidR="00EC6DED">
        <w:rPr>
          <w:rFonts w:ascii="Times New Roman" w:hAnsi="Times New Roman" w:cs="Times New Roman"/>
          <w:sz w:val="24"/>
          <w:szCs w:val="24"/>
        </w:rPr>
        <w:t xml:space="preserve">6 </w:t>
      </w:r>
      <w:r w:rsidRPr="007A7E7A">
        <w:rPr>
          <w:rFonts w:ascii="Times New Roman" w:hAnsi="Times New Roman" w:cs="Times New Roman"/>
          <w:sz w:val="24"/>
          <w:szCs w:val="24"/>
        </w:rPr>
        <w:t>nov</w:t>
      </w:r>
      <w:r w:rsidR="00290DE7" w:rsidRPr="007A7E7A">
        <w:rPr>
          <w:rFonts w:ascii="Times New Roman" w:hAnsi="Times New Roman" w:cs="Times New Roman"/>
          <w:sz w:val="24"/>
          <w:szCs w:val="24"/>
        </w:rPr>
        <w:t>ých</w:t>
      </w:r>
      <w:r w:rsidRPr="007A7E7A">
        <w:rPr>
          <w:rFonts w:ascii="Times New Roman" w:hAnsi="Times New Roman" w:cs="Times New Roman"/>
          <w:sz w:val="24"/>
          <w:szCs w:val="24"/>
        </w:rPr>
        <w:t xml:space="preserve"> pracovn</w:t>
      </w:r>
      <w:r w:rsidR="00290DE7" w:rsidRPr="007A7E7A">
        <w:rPr>
          <w:rFonts w:ascii="Times New Roman" w:hAnsi="Times New Roman" w:cs="Times New Roman"/>
          <w:sz w:val="24"/>
          <w:szCs w:val="24"/>
        </w:rPr>
        <w:t>ých</w:t>
      </w:r>
      <w:r w:rsidRPr="007A7E7A">
        <w:rPr>
          <w:rFonts w:ascii="Times New Roman" w:hAnsi="Times New Roman" w:cs="Times New Roman"/>
          <w:sz w:val="24"/>
          <w:szCs w:val="24"/>
        </w:rPr>
        <w:t xml:space="preserve"> miest.</w:t>
      </w:r>
      <w:r w:rsidRPr="00B56217">
        <w:rPr>
          <w:rFonts w:ascii="Times New Roman" w:hAnsi="Times New Roman" w:cs="Times New Roman"/>
          <w:sz w:val="24"/>
          <w:szCs w:val="24"/>
        </w:rPr>
        <w:t xml:space="preserve"> Trvalá udržateľnosť ekonomického rastu je zabezpečená realizáciou jednotlivých opatrení vytvárajúcimi nové pracovné príležitosti a doplnkové ekonomické príjmy pre miestnych obyvateľov. Priority stratégie sú zamerané na podporu tvorby pracovných miest, podnikania a cestovného ruchu, čím dôjde k zvyšovaniu kvality života obyvateľov. </w:t>
      </w:r>
    </w:p>
    <w:p w14:paraId="4EE14BE6"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 xml:space="preserve">Vypracovaním SWOT analýzy, definíciou potrieb, navrhnutím vízie a strategického cieľa boli nastavené a definované priority a v rámci nich špecifické ciele. Prostredníctvom nich  sa  bude postupne napĺňať strategický cieľ a vízia, pričom za hlavný prínos implementácie stratégie a jednotlivých opatrení je považovaný práve ekonomický rozvoj územia. MAS Inovec si stanovila pre zlepšovanie ekonomického rozvoja územia nasledovné priority: Podpora tvorby pracovných miest, podnikania a cestovného ruchu, Podpora miestneho rozvoja a zvyšovanie kvality života obyvateľov. </w:t>
      </w:r>
    </w:p>
    <w:p w14:paraId="342984EE"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 xml:space="preserve">Samotný akčný plán obsahuje opatrenia, ktoré značným spôsobom prispievajú k podpore rozvoja cestovného ruchu na území MAS. Ide konkrétne o opatrenia z PRV 6.4 a 7.5. Implementáciou týchto opatrení dôjde k rozvoju vidieckeho cestovného ruchu a agroturizmu, vytvoria sa ďalšie ubytovacie kapacity, návštevníkom budú poskytované kvalitné reštauračné a doplnkové služby. Taktiež sa predpokladá zvýšený počet návštevníkov regiónu, ktorý prinesie </w:t>
      </w:r>
      <w:r w:rsidRPr="00B56217">
        <w:rPr>
          <w:rFonts w:ascii="Times New Roman" w:hAnsi="Times New Roman" w:cs="Times New Roman"/>
          <w:sz w:val="24"/>
          <w:szCs w:val="24"/>
        </w:rPr>
        <w:lastRenderedPageBreak/>
        <w:t xml:space="preserve">finančné prostriedky na ďalší rozvoj územia. K rozvoju cestovného ruchu a tým i k zlepšeniu ekonomického rozvoja územia prispeje aj implementácia opatrenia PRV 7.2 a opatrenia IROP 5.1.2, nakoľko pri zlepšení infraštruktúry v obciach sa predpokladá ešte vyššia návštevnosť regiónu. </w:t>
      </w:r>
    </w:p>
    <w:p w14:paraId="37DD7827"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Podpora podnikania a tvorba pracovných miest je v stratégii zadefinovaná v opatreniach PRV 4.1, 4.2 a opatreniach IROP 5.1.1. Zlepšením ekonomických parametrov poľnohospodárskych podnikov sa zlepší i celková ekonomická situácia na území MAS.  Implementáciou stratégie CLLD dôjde k podpore spracovania poľnohospodárskych produktov, čím sa zlepší ekonomické postavenie poľnohospodárskych podnikov, ktoré cez finalizáciu svojej produkcie dosiahnu vyššiu pridanú hodnotu svojich produktov s pozitívnym dopadom na rozvoj regiónu. Na rozvoj spracovateľských kapacít majú dostatočný priestor aj podnikatelia mimo poľnohospodárskych podnikov, nakoľko môžu vytvoriť podmienky pre odbyt poľnohospodárskej produkcie v regióne, čím sa tiež podporí lokálna ekonomika a zlepší sa ekonomický rozvoj územia MAS. Podnikateľské prostredie v regióne sa aktívne naštartuje podporou mikro a malých podnikateľov a podporou ich marketingových aktivít.</w:t>
      </w:r>
    </w:p>
    <w:p w14:paraId="465733E7" w14:textId="77777777" w:rsidR="00D658FD"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Na ekonomický rozvoj územia MAS má vplyv aj podpora komunitných aktivít, ktorá sa  bude realizovať prostredníctvom opatrenia IROP 5.1.2 a opatrenia PRV 7.4. Rozvojom aktivít na komunitnej úrovni, ktoré budú vykonávať obce a občianske združenia na území obcí sa zlepšia podmienky pre stretávanie sa ľudí a vyvíjanie ich aktívnej činnosti. Taktiež majú v stratégii CLLD priestor aj neinvestičné aktivity občianskeho sektora, ktorý môže značne prispieť k zviditeľneniu a propagácii územia, čím dôjde k zvýšeniu atraktivity regiónu a prilákaniu návštevníkov. Územie vzhľadom na blízkosť hraníc navštevujú aj turisti z Českej republiky, pričom tento počet sa implementáciou stratégie CLLD môže zvýšiť, čím taktiež dôjde k podpore ekonomického rozvoja.</w:t>
      </w:r>
    </w:p>
    <w:p w14:paraId="1A6F068D" w14:textId="77777777" w:rsidR="00290DE7" w:rsidRPr="00B56217" w:rsidRDefault="00290DE7" w:rsidP="00B56217">
      <w:pPr>
        <w:spacing w:after="0" w:line="360" w:lineRule="auto"/>
        <w:jc w:val="both"/>
        <w:rPr>
          <w:rFonts w:ascii="Times New Roman" w:hAnsi="Times New Roman" w:cs="Times New Roman"/>
          <w:sz w:val="24"/>
          <w:szCs w:val="24"/>
        </w:rPr>
      </w:pPr>
    </w:p>
    <w:p w14:paraId="305B1CB3" w14:textId="77777777" w:rsidR="00053F33" w:rsidRPr="008E7E34" w:rsidRDefault="002E3388" w:rsidP="0091697D">
      <w:pPr>
        <w:pStyle w:val="Nadpis2"/>
        <w:numPr>
          <w:ilvl w:val="1"/>
          <w:numId w:val="5"/>
        </w:numPr>
        <w:spacing w:before="0" w:line="360" w:lineRule="auto"/>
        <w:jc w:val="both"/>
        <w:rPr>
          <w:rFonts w:ascii="Times New Roman" w:hAnsi="Times New Roman" w:cs="Times New Roman"/>
          <w:color w:val="auto"/>
          <w:sz w:val="24"/>
          <w:szCs w:val="24"/>
        </w:rPr>
      </w:pPr>
      <w:bookmarkStart w:id="146" w:name="_Toc486586826"/>
      <w:r w:rsidRPr="008E7E34">
        <w:rPr>
          <w:rFonts w:ascii="Times New Roman" w:hAnsi="Times New Roman" w:cs="Times New Roman"/>
          <w:color w:val="auto"/>
          <w:sz w:val="24"/>
          <w:szCs w:val="24"/>
        </w:rPr>
        <w:t>P</w:t>
      </w:r>
      <w:r w:rsidR="00053F33" w:rsidRPr="008E7E34">
        <w:rPr>
          <w:rFonts w:ascii="Times New Roman" w:hAnsi="Times New Roman" w:cs="Times New Roman"/>
          <w:color w:val="auto"/>
          <w:sz w:val="24"/>
          <w:szCs w:val="24"/>
        </w:rPr>
        <w:t>rínos</w:t>
      </w:r>
      <w:r w:rsidRPr="008E7E34">
        <w:rPr>
          <w:rFonts w:ascii="Times New Roman" w:hAnsi="Times New Roman" w:cs="Times New Roman"/>
          <w:color w:val="auto"/>
          <w:sz w:val="24"/>
          <w:szCs w:val="24"/>
        </w:rPr>
        <w:t>y</w:t>
      </w:r>
      <w:r w:rsidR="00053F33" w:rsidRPr="008E7E34">
        <w:rPr>
          <w:rFonts w:ascii="Times New Roman" w:hAnsi="Times New Roman" w:cs="Times New Roman"/>
          <w:color w:val="auto"/>
          <w:sz w:val="24"/>
          <w:szCs w:val="24"/>
        </w:rPr>
        <w:t xml:space="preserve"> k napĺňaniu cieľov PRV</w:t>
      </w:r>
      <w:bookmarkEnd w:id="146"/>
    </w:p>
    <w:p w14:paraId="3268D1D3" w14:textId="77777777" w:rsidR="00B56217" w:rsidRDefault="00B56217" w:rsidP="00B56217">
      <w:pPr>
        <w:spacing w:after="0" w:line="360" w:lineRule="auto"/>
        <w:jc w:val="both"/>
        <w:rPr>
          <w:rFonts w:ascii="Times New Roman" w:hAnsi="Times New Roman" w:cs="Times New Roman"/>
          <w:sz w:val="24"/>
          <w:szCs w:val="24"/>
        </w:rPr>
      </w:pPr>
    </w:p>
    <w:p w14:paraId="7A465A79"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 xml:space="preserve">Stratégia CLLD MAS Inovec svojimi prioritami a špecifickými cieľmi preukázateľne prispieva k jednotlivým cieľom PRV. Priority stratégie CLLD priamo nadväzujú na strategické ciele PRV, ktorými sú „Posilnenie konkurencieschopnosti pôdohospodárskeho sektora“ a „Vyvážený územný rozvoj vidieckych hospodárstiev a komunít vrátane vytvárania a udržiavania pracovných miest“. Následne prispieva sekundárne aj k strategickému cieľu „Udržateľný manažment prírodných zdrojov a prispôsobovanie sa klimatickým zmenám“. </w:t>
      </w:r>
    </w:p>
    <w:p w14:paraId="7809D774" w14:textId="77777777" w:rsidR="00B56217" w:rsidRPr="00B56217" w:rsidRDefault="00B56217" w:rsidP="00B56217">
      <w:pPr>
        <w:spacing w:after="0" w:line="360" w:lineRule="auto"/>
        <w:jc w:val="both"/>
        <w:rPr>
          <w:rFonts w:ascii="Times New Roman" w:hAnsi="Times New Roman" w:cs="Times New Roman"/>
          <w:sz w:val="24"/>
          <w:szCs w:val="24"/>
        </w:rPr>
      </w:pPr>
      <w:r w:rsidRPr="00B56217">
        <w:rPr>
          <w:rFonts w:ascii="Times New Roman" w:hAnsi="Times New Roman" w:cs="Times New Roman"/>
          <w:sz w:val="24"/>
          <w:szCs w:val="24"/>
        </w:rPr>
        <w:lastRenderedPageBreak/>
        <w:t xml:space="preserve">Prínosom opatrení je taktiež napĺňanie priority PRV č. 6, ktorou je „Podpora sociálneho začleňovania, zmierňovania chudoby a hospodárskeho rozvoja vo vidieckych oblastiach“. Stratégia prispieva aj k napĺňaniu priority PRV č. 2 a 3. Ide o priority „Posilnenie životaschopnosti poľnohospodárskych podnikov a konkurencieschopnosti všetkých druhov poľnohospodárstva vo všetkých regiónoch a presadzovanie inovačných poľnohospodárskych technológií a udržateľného obhospodarovania lesov“ a „Podpora organizácie potravinového reťazca vrátane spracovania poľnohospodárskych výrobkov a ich uvádzania na trh, dobrých životných podmienok zvierat a riadenia rizík v poľnohospodárstve“. Taktiež stratégia sekundárne prispieva aj k priorite č. 5 „Propagácia efektívneho využívania zdrojov a podpora prechodu na nízkouhlíkové hospodárstvo odolné voči zmene klímy v odvetví poľnohospodárstva, potravinárstva a lesného hospodárstva“. </w:t>
      </w:r>
    </w:p>
    <w:p w14:paraId="2C9B74F4" w14:textId="77777777" w:rsidR="008E71B7" w:rsidRDefault="00B56217" w:rsidP="00B56217">
      <w:pPr>
        <w:spacing w:after="0" w:line="360" w:lineRule="auto"/>
        <w:jc w:val="both"/>
        <w:rPr>
          <w:rFonts w:ascii="Times New Roman" w:hAnsi="Times New Roman" w:cs="Times New Roman"/>
          <w:sz w:val="24"/>
          <w:szCs w:val="24"/>
        </w:rPr>
      </w:pPr>
      <w:r w:rsidRPr="00B56217">
        <w:rPr>
          <w:rFonts w:ascii="Times New Roman" w:hAnsi="Times New Roman" w:cs="Times New Roman"/>
          <w:sz w:val="24"/>
          <w:szCs w:val="24"/>
        </w:rPr>
        <w:t>Všetky špecifické ciele s opatreniami pre časť PRV prispievajú primárne k fokusovej oblasti 6B „Podpora miestneho rozvoja vo vidieckych oblastiach“.</w:t>
      </w:r>
    </w:p>
    <w:p w14:paraId="62E27933" w14:textId="77777777" w:rsidR="00B85A51" w:rsidRPr="00B85A51" w:rsidRDefault="00B85A51" w:rsidP="00B85A51">
      <w:pPr>
        <w:spacing w:after="0" w:line="360" w:lineRule="auto"/>
        <w:ind w:firstLine="567"/>
        <w:jc w:val="both"/>
        <w:rPr>
          <w:rFonts w:ascii="Times New Roman" w:hAnsi="Times New Roman" w:cs="Times New Roman"/>
          <w:sz w:val="24"/>
          <w:szCs w:val="24"/>
        </w:rPr>
      </w:pPr>
      <w:r w:rsidRPr="00B85A51">
        <w:rPr>
          <w:rFonts w:ascii="Times New Roman" w:hAnsi="Times New Roman" w:cs="Times New Roman"/>
          <w:sz w:val="24"/>
          <w:szCs w:val="24"/>
        </w:rPr>
        <w:t xml:space="preserve">Určitý spôsob ochrany navrhnutý cez vybrané opatrenia bude mať v krátkodobom i dlhodobom horizonte pozitívne dopady aj zraniteľné skupiny obyvateľstva (marginalizované rómske komunity, dlhodobo nezamestnaní, telesne/zdravotne postihnutí a pod.) a ich začleňovanie do spoločnosti. V rámci bodovacích kritérií hodnotenia projektov sú zraniteľné skupiny zvýhodnené. Implementáciou stratégie </w:t>
      </w:r>
      <w:r w:rsidR="009666ED">
        <w:rPr>
          <w:rFonts w:ascii="Times New Roman" w:hAnsi="Times New Roman" w:cs="Times New Roman"/>
          <w:sz w:val="24"/>
          <w:szCs w:val="24"/>
        </w:rPr>
        <w:t>CLLD</w:t>
      </w:r>
      <w:r w:rsidRPr="00B85A51">
        <w:rPr>
          <w:rFonts w:ascii="Times New Roman" w:hAnsi="Times New Roman" w:cs="Times New Roman"/>
          <w:sz w:val="24"/>
          <w:szCs w:val="24"/>
        </w:rPr>
        <w:t xml:space="preserve"> sa vytvoria podmienky pre stabilizáciu občanov regiónu a zlepšenie ich životnej úrovne. Cieľom podpory zraniteľných skupín obyvateľstva je posilnenie spolupráce, efektívnejšia koordinácia činností a finančných zdrojov smerujúcich k zlepšeniu životných podmienok príslušníkov týchto skupín. </w:t>
      </w:r>
    </w:p>
    <w:p w14:paraId="25507B16" w14:textId="77777777" w:rsidR="00B85A51" w:rsidRPr="00B85A51" w:rsidRDefault="00B85A51" w:rsidP="00B85A51">
      <w:pPr>
        <w:spacing w:after="0" w:line="360" w:lineRule="auto"/>
        <w:jc w:val="both"/>
        <w:rPr>
          <w:rFonts w:ascii="Times New Roman" w:hAnsi="Times New Roman" w:cs="Times New Roman"/>
          <w:sz w:val="24"/>
          <w:szCs w:val="24"/>
        </w:rPr>
      </w:pPr>
      <w:r w:rsidRPr="00B85A51">
        <w:rPr>
          <w:rFonts w:ascii="Times New Roman" w:hAnsi="Times New Roman" w:cs="Times New Roman"/>
          <w:sz w:val="24"/>
          <w:szCs w:val="24"/>
        </w:rPr>
        <w:t xml:space="preserve">Popri problematike marginalizovaných skupín obyvateľstva sa osobitne rieši špecifická problematika marginalizovaných rómskych komunít. Stratégia podporou komunitného života na území MAS vytvára priestor aj pre rómsku komunitu, aby mohla byť začlenená do aktivít v regióne MAS, ktoré budú vykonávať obce a občianske združenia.  Na podporu aktivít komunity a jej zložiek slúži opatrenie IROP 5.1.2. </w:t>
      </w:r>
    </w:p>
    <w:p w14:paraId="1B8EC181" w14:textId="77777777" w:rsidR="00B85A51" w:rsidRDefault="00B85A51" w:rsidP="00B85A51">
      <w:pPr>
        <w:spacing w:after="0" w:line="360" w:lineRule="auto"/>
        <w:ind w:firstLine="567"/>
        <w:jc w:val="both"/>
        <w:rPr>
          <w:rFonts w:ascii="Times New Roman" w:hAnsi="Times New Roman" w:cs="Times New Roman"/>
          <w:sz w:val="24"/>
          <w:szCs w:val="24"/>
        </w:rPr>
      </w:pPr>
      <w:r w:rsidRPr="00B85A51">
        <w:rPr>
          <w:rFonts w:ascii="Times New Roman" w:hAnsi="Times New Roman" w:cs="Times New Roman"/>
          <w:sz w:val="24"/>
          <w:szCs w:val="24"/>
        </w:rPr>
        <w:t>Z vyššie spomenutého opatrenia budú podporované aj sociálne služby pre telesne a zdravotne postihnuté osoby. Pre podporu dlhodobo nezamestnaných budú vytvorené pracovné príležitosti v poľnohospodárskych, potravinárskych a spracovateľských podnikoch, v ubytovacích zariadeniach s reštauračnými a doplnkovými službami.</w:t>
      </w:r>
    </w:p>
    <w:p w14:paraId="4EA2226B" w14:textId="77777777" w:rsidR="00B85A51" w:rsidRPr="00B85A51" w:rsidRDefault="00B85A51" w:rsidP="00B85A51">
      <w:pPr>
        <w:spacing w:after="0" w:line="360" w:lineRule="auto"/>
        <w:ind w:firstLine="567"/>
        <w:jc w:val="both"/>
        <w:rPr>
          <w:rFonts w:ascii="Times New Roman" w:hAnsi="Times New Roman" w:cs="Times New Roman"/>
          <w:sz w:val="24"/>
          <w:szCs w:val="24"/>
        </w:rPr>
      </w:pPr>
      <w:r w:rsidRPr="00B85A51">
        <w:rPr>
          <w:rFonts w:ascii="Times New Roman" w:hAnsi="Times New Roman" w:cs="Times New Roman"/>
          <w:sz w:val="24"/>
          <w:szCs w:val="24"/>
        </w:rPr>
        <w:t xml:space="preserve">V niektorých obciach v území MAS Inovec nie je dobudovaná kanalizácia a ČOV. Priestor na investovanie do budovania a rekonštrukcie kanalizácie, prípadne ČOV je v stratégii CLLD vytvorený v opatrení IROP 5.1.2 pre verejný sektor. Čo sa týka dobudovania kanalizácie ide o priamy prínos stratégie k ochrane životného prostredia. Nepriamo k ochrane životného </w:t>
      </w:r>
      <w:r w:rsidRPr="00B85A51">
        <w:rPr>
          <w:rFonts w:ascii="Times New Roman" w:hAnsi="Times New Roman" w:cs="Times New Roman"/>
          <w:sz w:val="24"/>
          <w:szCs w:val="24"/>
        </w:rPr>
        <w:lastRenderedPageBreak/>
        <w:t xml:space="preserve">prostredia prispeje i opatrenie 4.1. Obstaraním nových strojov pre poľnohospodárov sa zníži spotreba PHM, zníži sa spotreba olejov, nové stroje budú mať motory, ktoré spĺňajú prísne normy na ochranu životného prostredia. V rámci tohto opatrenia sa môžu realizovať aj investície do zlepšenia manipulácie s organickými hnojivami, čo zlepší kvalitu životného prostredia na území MAS. Môžeme konštatovať, že k ochrane životného prostredia nepriamym spôsobom prispeje aj opatrenie PRV 4.2, nakoľko sa v spracovateľských podnikoch zakúpia nové stroje a vybavenie, ktoré spĺňa prísne normy s ohľadom na ochranu životného prostredia. V príležitostiach SWOT analýzy je uvedené, že by na území MAS mohlo dôjsť k zníženiu energetickej náročnosti budov vo verejnom sektore. Na zlepšenie tohto stavu prispieva opatrenie PRV 7.4, ktoré vytvára priestor zlepšiť energetickú bilanciu verejných budov. </w:t>
      </w:r>
    </w:p>
    <w:p w14:paraId="3D0F3152" w14:textId="77777777" w:rsidR="00B85A51" w:rsidRPr="00B56217" w:rsidRDefault="00B85A51" w:rsidP="00B85A51">
      <w:pPr>
        <w:spacing w:after="0" w:line="360" w:lineRule="auto"/>
        <w:ind w:firstLine="567"/>
        <w:jc w:val="both"/>
        <w:rPr>
          <w:rFonts w:ascii="Times New Roman" w:hAnsi="Times New Roman" w:cs="Times New Roman"/>
          <w:sz w:val="24"/>
          <w:szCs w:val="24"/>
        </w:rPr>
      </w:pPr>
      <w:r w:rsidRPr="00B85A51">
        <w:rPr>
          <w:rFonts w:ascii="Times New Roman" w:hAnsi="Times New Roman" w:cs="Times New Roman"/>
          <w:sz w:val="24"/>
          <w:szCs w:val="24"/>
        </w:rPr>
        <w:t xml:space="preserve">Slabé stránky SWOT analýzy tiež poukazujú na nepostačujúcu informovanosť obyvateľov o stave životného prostredia a o spôsobe jeho ochrany. Činnosti komunity a stretávanie sa občanov v komunitných centrách dáva priestor na šírenie vzdelania a informovanosti v rámci environmentalistiky a ochrany životného prostredia. Podobné činnosti bude taktiež realizovať MAS aj prostredníctvom chodu kancelárie.  </w:t>
      </w:r>
    </w:p>
    <w:p w14:paraId="0AE3F773" w14:textId="77777777" w:rsidR="00622F9A" w:rsidRPr="008E7E34" w:rsidRDefault="00622F9A" w:rsidP="0035380F">
      <w:pPr>
        <w:pStyle w:val="Odsekzoznamu"/>
        <w:spacing w:after="0" w:line="360" w:lineRule="auto"/>
        <w:jc w:val="both"/>
        <w:rPr>
          <w:rFonts w:ascii="Times New Roman" w:hAnsi="Times New Roman" w:cs="Times New Roman"/>
          <w:color w:val="FF0000"/>
          <w:sz w:val="24"/>
          <w:szCs w:val="24"/>
        </w:rPr>
      </w:pPr>
    </w:p>
    <w:p w14:paraId="6698B664" w14:textId="77777777" w:rsidR="006B7A49" w:rsidRPr="008E7E34" w:rsidRDefault="007A15C5" w:rsidP="0091697D">
      <w:pPr>
        <w:pStyle w:val="Nadpis2"/>
        <w:numPr>
          <w:ilvl w:val="1"/>
          <w:numId w:val="5"/>
        </w:numPr>
        <w:spacing w:before="0" w:line="360" w:lineRule="auto"/>
        <w:jc w:val="both"/>
        <w:rPr>
          <w:rFonts w:ascii="Times New Roman" w:hAnsi="Times New Roman" w:cs="Times New Roman"/>
          <w:color w:val="auto"/>
          <w:sz w:val="24"/>
          <w:szCs w:val="24"/>
        </w:rPr>
      </w:pPr>
      <w:bookmarkStart w:id="147" w:name="_Toc486586827"/>
      <w:r w:rsidRPr="008E7E34">
        <w:rPr>
          <w:rFonts w:ascii="Times New Roman" w:hAnsi="Times New Roman" w:cs="Times New Roman"/>
          <w:color w:val="auto"/>
          <w:sz w:val="24"/>
          <w:szCs w:val="24"/>
        </w:rPr>
        <w:t>Prínosy k napĺňaniu cieľov IROP</w:t>
      </w:r>
      <w:bookmarkEnd w:id="147"/>
    </w:p>
    <w:p w14:paraId="0B99FC56" w14:textId="77777777" w:rsidR="00B56217" w:rsidRDefault="00B56217" w:rsidP="00B56217">
      <w:pPr>
        <w:spacing w:after="0" w:line="360" w:lineRule="auto"/>
        <w:jc w:val="both"/>
        <w:rPr>
          <w:rFonts w:ascii="Times New Roman" w:hAnsi="Times New Roman" w:cs="Times New Roman"/>
          <w:sz w:val="24"/>
          <w:szCs w:val="24"/>
        </w:rPr>
      </w:pPr>
    </w:p>
    <w:p w14:paraId="2D723933"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 xml:space="preserve">V rámci IROP priority stratégie </w:t>
      </w:r>
      <w:r w:rsidR="009666ED">
        <w:rPr>
          <w:rFonts w:ascii="Times New Roman" w:hAnsi="Times New Roman" w:cs="Times New Roman"/>
          <w:sz w:val="24"/>
          <w:szCs w:val="24"/>
        </w:rPr>
        <w:t>CLLD</w:t>
      </w:r>
      <w:r w:rsidRPr="00B56217">
        <w:rPr>
          <w:rFonts w:ascii="Times New Roman" w:hAnsi="Times New Roman" w:cs="Times New Roman"/>
          <w:sz w:val="24"/>
          <w:szCs w:val="24"/>
        </w:rPr>
        <w:t xml:space="preserve"> prispievajú ku globálnemu cieľu IROP, ktorý predstavuje „Prispievanie k zlepšeniu kvality života a zabezpečenie udržateľného poskytovania verejných služieb s dopadom na vyvážený a udržateľný územný rozvoj, hospodársku, územnú a sociálnu súdržnosť regiónov, miest a obcí“. Zároveň tieto priority prispievajú k nasledovným činnostiam:  </w:t>
      </w:r>
    </w:p>
    <w:p w14:paraId="120917B9" w14:textId="77777777" w:rsidR="00B56217" w:rsidRPr="00B56217" w:rsidRDefault="00B56217" w:rsidP="00B56217">
      <w:pPr>
        <w:spacing w:after="0" w:line="360" w:lineRule="auto"/>
        <w:jc w:val="both"/>
        <w:rPr>
          <w:rFonts w:ascii="Times New Roman" w:hAnsi="Times New Roman" w:cs="Times New Roman"/>
          <w:sz w:val="24"/>
          <w:szCs w:val="24"/>
        </w:rPr>
      </w:pPr>
      <w:r w:rsidRPr="00B56217">
        <w:rPr>
          <w:rFonts w:ascii="Times New Roman" w:hAnsi="Times New Roman" w:cs="Times New Roman"/>
          <w:sz w:val="24"/>
          <w:szCs w:val="24"/>
        </w:rPr>
        <w:t>-</w:t>
      </w:r>
      <w:r w:rsidRPr="00B56217">
        <w:rPr>
          <w:rFonts w:ascii="Times New Roman" w:hAnsi="Times New Roman" w:cs="Times New Roman"/>
          <w:sz w:val="24"/>
          <w:szCs w:val="24"/>
        </w:rPr>
        <w:tab/>
        <w:t xml:space="preserve">rozvoj vybraných oblastí/komponentov podmieňujúcich kvalitu života a konkurencieschopnosť v danom území </w:t>
      </w:r>
    </w:p>
    <w:p w14:paraId="01DFBE8C" w14:textId="77777777" w:rsidR="00B56217" w:rsidRPr="00B56217" w:rsidRDefault="00B56217" w:rsidP="00B56217">
      <w:pPr>
        <w:spacing w:after="0" w:line="360" w:lineRule="auto"/>
        <w:jc w:val="both"/>
        <w:rPr>
          <w:rFonts w:ascii="Times New Roman" w:hAnsi="Times New Roman" w:cs="Times New Roman"/>
          <w:sz w:val="24"/>
          <w:szCs w:val="24"/>
        </w:rPr>
      </w:pPr>
      <w:r w:rsidRPr="00B56217">
        <w:rPr>
          <w:rFonts w:ascii="Times New Roman" w:hAnsi="Times New Roman" w:cs="Times New Roman"/>
          <w:sz w:val="24"/>
          <w:szCs w:val="24"/>
        </w:rPr>
        <w:t>-</w:t>
      </w:r>
      <w:r w:rsidRPr="00B56217">
        <w:rPr>
          <w:rFonts w:ascii="Times New Roman" w:hAnsi="Times New Roman" w:cs="Times New Roman"/>
          <w:sz w:val="24"/>
          <w:szCs w:val="24"/>
        </w:rPr>
        <w:tab/>
        <w:t xml:space="preserve">rozvoj/posilnenie hospodárskej, sociálnej a územnej súdržnosti na regionálnej a subregionálnej úrovni ako predpokladu znižovania prehlbovania medziregionálnych a vnútroregionálnych rozdielov prostredníctvom zabezpečenia efektívneho a udržateľného využitia vnútorných zdrojov regiónov s cieľom zvyšovania konkurencieschopnosti a kvality života obyvateľov. </w:t>
      </w:r>
    </w:p>
    <w:p w14:paraId="7F9DA605" w14:textId="77777777" w:rsidR="00D658FD" w:rsidRPr="00B56217" w:rsidRDefault="00B56217" w:rsidP="00B56217">
      <w:pPr>
        <w:spacing w:after="0" w:line="360" w:lineRule="auto"/>
        <w:jc w:val="both"/>
        <w:rPr>
          <w:rFonts w:ascii="Times New Roman" w:hAnsi="Times New Roman" w:cs="Times New Roman"/>
          <w:sz w:val="24"/>
          <w:szCs w:val="24"/>
        </w:rPr>
      </w:pPr>
      <w:r w:rsidRPr="00B56217">
        <w:rPr>
          <w:rFonts w:ascii="Times New Roman" w:hAnsi="Times New Roman" w:cs="Times New Roman"/>
          <w:sz w:val="24"/>
          <w:szCs w:val="24"/>
        </w:rPr>
        <w:t>Stratégia CLLD prispieva taktiež k napĺňaniu vnútornej stratégie IROP, ktorou je rozvoj regionálnej konkurencieschopnosti, kľúčových výziev a príležitostí komplementárnou podporou podnikania a tvorby pracovných miest.</w:t>
      </w:r>
    </w:p>
    <w:p w14:paraId="5DF7119E" w14:textId="77777777" w:rsidR="00B56217" w:rsidRPr="008E7E34" w:rsidRDefault="00B56217" w:rsidP="00B56217">
      <w:pPr>
        <w:pStyle w:val="Odsekzoznamu"/>
        <w:spacing w:after="0" w:line="360" w:lineRule="auto"/>
        <w:ind w:left="0"/>
        <w:jc w:val="both"/>
        <w:rPr>
          <w:rFonts w:ascii="Times New Roman" w:hAnsi="Times New Roman" w:cs="Times New Roman"/>
          <w:b/>
          <w:color w:val="FF0000"/>
          <w:sz w:val="24"/>
          <w:szCs w:val="24"/>
        </w:rPr>
      </w:pPr>
    </w:p>
    <w:p w14:paraId="6A6BB848" w14:textId="77777777" w:rsidR="00AE4F12" w:rsidRPr="008E7E34" w:rsidRDefault="002F6D48" w:rsidP="0091697D">
      <w:pPr>
        <w:pStyle w:val="Nadpis2"/>
        <w:numPr>
          <w:ilvl w:val="1"/>
          <w:numId w:val="5"/>
        </w:numPr>
        <w:spacing w:before="0" w:line="360" w:lineRule="auto"/>
        <w:jc w:val="both"/>
        <w:rPr>
          <w:rFonts w:ascii="Times New Roman" w:hAnsi="Times New Roman" w:cs="Times New Roman"/>
          <w:color w:val="auto"/>
          <w:sz w:val="24"/>
          <w:szCs w:val="24"/>
        </w:rPr>
      </w:pPr>
      <w:bookmarkStart w:id="148" w:name="_Toc486586828"/>
      <w:r w:rsidRPr="008E7E34">
        <w:rPr>
          <w:rFonts w:ascii="Times New Roman" w:hAnsi="Times New Roman" w:cs="Times New Roman"/>
          <w:color w:val="auto"/>
          <w:sz w:val="24"/>
          <w:szCs w:val="24"/>
        </w:rPr>
        <w:lastRenderedPageBreak/>
        <w:t>S</w:t>
      </w:r>
      <w:r w:rsidR="00423FD5" w:rsidRPr="008E7E34">
        <w:rPr>
          <w:rFonts w:ascii="Times New Roman" w:hAnsi="Times New Roman" w:cs="Times New Roman"/>
          <w:color w:val="auto"/>
          <w:sz w:val="24"/>
          <w:szCs w:val="24"/>
        </w:rPr>
        <w:t>ynergie a doplnkovosť stratégie CLLD</w:t>
      </w:r>
      <w:bookmarkEnd w:id="148"/>
    </w:p>
    <w:p w14:paraId="418992D9" w14:textId="77777777" w:rsidR="00512FE8" w:rsidRPr="008E7E34" w:rsidRDefault="00512FE8" w:rsidP="0035380F">
      <w:pPr>
        <w:pStyle w:val="Odsekzoznamu"/>
        <w:spacing w:after="0" w:line="360" w:lineRule="auto"/>
        <w:ind w:left="792"/>
        <w:jc w:val="both"/>
        <w:rPr>
          <w:rFonts w:ascii="Times New Roman" w:hAnsi="Times New Roman" w:cs="Times New Roman"/>
          <w:b/>
          <w:color w:val="FF0000"/>
          <w:sz w:val="24"/>
          <w:szCs w:val="24"/>
        </w:rPr>
      </w:pPr>
    </w:p>
    <w:p w14:paraId="55D36FDD" w14:textId="77777777" w:rsidR="00423FD5" w:rsidRPr="008E7E34" w:rsidRDefault="00423FD5" w:rsidP="0091697D">
      <w:pPr>
        <w:pStyle w:val="Nadpis3"/>
        <w:numPr>
          <w:ilvl w:val="2"/>
          <w:numId w:val="7"/>
        </w:numPr>
        <w:spacing w:before="0" w:line="360" w:lineRule="auto"/>
        <w:jc w:val="both"/>
        <w:rPr>
          <w:rFonts w:ascii="Times New Roman" w:hAnsi="Times New Roman" w:cs="Times New Roman"/>
          <w:color w:val="auto"/>
          <w:sz w:val="24"/>
          <w:szCs w:val="24"/>
        </w:rPr>
      </w:pPr>
      <w:bookmarkStart w:id="149" w:name="_Toc486586829"/>
      <w:r w:rsidRPr="008E7E34">
        <w:rPr>
          <w:rFonts w:ascii="Times New Roman" w:hAnsi="Times New Roman" w:cs="Times New Roman"/>
          <w:color w:val="auto"/>
          <w:sz w:val="24"/>
          <w:szCs w:val="24"/>
        </w:rPr>
        <w:t>Popis iných stratégií, ktoré sa na danom území realizujú, resp. plánujú realizovať</w:t>
      </w:r>
      <w:bookmarkEnd w:id="149"/>
      <w:r w:rsidRPr="008E7E34">
        <w:rPr>
          <w:rFonts w:ascii="Times New Roman" w:hAnsi="Times New Roman" w:cs="Times New Roman"/>
          <w:color w:val="auto"/>
          <w:sz w:val="24"/>
          <w:szCs w:val="24"/>
        </w:rPr>
        <w:t xml:space="preserve"> </w:t>
      </w:r>
    </w:p>
    <w:p w14:paraId="2B7753BE" w14:textId="77777777" w:rsidR="00B56217" w:rsidRDefault="00B56217" w:rsidP="00B56217">
      <w:pPr>
        <w:spacing w:after="0" w:line="360" w:lineRule="auto"/>
        <w:jc w:val="both"/>
        <w:rPr>
          <w:rFonts w:ascii="Times New Roman" w:hAnsi="Times New Roman" w:cs="Times New Roman"/>
          <w:sz w:val="24"/>
          <w:szCs w:val="24"/>
        </w:rPr>
      </w:pPr>
    </w:p>
    <w:p w14:paraId="1BD46D6D"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 xml:space="preserve">Dokument Program hospodárskeho a sociálneho rozvoja obce je strednodobý strategický dokument, ktorý na základe analýzy hospodárskeho a sociálneho rozvoja obce stanovuje jeho strategické ciele a priority rozvoja. Dokument predstavuje prostriedok na napĺňanie vízie pre ďalšie smerovanie rozvoja obce. Všetky členské obce majú platný Program hospodárskeho a sociálneho rozvoja. Pri tvorbe stratégie CLLD sa vychádzalo aj z týchto strategických dokumentov, nakoľko určujú smerovanie obce na viacročné obdobie. Tým, že obce majú schválený svoj vlastný program rozvoja, majú splnený jeden zo základných princípov regionálnej politiky Európskej únie – princíp programovania. Dôležitou súčasťou v procese tvorby stratégie boli aj územnoplánovacie dokumenty obcí.   </w:t>
      </w:r>
    </w:p>
    <w:p w14:paraId="3F76BA6D"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 xml:space="preserve">Stratégia CLLD pomáha napĺňať strategické dokumenty v jednotlivých prioritných oblastiach, ktoré sú záväzné a s odporúčajúcim charakterom na európskej, národnej či krajskej úrovni. Na miestnej úrovni sa stratégia CLLD snaží o naplnenie podobných cieľov ako kľúčový Strategický dokument EU pre inteligentný a udržateľný rast Európa 2020. Možnosti predkladanej Stratégie CLLD vymedzujú programové rámce, ktoré umožnia implementáciu jednotlivých opatrení – Integrovaný regionálny operačný program a Program rozvoja vidieka. </w:t>
      </w:r>
    </w:p>
    <w:p w14:paraId="48DABA8B" w14:textId="77777777" w:rsidR="00B56217" w:rsidRPr="00B56217" w:rsidRDefault="00B56217" w:rsidP="00B56217">
      <w:pPr>
        <w:spacing w:after="0" w:line="360" w:lineRule="auto"/>
        <w:jc w:val="both"/>
        <w:rPr>
          <w:rFonts w:ascii="Times New Roman" w:hAnsi="Times New Roman" w:cs="Times New Roman"/>
          <w:sz w:val="24"/>
          <w:szCs w:val="24"/>
        </w:rPr>
      </w:pPr>
      <w:r w:rsidRPr="00B56217">
        <w:rPr>
          <w:rFonts w:ascii="Times New Roman" w:hAnsi="Times New Roman" w:cs="Times New Roman"/>
          <w:sz w:val="24"/>
          <w:szCs w:val="24"/>
        </w:rPr>
        <w:t>Z priorít Európy 2020 úspešná implementácia stratégie CLLD napomôže inteligentnému rastu podporou inovatívnych projektov ako aj možnosťami podpory predškolského a školského vzdelávania so zameraním na zvýšenie kvality vzdelávacej sústavy, pričom z nej budú vychádzať absolventi, ktorí budú na trhu práce konkurencieschopní. Udržateľný rast zaistí vzájomná synergia miestnych aktérov, podpora krátkych dodávateľských reťazcov, zlepšovanie efektivity technickej infraštruktúry obcí, podpora miestnych spracovateľov, zvyšovanie biodiverzity okolo i vnútri sídiel, podpora hromadnej a nemotorovej miestnej dopravy ale aj ekologická osveta a výchova. Rozvoj územia sa nezaobíde bez podpory zraniteľných skupín, ohrozených sociálnou exklúziou (seniori, mladé rodiny s deťmi, telesne/zdravotne postihnutí), bez územnej súdržnosti a bez množstva aktívne fungujúcich spolkov.</w:t>
      </w:r>
    </w:p>
    <w:p w14:paraId="0A334343"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 xml:space="preserve">Pri koncipovaní stratégie CLLD sa prihliadalo aj na Program hospodárskeho a sociálneho rozvoja Trenčianskeho samosprávneho kraja na roky 2013- 2023. V zmysle tohto dokumentu je jeho hlavným poslaním poskytnúť samosprávnemu kraju dostatočné množstvo spracovaných údajov a informácií pre zabezpečenie udržateľného rozvoja. Z dlhodobého hľadiska bola </w:t>
      </w:r>
      <w:r w:rsidRPr="00B56217">
        <w:rPr>
          <w:rFonts w:ascii="Times New Roman" w:hAnsi="Times New Roman" w:cs="Times New Roman"/>
          <w:sz w:val="24"/>
          <w:szCs w:val="24"/>
        </w:rPr>
        <w:lastRenderedPageBreak/>
        <w:t xml:space="preserve">stanovená vízia TSK pre hospodársky a sociálny rozvoj, ktorou je vytvorenie podmienok pre hospodársky rozvoj a zvyšovanie kvality života obyvateľov kraja.  </w:t>
      </w:r>
      <w:r w:rsidR="00EC6DED">
        <w:rPr>
          <w:rFonts w:ascii="Times New Roman" w:hAnsi="Times New Roman" w:cs="Times New Roman"/>
          <w:sz w:val="24"/>
          <w:szCs w:val="24"/>
        </w:rPr>
        <w:t>I</w:t>
      </w:r>
      <w:r w:rsidRPr="00B56217">
        <w:rPr>
          <w:rFonts w:ascii="Times New Roman" w:hAnsi="Times New Roman" w:cs="Times New Roman"/>
          <w:sz w:val="24"/>
          <w:szCs w:val="24"/>
        </w:rPr>
        <w:t>mplementáciou stratégie CLLD na území Miestnej akčnej skupiny Inovec dosiahneme naplnenie cieľov PHSR TSK v oblasti rozvoja vidieka.</w:t>
      </w:r>
    </w:p>
    <w:p w14:paraId="6BA80FDE" w14:textId="77777777" w:rsidR="00B56217" w:rsidRPr="00B56217"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 xml:space="preserve">V procese zostavovania stratégie sa vychádzalo aj z „Analýzy rozvojového potenciálu regiónov SR a ich územných rozdielov s priemetom na tematickú koncentráciu EŠIF v Partnerskej dohode SR na roky 2014 – 2020“. Predmetom dokumentu je analýza rozvojového potenciálu regiónov SR a ich územných rozdielov, ako predpokladu pre smerovanie podpory z Európskych štrukturálnych a investičných fondov do riešenia špecifických problémov regiónov a funkčných mestských oblastí s efektívnym využitím vnútorného potenciálu územia, vrátane pohraničných území SR. </w:t>
      </w:r>
    </w:p>
    <w:p w14:paraId="2975B023" w14:textId="77777777" w:rsidR="00637996" w:rsidRDefault="00B56217" w:rsidP="00C95472">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Jednou z priorít stratégie CLLD je aj  podpora medziregionálnej spolupráce. Niektoré členské obce majú skúsenosti s projektovým manažmentom a s realizáciou projektov nadregionálneho charakteru, čo je pre dané územie pozitívnym faktorom. Tieto skúsenosti chce MAS využiť pri rozvoji medziregionálnej spolupráce v súčasnom programovom období. Strategický dokument, z ktorého bude vychádzať, je „Program cezhraničnej spolupráce Slovenská republika - Česká republika 2014-2020“. Základná logika Programu cezhraničnej spolupráce SK - CZ 2014-2020 vychádza z poznania, že programy cezhraničnej spolupráce majú potenciál ovplyvniť sociálny, ekonomický a územný rozvoj prihraničných oblastí. Prínos cezhraničnej spolupráce však nespočíva v štatisticky významnom ovplyvňovaní sociálno-ekonomického vývoja na makro úrovni, ale predovšetkým v pozitívnej zmene na úrovni obyvateľov a skupín obyvateľov. Investície do cezhraničnej spolupráce sa primárne prejavia na kvalite života obyvateľov a fungovaní verejných a súkromných inštitúcií pôsobiacich v danom území. Na základe tohto predpokladu, sa cezhraničná spolupráca v slovensko-českom pohraničí v nasledujúcom období bude sústrediť na zhodnocovanie vnútorného potenciálu v prospech ďalšieho vyváženého rozvoja územia. Stratégia postavená na mobilizácii endogénnych faktorov rozvoja kladie do popredia efektívne využívanie daností a silných stránok pri zohľadnení charakteristík cezhraničného regiónu ako sú geografická poloha, dostupnosť a vybavenosť územia, prírodno-kultúrne danosti, sídelná štruktúra, sociálno-ekonomický vývoj a administratívne usporiadanie. Navyše, odstraňovanie prekážok spolupráce medzi  komunitami, organizáciami a obyvateľmi na oboch stranách hranice dokáže zvýšiť kvalitu a rozsah prínosov podporovaných cezhraničných aktivít pre cieľové skupiny.</w:t>
      </w:r>
    </w:p>
    <w:p w14:paraId="22F2E531" w14:textId="77777777" w:rsidR="00AB47BE" w:rsidRPr="008E7E34" w:rsidRDefault="00423FD5" w:rsidP="0091697D">
      <w:pPr>
        <w:pStyle w:val="Nadpis3"/>
        <w:numPr>
          <w:ilvl w:val="2"/>
          <w:numId w:val="7"/>
        </w:numPr>
        <w:spacing w:before="0" w:line="360" w:lineRule="auto"/>
        <w:jc w:val="both"/>
        <w:rPr>
          <w:rFonts w:ascii="Times New Roman" w:hAnsi="Times New Roman" w:cs="Times New Roman"/>
          <w:color w:val="auto"/>
          <w:sz w:val="24"/>
          <w:szCs w:val="24"/>
        </w:rPr>
      </w:pPr>
      <w:bookmarkStart w:id="150" w:name="_Toc486586830"/>
      <w:r w:rsidRPr="008E7E34">
        <w:rPr>
          <w:rFonts w:ascii="Times New Roman" w:hAnsi="Times New Roman" w:cs="Times New Roman"/>
          <w:color w:val="auto"/>
          <w:sz w:val="24"/>
          <w:szCs w:val="24"/>
        </w:rPr>
        <w:t>Synergie a komplementarity</w:t>
      </w:r>
      <w:bookmarkEnd w:id="150"/>
      <w:r w:rsidRPr="008E7E34">
        <w:rPr>
          <w:rFonts w:ascii="Times New Roman" w:hAnsi="Times New Roman" w:cs="Times New Roman"/>
          <w:color w:val="auto"/>
          <w:sz w:val="24"/>
          <w:szCs w:val="24"/>
        </w:rPr>
        <w:t xml:space="preserve"> </w:t>
      </w:r>
    </w:p>
    <w:p w14:paraId="5B4F3E4C" w14:textId="77777777" w:rsidR="00B56217" w:rsidRDefault="00B56217" w:rsidP="00B56217">
      <w:pPr>
        <w:spacing w:after="0" w:line="360" w:lineRule="auto"/>
        <w:jc w:val="both"/>
        <w:rPr>
          <w:rFonts w:ascii="Times New Roman" w:hAnsi="Times New Roman" w:cs="Times New Roman"/>
          <w:sz w:val="24"/>
          <w:szCs w:val="24"/>
        </w:rPr>
      </w:pPr>
    </w:p>
    <w:p w14:paraId="0A15DDFA" w14:textId="77777777" w:rsidR="00B56217" w:rsidRPr="00B56217" w:rsidRDefault="00B56217" w:rsidP="006233B0">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lastRenderedPageBreak/>
        <w:t>Stratégia CLLD je v súlade s Programami rozvoja obcí, ktoré sú členmi MAS. Stratégia dopĺňa programové materiály obcí a rozširuje ich na regionálnu úroveň. V prípade strategického dokumentu na úrovni kraja sme nadväzovali na PHSR TSK 2013 - 2023.</w:t>
      </w:r>
      <w:r w:rsidR="006233B0">
        <w:rPr>
          <w:rFonts w:ascii="Times New Roman" w:hAnsi="Times New Roman" w:cs="Times New Roman"/>
          <w:sz w:val="24"/>
          <w:szCs w:val="24"/>
        </w:rPr>
        <w:t xml:space="preserve"> </w:t>
      </w:r>
      <w:r w:rsidR="006233B0" w:rsidRPr="006233B0">
        <w:rPr>
          <w:rFonts w:ascii="Times New Roman" w:hAnsi="Times New Roman" w:cs="Times New Roman"/>
          <w:sz w:val="24"/>
          <w:szCs w:val="24"/>
        </w:rPr>
        <w:t>Stratégia CLLD nie je v priamom rozpore s inými stratégiami v území.</w:t>
      </w:r>
    </w:p>
    <w:p w14:paraId="03F176AC" w14:textId="77777777" w:rsidR="00B56217" w:rsidRDefault="00B56217" w:rsidP="00B56217">
      <w:pPr>
        <w:spacing w:after="0" w:line="360" w:lineRule="auto"/>
        <w:jc w:val="both"/>
        <w:rPr>
          <w:rFonts w:ascii="Times New Roman" w:hAnsi="Times New Roman" w:cs="Times New Roman"/>
          <w:sz w:val="24"/>
          <w:szCs w:val="24"/>
        </w:rPr>
      </w:pPr>
      <w:r w:rsidRPr="00B56217">
        <w:rPr>
          <w:rFonts w:ascii="Times New Roman" w:hAnsi="Times New Roman" w:cs="Times New Roman"/>
          <w:sz w:val="24"/>
          <w:szCs w:val="24"/>
        </w:rPr>
        <w:t>Plánované aktivity obcí, ktoré sú zadefinované v ich strategických dokumentoch, sú zapracované do jednotlivých opatrení v rámci stratégie CLLD. Tieto dokumenty vytvárajú vzájomnú synergiu a po implementovaní stratégie CLLD a implementácii investičných aktivít uvedených v strategických dokumentoch obcí sa podarí dosiahnuť Víziu MAS: „Územie MAS Inovec je atraktívnym územím pre obyvateľov, poskytujúcim kvalitnú infraštruktúru a služby vrátane možností pre trávenie voľného času. Obyvatelia majú stabilnú prácu a dobrý príjem, podnikatelia poskytujú kvalitné domáce výrobky a služby, ich ekonomická štruktúra je stabilná a umožňuje im nové investície. Územie plne využíva svoj potenciál pre rozvoj cestovného ruchu a je lákadlom pre príchod a zotrvanie domácich a zahraničných turistov. Rozvoj územia je založený na vzájomnom partnerstve a spolupráci verejného, súkromného a občianskeho sektora.“</w:t>
      </w:r>
    </w:p>
    <w:p w14:paraId="61625676" w14:textId="77777777" w:rsidR="006233B0" w:rsidRPr="00B56217" w:rsidRDefault="006233B0" w:rsidP="006233B0">
      <w:pPr>
        <w:spacing w:after="0" w:line="360" w:lineRule="auto"/>
        <w:ind w:firstLine="567"/>
        <w:jc w:val="both"/>
        <w:rPr>
          <w:rFonts w:ascii="Times New Roman" w:hAnsi="Times New Roman" w:cs="Times New Roman"/>
          <w:sz w:val="24"/>
          <w:szCs w:val="24"/>
        </w:rPr>
      </w:pPr>
      <w:r w:rsidRPr="006233B0">
        <w:rPr>
          <w:rFonts w:ascii="Times New Roman" w:hAnsi="Times New Roman" w:cs="Times New Roman"/>
          <w:sz w:val="24"/>
          <w:szCs w:val="24"/>
        </w:rPr>
        <w:t>Prepojenie opatrení PRV: 6.4, 19 a 7 je veľmi úzke, pričom vytvára predpoklady pre dosahovanie značných synergických efektov. Osobitnú úlohu tu zohráva najmä opatrenie PRV: 19 – LEADER. Miestny podnikateľ, ktorému obec vytvorí lepšie podmienky pre rozvoj podnikateľských aktivít (napr. zlepšením dostupnosti územia, novými službami a pod.) a zároveň sú oba subjekty členmi verejno-súkromného partnerstva uplatňujúceho princípy LEADERa, na seba viažu ďalšie subjekty a rozvojové aktivity, čím sa naplno prejavuje synergia opatrení.</w:t>
      </w:r>
    </w:p>
    <w:p w14:paraId="149BCCA1" w14:textId="77777777" w:rsidR="007102E6" w:rsidRDefault="00B56217" w:rsidP="006233B0">
      <w:pPr>
        <w:spacing w:after="0" w:line="360" w:lineRule="auto"/>
        <w:ind w:firstLine="567"/>
        <w:jc w:val="both"/>
        <w:rPr>
          <w:rFonts w:ascii="Times New Roman" w:hAnsi="Times New Roman" w:cs="Times New Roman"/>
          <w:sz w:val="24"/>
          <w:szCs w:val="24"/>
        </w:rPr>
      </w:pPr>
      <w:r w:rsidRPr="00B56217">
        <w:rPr>
          <w:rFonts w:ascii="Times New Roman" w:hAnsi="Times New Roman" w:cs="Times New Roman"/>
          <w:sz w:val="24"/>
          <w:szCs w:val="24"/>
        </w:rPr>
        <w:t>Vzájomnú previazanosť môžeme nájsť medzi jednotlivými prioritami a opatreniami stratégie CLLD, komplexný prístup k rozvoju územia MAS bude možné uplatniť prostredníctvom vzájomnej spolupráce a pomocou aktívnych subjektov územnej pôsobnosti. Všetky plánované opatrenia majú logický presah do viacerých oblastí podpory a napomôžu k dielčiemu riešeniu jasne identifikovaných problémov. Vždy bude potrebné vychádzať z toho, že jednotlivé projektové zámery tvoria vzájomne synergické časti ucelenej stratégie. Úspešná realizácie projektov v rámci napĺňania stratégie napomáha najmä splneniu cieľa, ktorým je zlepšenie kvality života obyvateľov územia MAS Inovec.</w:t>
      </w:r>
    </w:p>
    <w:p w14:paraId="3805F536" w14:textId="77777777" w:rsidR="00B56217" w:rsidRDefault="00B56217" w:rsidP="00BA0764">
      <w:pPr>
        <w:spacing w:after="0" w:line="360" w:lineRule="auto"/>
        <w:ind w:firstLine="567"/>
        <w:jc w:val="both"/>
        <w:rPr>
          <w:rFonts w:ascii="Times New Roman" w:hAnsi="Times New Roman" w:cs="Times New Roman"/>
          <w:b/>
          <w:color w:val="FF0000"/>
          <w:sz w:val="24"/>
          <w:szCs w:val="24"/>
        </w:rPr>
      </w:pPr>
    </w:p>
    <w:p w14:paraId="579CDF59" w14:textId="77777777" w:rsidR="001C3E3A" w:rsidRPr="001C3E3A" w:rsidRDefault="001C3E3A" w:rsidP="001C3E3A">
      <w:pPr>
        <w:pStyle w:val="Odsekzoznamu"/>
        <w:numPr>
          <w:ilvl w:val="0"/>
          <w:numId w:val="44"/>
        </w:numPr>
        <w:spacing w:after="0" w:line="360" w:lineRule="auto"/>
        <w:jc w:val="both"/>
        <w:rPr>
          <w:rFonts w:ascii="Times New Roman" w:hAnsi="Times New Roman" w:cs="Times New Roman"/>
          <w:b/>
          <w:vanish/>
          <w:color w:val="FF0000"/>
          <w:sz w:val="24"/>
          <w:szCs w:val="24"/>
        </w:rPr>
      </w:pPr>
    </w:p>
    <w:p w14:paraId="38314528" w14:textId="77777777" w:rsidR="001C3E3A" w:rsidRPr="001C3E3A" w:rsidRDefault="001C3E3A" w:rsidP="001C3E3A">
      <w:pPr>
        <w:pStyle w:val="Odsekzoznamu"/>
        <w:numPr>
          <w:ilvl w:val="0"/>
          <w:numId w:val="44"/>
        </w:numPr>
        <w:spacing w:after="0" w:line="360" w:lineRule="auto"/>
        <w:jc w:val="both"/>
        <w:rPr>
          <w:rFonts w:ascii="Times New Roman" w:hAnsi="Times New Roman" w:cs="Times New Roman"/>
          <w:b/>
          <w:vanish/>
          <w:color w:val="FF0000"/>
          <w:sz w:val="24"/>
          <w:szCs w:val="24"/>
        </w:rPr>
      </w:pPr>
    </w:p>
    <w:p w14:paraId="5536D19E" w14:textId="77777777" w:rsidR="001C3E3A" w:rsidRPr="001C3E3A" w:rsidRDefault="001C3E3A" w:rsidP="001C3E3A">
      <w:pPr>
        <w:pStyle w:val="Odsekzoznamu"/>
        <w:numPr>
          <w:ilvl w:val="0"/>
          <w:numId w:val="44"/>
        </w:numPr>
        <w:spacing w:after="0" w:line="360" w:lineRule="auto"/>
        <w:jc w:val="both"/>
        <w:rPr>
          <w:rFonts w:ascii="Times New Roman" w:hAnsi="Times New Roman" w:cs="Times New Roman"/>
          <w:b/>
          <w:vanish/>
          <w:color w:val="FF0000"/>
          <w:sz w:val="24"/>
          <w:szCs w:val="24"/>
        </w:rPr>
      </w:pPr>
    </w:p>
    <w:p w14:paraId="33147C2E" w14:textId="77777777" w:rsidR="001C3E3A" w:rsidRPr="001C3E3A" w:rsidRDefault="001C3E3A" w:rsidP="001C3E3A">
      <w:pPr>
        <w:pStyle w:val="Odsekzoznamu"/>
        <w:numPr>
          <w:ilvl w:val="0"/>
          <w:numId w:val="44"/>
        </w:numPr>
        <w:spacing w:after="0" w:line="360" w:lineRule="auto"/>
        <w:jc w:val="both"/>
        <w:rPr>
          <w:rFonts w:ascii="Times New Roman" w:hAnsi="Times New Roman" w:cs="Times New Roman"/>
          <w:b/>
          <w:vanish/>
          <w:color w:val="FF0000"/>
          <w:sz w:val="24"/>
          <w:szCs w:val="24"/>
        </w:rPr>
      </w:pPr>
    </w:p>
    <w:p w14:paraId="33ECCC20" w14:textId="77777777" w:rsidR="001C3E3A" w:rsidRPr="001C3E3A" w:rsidRDefault="001C3E3A" w:rsidP="001C3E3A">
      <w:pPr>
        <w:pStyle w:val="Odsekzoznamu"/>
        <w:numPr>
          <w:ilvl w:val="0"/>
          <w:numId w:val="44"/>
        </w:numPr>
        <w:spacing w:after="0" w:line="360" w:lineRule="auto"/>
        <w:jc w:val="both"/>
        <w:rPr>
          <w:rFonts w:ascii="Times New Roman" w:hAnsi="Times New Roman" w:cs="Times New Roman"/>
          <w:b/>
          <w:vanish/>
          <w:color w:val="FF0000"/>
          <w:sz w:val="24"/>
          <w:szCs w:val="24"/>
        </w:rPr>
      </w:pPr>
    </w:p>
    <w:p w14:paraId="1E5FB22E" w14:textId="77777777" w:rsidR="001C3E3A" w:rsidRPr="001C3E3A" w:rsidRDefault="001C3E3A" w:rsidP="001C3E3A">
      <w:pPr>
        <w:pStyle w:val="Odsekzoznamu"/>
        <w:numPr>
          <w:ilvl w:val="0"/>
          <w:numId w:val="44"/>
        </w:numPr>
        <w:spacing w:after="0" w:line="360" w:lineRule="auto"/>
        <w:jc w:val="both"/>
        <w:rPr>
          <w:rFonts w:ascii="Times New Roman" w:hAnsi="Times New Roman" w:cs="Times New Roman"/>
          <w:b/>
          <w:vanish/>
          <w:color w:val="FF0000"/>
          <w:sz w:val="24"/>
          <w:szCs w:val="24"/>
        </w:rPr>
      </w:pPr>
    </w:p>
    <w:p w14:paraId="58435E49" w14:textId="77777777" w:rsidR="00E83EBB" w:rsidRPr="00C95B38" w:rsidRDefault="00E83EBB" w:rsidP="00BA0764">
      <w:pPr>
        <w:pStyle w:val="Nadpis2"/>
        <w:numPr>
          <w:ilvl w:val="1"/>
          <w:numId w:val="5"/>
        </w:numPr>
        <w:spacing w:before="0" w:line="360" w:lineRule="auto"/>
        <w:jc w:val="both"/>
        <w:rPr>
          <w:rFonts w:ascii="Times New Roman" w:hAnsi="Times New Roman" w:cs="Times New Roman"/>
          <w:color w:val="auto"/>
          <w:sz w:val="24"/>
          <w:szCs w:val="24"/>
        </w:rPr>
      </w:pPr>
      <w:bookmarkStart w:id="151" w:name="_Toc486586831"/>
      <w:r w:rsidRPr="00C95B38">
        <w:rPr>
          <w:rFonts w:ascii="Times New Roman" w:hAnsi="Times New Roman" w:cs="Times New Roman"/>
          <w:color w:val="auto"/>
          <w:sz w:val="24"/>
          <w:szCs w:val="24"/>
        </w:rPr>
        <w:t>Popis multiplikačných efektov</w:t>
      </w:r>
      <w:bookmarkEnd w:id="151"/>
      <w:r w:rsidRPr="00C95B38">
        <w:rPr>
          <w:rFonts w:ascii="Times New Roman" w:hAnsi="Times New Roman" w:cs="Times New Roman"/>
          <w:color w:val="auto"/>
          <w:sz w:val="24"/>
          <w:szCs w:val="24"/>
        </w:rPr>
        <w:t xml:space="preserve"> </w:t>
      </w:r>
    </w:p>
    <w:p w14:paraId="2B84EC9D" w14:textId="77777777" w:rsidR="001C3E3A" w:rsidRPr="001C3E3A" w:rsidRDefault="001C3E3A" w:rsidP="00BA0764"/>
    <w:p w14:paraId="25761190" w14:textId="77777777" w:rsidR="001C3E3A" w:rsidRDefault="001C3E3A" w:rsidP="001C3E3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Výsledky a výstupy implementácie stratégie CLLD a jednotlivých projektov budú šírené miestnou akčnou skupinou, jej členmi, konečnými prijímateľmi, realizátormi stratégie a partnermi MAS v rámci regionálnej a tiež nadregionálnej spolupráce. Informácie o zrealizovaných projektoch budú pravidelne zverejňované na webovom sídle MAS, v propagačných materiáloch (brožúry, letáky, časopis a pod.), pričom úspešné projekty zahŕňajúce pridanú hodnotu budú zaradené medzi príklady dobrej praxe. Základné informácie o implementácii stratégie a činnostiach MAS budú poskytovať nielen jej zamestnanci na propagačných podujatiach, seminároch, workshopoch, informačných dňoch ale taktiež aj členovia MAS na vlastných podujatiach (obecné kultúrnospoločenské podujatia, športové aktivity občianskych združení, dni otvorených dverí podnikateľských subjektov a pod.). Výsledky implementácie stratégie CLLD budú popísané aj v Správe o implementácii stratégie CLLD. Do procesu šírenia výsledkov a výstupov implementácie stratégie CLLD a zrealizovaných projektov budú zapojené všetky záujmové skupiny združenia. </w:t>
      </w:r>
      <w:r w:rsidRPr="005008E8">
        <w:rPr>
          <w:rFonts w:ascii="Times New Roman" w:hAnsi="Times New Roman" w:cs="Times New Roman"/>
          <w:sz w:val="24"/>
          <w:szCs w:val="24"/>
        </w:rPr>
        <w:t>Udržateľnosť výsledkov</w:t>
      </w:r>
      <w:r>
        <w:rPr>
          <w:rFonts w:ascii="Times New Roman" w:hAnsi="Times New Roman" w:cs="Times New Roman"/>
          <w:sz w:val="24"/>
          <w:szCs w:val="24"/>
        </w:rPr>
        <w:t xml:space="preserve"> projektov</w:t>
      </w:r>
      <w:r w:rsidRPr="005008E8">
        <w:rPr>
          <w:rFonts w:ascii="Times New Roman" w:hAnsi="Times New Roman" w:cs="Times New Roman"/>
          <w:sz w:val="24"/>
          <w:szCs w:val="24"/>
        </w:rPr>
        <w:t xml:space="preserve"> podporí</w:t>
      </w:r>
      <w:r>
        <w:rPr>
          <w:rFonts w:ascii="Times New Roman" w:hAnsi="Times New Roman" w:cs="Times New Roman"/>
          <w:sz w:val="24"/>
          <w:szCs w:val="24"/>
        </w:rPr>
        <w:t xml:space="preserve"> spolupráca zástupcov jednotlivých záujmových skupín na komunitnej úrovni. Ich vzájomná spolupráca bude </w:t>
      </w:r>
      <w:r w:rsidRPr="005008E8">
        <w:rPr>
          <w:rFonts w:ascii="Times New Roman" w:hAnsi="Times New Roman" w:cs="Times New Roman"/>
          <w:sz w:val="24"/>
          <w:szCs w:val="24"/>
        </w:rPr>
        <w:t>zárukou</w:t>
      </w:r>
      <w:r>
        <w:rPr>
          <w:rFonts w:ascii="Times New Roman" w:hAnsi="Times New Roman" w:cs="Times New Roman"/>
          <w:sz w:val="24"/>
          <w:szCs w:val="24"/>
        </w:rPr>
        <w:t xml:space="preserve">, že všetci zainteresovaní aktéri budú schopní trvalo udržiavať výstupy implementovanej stratégie CLLD. </w:t>
      </w:r>
      <w:r w:rsidRPr="00847275">
        <w:rPr>
          <w:rFonts w:ascii="Times New Roman" w:hAnsi="Times New Roman" w:cs="Times New Roman"/>
          <w:sz w:val="24"/>
          <w:szCs w:val="24"/>
        </w:rPr>
        <w:t>Multiplikačný</w:t>
      </w:r>
      <w:r>
        <w:rPr>
          <w:rFonts w:ascii="Times New Roman" w:hAnsi="Times New Roman" w:cs="Times New Roman"/>
          <w:sz w:val="24"/>
          <w:szCs w:val="24"/>
        </w:rPr>
        <w:t>m</w:t>
      </w:r>
      <w:r w:rsidRPr="00847275">
        <w:rPr>
          <w:rFonts w:ascii="Times New Roman" w:hAnsi="Times New Roman" w:cs="Times New Roman"/>
          <w:sz w:val="24"/>
          <w:szCs w:val="24"/>
        </w:rPr>
        <w:t xml:space="preserve"> efekt</w:t>
      </w:r>
      <w:r>
        <w:rPr>
          <w:rFonts w:ascii="Times New Roman" w:hAnsi="Times New Roman" w:cs="Times New Roman"/>
          <w:sz w:val="24"/>
          <w:szCs w:val="24"/>
        </w:rPr>
        <w:t>om</w:t>
      </w:r>
      <w:r w:rsidRPr="00847275">
        <w:rPr>
          <w:rFonts w:ascii="Times New Roman" w:hAnsi="Times New Roman" w:cs="Times New Roman"/>
          <w:sz w:val="24"/>
          <w:szCs w:val="24"/>
        </w:rPr>
        <w:t xml:space="preserve"> </w:t>
      </w:r>
      <w:r>
        <w:rPr>
          <w:rFonts w:ascii="Times New Roman" w:hAnsi="Times New Roman" w:cs="Times New Roman"/>
          <w:sz w:val="24"/>
          <w:szCs w:val="24"/>
        </w:rPr>
        <w:t>predkladanej stratégie budú aj vedomosti, skúsenosti a zručnosti získané</w:t>
      </w:r>
      <w:r w:rsidRPr="00847275">
        <w:rPr>
          <w:rFonts w:ascii="Times New Roman" w:hAnsi="Times New Roman" w:cs="Times New Roman"/>
          <w:sz w:val="24"/>
          <w:szCs w:val="24"/>
        </w:rPr>
        <w:t xml:space="preserve"> v priebehu riešenia </w:t>
      </w:r>
      <w:r>
        <w:rPr>
          <w:rFonts w:ascii="Times New Roman" w:hAnsi="Times New Roman" w:cs="Times New Roman"/>
          <w:sz w:val="24"/>
          <w:szCs w:val="24"/>
        </w:rPr>
        <w:t xml:space="preserve">jednotlivých projektov v regióne MAS. </w:t>
      </w:r>
    </w:p>
    <w:p w14:paraId="3D8C8293" w14:textId="77777777" w:rsidR="001C3E3A" w:rsidRDefault="001C3E3A" w:rsidP="001C3E3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Multiplikačný efekt stratégie bude spočívať v rozvoji socio-ekonomických činností. Implementácia stratégie CLLD prispeje k tvorbe pracovných miest, čím sa podporí ekonomický rast celého regiónu. Zapojením celej komunity do procesu implementácie stratégie sa aktívne naštartuje vzájomná spolupráca záujmových skupín. Zástupcovia záujmových skupín budú aktívne zainteresovaní do implementácie stratégie s cieľom šírenia jej výsledkov a výstupov. Jedným z cieľov stratégie bude udržanie  </w:t>
      </w:r>
      <w:r w:rsidRPr="00EC1D75">
        <w:rPr>
          <w:rFonts w:ascii="Times New Roman" w:hAnsi="Times New Roman" w:cs="Times New Roman"/>
          <w:sz w:val="24"/>
          <w:szCs w:val="24"/>
        </w:rPr>
        <w:t>inteligentného, udržateľného a inkluzívneho rastu</w:t>
      </w:r>
      <w:r>
        <w:rPr>
          <w:rFonts w:ascii="Times New Roman" w:hAnsi="Times New Roman" w:cs="Times New Roman"/>
          <w:sz w:val="24"/>
          <w:szCs w:val="24"/>
        </w:rPr>
        <w:t xml:space="preserve"> pri dodržaní </w:t>
      </w:r>
      <w:r w:rsidRPr="00A63A04">
        <w:rPr>
          <w:rFonts w:ascii="Times New Roman" w:hAnsi="Times New Roman" w:cs="Times New Roman"/>
          <w:sz w:val="24"/>
          <w:szCs w:val="24"/>
        </w:rPr>
        <w:t>prístup</w:t>
      </w:r>
      <w:r>
        <w:rPr>
          <w:rFonts w:ascii="Times New Roman" w:hAnsi="Times New Roman" w:cs="Times New Roman"/>
          <w:sz w:val="24"/>
          <w:szCs w:val="24"/>
        </w:rPr>
        <w:t>u zdola nahor, č</w:t>
      </w:r>
      <w:r w:rsidRPr="00A63A04">
        <w:rPr>
          <w:rFonts w:ascii="Times New Roman" w:hAnsi="Times New Roman" w:cs="Times New Roman"/>
          <w:sz w:val="24"/>
          <w:szCs w:val="24"/>
        </w:rPr>
        <w:t xml:space="preserve">o </w:t>
      </w:r>
      <w:r>
        <w:rPr>
          <w:rFonts w:ascii="Times New Roman" w:hAnsi="Times New Roman" w:cs="Times New Roman"/>
          <w:sz w:val="24"/>
          <w:szCs w:val="24"/>
        </w:rPr>
        <w:t xml:space="preserve">znamená, že o </w:t>
      </w:r>
      <w:r w:rsidRPr="00A63A04">
        <w:rPr>
          <w:rFonts w:ascii="Times New Roman" w:hAnsi="Times New Roman" w:cs="Times New Roman"/>
          <w:sz w:val="24"/>
          <w:szCs w:val="24"/>
        </w:rPr>
        <w:t xml:space="preserve">rozvoji územia </w:t>
      </w:r>
      <w:r>
        <w:rPr>
          <w:rFonts w:ascii="Times New Roman" w:hAnsi="Times New Roman" w:cs="Times New Roman"/>
          <w:sz w:val="24"/>
          <w:szCs w:val="24"/>
        </w:rPr>
        <w:t xml:space="preserve">budú rozhodovať </w:t>
      </w:r>
      <w:r w:rsidRPr="00A63A04">
        <w:rPr>
          <w:rFonts w:ascii="Times New Roman" w:hAnsi="Times New Roman" w:cs="Times New Roman"/>
          <w:sz w:val="24"/>
          <w:szCs w:val="24"/>
        </w:rPr>
        <w:t>miestni aktéri z</w:t>
      </w:r>
      <w:r>
        <w:rPr>
          <w:rFonts w:ascii="Times New Roman" w:hAnsi="Times New Roman" w:cs="Times New Roman"/>
          <w:sz w:val="24"/>
          <w:szCs w:val="24"/>
        </w:rPr>
        <w:t> daného územia</w:t>
      </w:r>
      <w:r w:rsidRPr="00A63A04">
        <w:rPr>
          <w:rFonts w:ascii="Times New Roman" w:hAnsi="Times New Roman" w:cs="Times New Roman"/>
          <w:sz w:val="24"/>
          <w:szCs w:val="24"/>
        </w:rPr>
        <w:t>.</w:t>
      </w:r>
      <w:r>
        <w:rPr>
          <w:rFonts w:ascii="Times New Roman" w:hAnsi="Times New Roman" w:cs="Times New Roman"/>
          <w:sz w:val="24"/>
          <w:szCs w:val="24"/>
        </w:rPr>
        <w:t xml:space="preserve"> </w:t>
      </w:r>
    </w:p>
    <w:p w14:paraId="527A2342" w14:textId="77777777" w:rsidR="006233B0" w:rsidRDefault="006233B0" w:rsidP="00783C80">
      <w:pPr>
        <w:spacing w:after="0" w:line="360" w:lineRule="auto"/>
        <w:jc w:val="both"/>
        <w:rPr>
          <w:rFonts w:ascii="Times New Roman" w:hAnsi="Times New Roman" w:cs="Times New Roman"/>
          <w:sz w:val="24"/>
          <w:szCs w:val="24"/>
        </w:rPr>
      </w:pPr>
      <w:r w:rsidRPr="006233B0">
        <w:rPr>
          <w:rFonts w:ascii="Times New Roman" w:hAnsi="Times New Roman" w:cs="Times New Roman"/>
          <w:b/>
          <w:sz w:val="24"/>
          <w:szCs w:val="24"/>
        </w:rPr>
        <w:t>SPÔSOB HODNOTENIA MULTIPLIKAČNÝCH EFEKTOV</w:t>
      </w:r>
      <w:r w:rsidRPr="006233B0">
        <w:rPr>
          <w:rFonts w:ascii="Times New Roman" w:hAnsi="Times New Roman" w:cs="Times New Roman"/>
          <w:sz w:val="24"/>
          <w:szCs w:val="24"/>
        </w:rPr>
        <w:t xml:space="preserve"> </w:t>
      </w:r>
    </w:p>
    <w:p w14:paraId="32A77D5C" w14:textId="77777777" w:rsidR="006233B0" w:rsidRPr="006233B0" w:rsidRDefault="006233B0" w:rsidP="006233B0">
      <w:pPr>
        <w:spacing w:after="0" w:line="360" w:lineRule="auto"/>
        <w:ind w:firstLine="567"/>
        <w:jc w:val="both"/>
        <w:rPr>
          <w:rFonts w:ascii="Times New Roman" w:hAnsi="Times New Roman" w:cs="Times New Roman"/>
          <w:sz w:val="24"/>
          <w:szCs w:val="24"/>
        </w:rPr>
      </w:pPr>
      <w:r w:rsidRPr="006233B0">
        <w:rPr>
          <w:rFonts w:ascii="Times New Roman" w:hAnsi="Times New Roman" w:cs="Times New Roman"/>
          <w:sz w:val="24"/>
          <w:szCs w:val="24"/>
        </w:rPr>
        <w:t xml:space="preserve">Multiplikačné efekty bude hodnotiť kancelária MAS prostredníctvom kontroly napĺňania povinných ukazovateľov na úrovni PRV a na úrovni IROP. Taktiež budú multiplikačné efekty hodnotené monitorovacím výborom počas prípravy správ o implementácii stratégie CLLD. Šírenie výsledkov a výstupov bude kontrolované prostredníctvom krátkych ankiet na internetovej stránke MAS. V prípade, že sa verejnosť bude zapájať do odpovedí, získa kancelária spätnú väzbu a bude môcť doplniť prípadne vylepšiť šírenie výstupov implementácie stratégie CLLD. Najdôležitejším multiplikačným efektom stratégie CLLD je vytvorenie </w:t>
      </w:r>
      <w:r w:rsidRPr="006233B0">
        <w:rPr>
          <w:rFonts w:ascii="Times New Roman" w:hAnsi="Times New Roman" w:cs="Times New Roman"/>
          <w:sz w:val="24"/>
          <w:szCs w:val="24"/>
        </w:rPr>
        <w:lastRenderedPageBreak/>
        <w:t xml:space="preserve">pracovných miest. Končené hodnoty budú uvedené v monitorovacích správach konečných prijímateľov, pričom doklady súvisiace s obsadením pracovných miest budú súčasťou žiadostí o platbu. Správnosť a relevantnosť údajov bude kontrolovať monitorovací výbor pri kontrole projektov v teréne, ktorý v prípade nejasností alebo nezrovnalostí vyzve konečného prijímateľa na opravu nedostatkov. V závere procesu hodnotenia žiadosti o platbu  budú kontrolu na mieste vykonávať príslušní zamestnanci PPA resp. RO pre IROP. Z vyššie uvedeného vyplýva, že multiplikačné efekty stratégie bude dostatočne kontrolované.  </w:t>
      </w:r>
    </w:p>
    <w:p w14:paraId="5E80F8DA" w14:textId="77777777" w:rsidR="006233B0" w:rsidRDefault="006233B0" w:rsidP="001C3E3A">
      <w:pPr>
        <w:spacing w:after="0" w:line="360" w:lineRule="auto"/>
        <w:ind w:firstLine="567"/>
        <w:jc w:val="both"/>
        <w:rPr>
          <w:rFonts w:ascii="Times New Roman" w:hAnsi="Times New Roman" w:cs="Times New Roman"/>
          <w:sz w:val="24"/>
          <w:szCs w:val="24"/>
        </w:rPr>
      </w:pPr>
    </w:p>
    <w:p w14:paraId="14D7B983" w14:textId="77777777" w:rsidR="000D3BFD" w:rsidRPr="0066501B" w:rsidRDefault="000D3BFD" w:rsidP="001C3E3A">
      <w:pPr>
        <w:pStyle w:val="Nadpis1"/>
        <w:numPr>
          <w:ilvl w:val="0"/>
          <w:numId w:val="5"/>
        </w:numPr>
        <w:spacing w:before="0" w:line="360" w:lineRule="auto"/>
        <w:jc w:val="both"/>
        <w:rPr>
          <w:rFonts w:cs="Times New Roman"/>
        </w:rPr>
      </w:pPr>
      <w:bookmarkStart w:id="152" w:name="_Toc486586832"/>
      <w:r w:rsidRPr="0066501B">
        <w:rPr>
          <w:rFonts w:cs="Times New Roman"/>
        </w:rPr>
        <w:t>Zoznam povinných príloh stratégie CLLD</w:t>
      </w:r>
      <w:bookmarkEnd w:id="152"/>
    </w:p>
    <w:p w14:paraId="32F482CC" w14:textId="77777777" w:rsidR="009E5EB7" w:rsidRPr="009E5EB7" w:rsidRDefault="009E5EB7" w:rsidP="009E5EB7"/>
    <w:p w14:paraId="694AAC64" w14:textId="77777777" w:rsidR="00810A1D" w:rsidRPr="00810A1D" w:rsidRDefault="00810A1D" w:rsidP="00810A1D">
      <w:pPr>
        <w:pStyle w:val="Odsekzoznamu"/>
        <w:numPr>
          <w:ilvl w:val="0"/>
          <w:numId w:val="39"/>
        </w:numPr>
        <w:spacing w:after="0" w:line="360" w:lineRule="auto"/>
        <w:jc w:val="both"/>
        <w:rPr>
          <w:rFonts w:ascii="Times New Roman" w:hAnsi="Times New Roman" w:cs="Times New Roman"/>
          <w:sz w:val="24"/>
          <w:szCs w:val="24"/>
        </w:rPr>
      </w:pPr>
      <w:r w:rsidRPr="00810A1D">
        <w:rPr>
          <w:rFonts w:ascii="Times New Roman" w:hAnsi="Times New Roman" w:cs="Times New Roman"/>
          <w:sz w:val="24"/>
          <w:szCs w:val="24"/>
        </w:rPr>
        <w:t>Príloha č. 1: Vymedzenie územia a obyvateľstva MAS</w:t>
      </w:r>
    </w:p>
    <w:p w14:paraId="70C461D3" w14:textId="77777777" w:rsidR="00810A1D" w:rsidRPr="00810A1D" w:rsidRDefault="00810A1D" w:rsidP="00810A1D">
      <w:pPr>
        <w:pStyle w:val="Odsekzoznamu"/>
        <w:numPr>
          <w:ilvl w:val="0"/>
          <w:numId w:val="39"/>
        </w:numPr>
        <w:spacing w:after="0" w:line="360" w:lineRule="auto"/>
        <w:jc w:val="both"/>
        <w:rPr>
          <w:rFonts w:ascii="Times New Roman" w:hAnsi="Times New Roman" w:cs="Times New Roman"/>
          <w:sz w:val="24"/>
          <w:szCs w:val="24"/>
        </w:rPr>
      </w:pPr>
      <w:r w:rsidRPr="00810A1D">
        <w:rPr>
          <w:rFonts w:ascii="Times New Roman" w:hAnsi="Times New Roman" w:cs="Times New Roman"/>
          <w:sz w:val="24"/>
          <w:szCs w:val="24"/>
        </w:rPr>
        <w:t>Príloha č. 2: Doklad o súhlase všetkých obcí so zaradením do územia pôsobnosti MAS</w:t>
      </w:r>
    </w:p>
    <w:p w14:paraId="38E9D244" w14:textId="77777777" w:rsidR="00810A1D" w:rsidRPr="00810A1D" w:rsidRDefault="00810A1D" w:rsidP="00810A1D">
      <w:pPr>
        <w:pStyle w:val="Odsekzoznamu"/>
        <w:numPr>
          <w:ilvl w:val="0"/>
          <w:numId w:val="39"/>
        </w:numPr>
        <w:spacing w:after="0" w:line="360" w:lineRule="auto"/>
        <w:jc w:val="both"/>
        <w:rPr>
          <w:rFonts w:ascii="Times New Roman" w:hAnsi="Times New Roman" w:cs="Times New Roman"/>
          <w:sz w:val="24"/>
          <w:szCs w:val="24"/>
        </w:rPr>
      </w:pPr>
      <w:r w:rsidRPr="00810A1D">
        <w:rPr>
          <w:rFonts w:ascii="Times New Roman" w:hAnsi="Times New Roman" w:cs="Times New Roman"/>
          <w:sz w:val="24"/>
          <w:szCs w:val="24"/>
        </w:rPr>
        <w:t>Príloha č. 3: Mapa územia MAS</w:t>
      </w:r>
    </w:p>
    <w:p w14:paraId="7D3442DB" w14:textId="77777777" w:rsidR="00810A1D" w:rsidRPr="00810A1D" w:rsidRDefault="00810A1D" w:rsidP="00810A1D">
      <w:pPr>
        <w:pStyle w:val="Odsekzoznamu"/>
        <w:numPr>
          <w:ilvl w:val="0"/>
          <w:numId w:val="39"/>
        </w:numPr>
        <w:spacing w:after="0" w:line="360" w:lineRule="auto"/>
        <w:jc w:val="both"/>
        <w:rPr>
          <w:rFonts w:ascii="Times New Roman" w:hAnsi="Times New Roman" w:cs="Times New Roman"/>
          <w:sz w:val="24"/>
          <w:szCs w:val="24"/>
        </w:rPr>
      </w:pPr>
      <w:r w:rsidRPr="00810A1D">
        <w:rPr>
          <w:rFonts w:ascii="Times New Roman" w:hAnsi="Times New Roman" w:cs="Times New Roman"/>
          <w:sz w:val="24"/>
          <w:szCs w:val="24"/>
        </w:rPr>
        <w:t>Príloha č.</w:t>
      </w:r>
      <w:r>
        <w:rPr>
          <w:rFonts w:ascii="Times New Roman" w:hAnsi="Times New Roman" w:cs="Times New Roman"/>
          <w:sz w:val="24"/>
          <w:szCs w:val="24"/>
        </w:rPr>
        <w:t xml:space="preserve"> </w:t>
      </w:r>
      <w:r w:rsidRPr="00810A1D">
        <w:rPr>
          <w:rFonts w:ascii="Times New Roman" w:hAnsi="Times New Roman" w:cs="Times New Roman"/>
          <w:sz w:val="24"/>
          <w:szCs w:val="24"/>
        </w:rPr>
        <w:t>4: Zoznam členov MAS podľa sektorov (vrátane obcí)</w:t>
      </w:r>
    </w:p>
    <w:p w14:paraId="58F5C8B0" w14:textId="77777777" w:rsidR="00810A1D" w:rsidRPr="00810A1D" w:rsidRDefault="00810A1D" w:rsidP="00810A1D">
      <w:pPr>
        <w:pStyle w:val="Odsekzoznamu"/>
        <w:numPr>
          <w:ilvl w:val="0"/>
          <w:numId w:val="39"/>
        </w:numPr>
        <w:spacing w:after="0" w:line="360" w:lineRule="auto"/>
        <w:jc w:val="both"/>
        <w:rPr>
          <w:rFonts w:ascii="Times New Roman" w:hAnsi="Times New Roman" w:cs="Times New Roman"/>
          <w:sz w:val="24"/>
          <w:szCs w:val="24"/>
        </w:rPr>
      </w:pPr>
      <w:r w:rsidRPr="00810A1D">
        <w:rPr>
          <w:rFonts w:ascii="Times New Roman" w:hAnsi="Times New Roman" w:cs="Times New Roman"/>
          <w:sz w:val="24"/>
          <w:szCs w:val="24"/>
        </w:rPr>
        <w:t>Príloha č.</w:t>
      </w:r>
      <w:r>
        <w:rPr>
          <w:rFonts w:ascii="Times New Roman" w:hAnsi="Times New Roman" w:cs="Times New Roman"/>
          <w:sz w:val="24"/>
          <w:szCs w:val="24"/>
        </w:rPr>
        <w:t xml:space="preserve"> </w:t>
      </w:r>
      <w:r w:rsidRPr="00810A1D">
        <w:rPr>
          <w:rFonts w:ascii="Times New Roman" w:hAnsi="Times New Roman" w:cs="Times New Roman"/>
          <w:sz w:val="24"/>
          <w:szCs w:val="24"/>
        </w:rPr>
        <w:t>5: Dokumenty preukazujúce proces tvorby a formovania partnerstva</w:t>
      </w:r>
    </w:p>
    <w:p w14:paraId="6820EEF6" w14:textId="77777777" w:rsidR="00810A1D" w:rsidRPr="002757B8" w:rsidRDefault="00810A1D" w:rsidP="00810A1D">
      <w:pPr>
        <w:pStyle w:val="Odsekzoznamu"/>
        <w:numPr>
          <w:ilvl w:val="0"/>
          <w:numId w:val="39"/>
        </w:numPr>
        <w:spacing w:after="0" w:line="360" w:lineRule="auto"/>
        <w:jc w:val="both"/>
        <w:rPr>
          <w:rFonts w:ascii="Times New Roman" w:hAnsi="Times New Roman" w:cs="Times New Roman"/>
          <w:sz w:val="24"/>
          <w:szCs w:val="24"/>
        </w:rPr>
      </w:pPr>
      <w:r w:rsidRPr="00810A1D">
        <w:rPr>
          <w:rFonts w:ascii="Times New Roman" w:hAnsi="Times New Roman" w:cs="Times New Roman"/>
          <w:sz w:val="24"/>
          <w:szCs w:val="24"/>
        </w:rPr>
        <w:t>Príloha č. 5.1: Dokumenty preukazujúce proces tvorby stratégie CLLD (informačné aktivity)</w:t>
      </w:r>
      <w:r w:rsidR="008D2BC4">
        <w:rPr>
          <w:rFonts w:ascii="Times New Roman" w:hAnsi="Times New Roman" w:cs="Times New Roman"/>
          <w:sz w:val="24"/>
          <w:szCs w:val="24"/>
        </w:rPr>
        <w:t xml:space="preserve"> </w:t>
      </w:r>
    </w:p>
    <w:p w14:paraId="527C4A34" w14:textId="77777777" w:rsidR="000D3BFD" w:rsidRPr="002757B8" w:rsidRDefault="00004B38" w:rsidP="00622F9A">
      <w:pPr>
        <w:pStyle w:val="Odsekzoznamu"/>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Príloha č. 6:</w:t>
      </w:r>
      <w:r w:rsidR="00A75018" w:rsidRPr="002757B8">
        <w:rPr>
          <w:rFonts w:ascii="Times New Roman" w:hAnsi="Times New Roman" w:cs="Times New Roman"/>
          <w:sz w:val="24"/>
          <w:szCs w:val="24"/>
        </w:rPr>
        <w:t xml:space="preserve"> </w:t>
      </w:r>
      <w:r w:rsidR="000D3BFD" w:rsidRPr="002757B8">
        <w:rPr>
          <w:rFonts w:ascii="Times New Roman" w:hAnsi="Times New Roman" w:cs="Times New Roman"/>
          <w:sz w:val="24"/>
          <w:szCs w:val="24"/>
        </w:rPr>
        <w:t>Zoznam zdrojov (analýzy) a vstupných dokumentov</w:t>
      </w:r>
    </w:p>
    <w:p w14:paraId="053789E1" w14:textId="77777777" w:rsidR="000D3BFD" w:rsidRPr="002757B8" w:rsidRDefault="00004B38" w:rsidP="00622F9A">
      <w:pPr>
        <w:pStyle w:val="Odsekzoznamu"/>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Príloha č. 7:</w:t>
      </w:r>
      <w:r w:rsidR="0022649F" w:rsidRPr="002757B8">
        <w:rPr>
          <w:rFonts w:ascii="Times New Roman" w:hAnsi="Times New Roman" w:cs="Times New Roman"/>
          <w:sz w:val="24"/>
          <w:szCs w:val="24"/>
        </w:rPr>
        <w:t xml:space="preserve"> </w:t>
      </w:r>
      <w:r w:rsidR="000D3BFD" w:rsidRPr="002757B8">
        <w:rPr>
          <w:rFonts w:ascii="Times New Roman" w:hAnsi="Times New Roman" w:cs="Times New Roman"/>
          <w:sz w:val="24"/>
          <w:szCs w:val="24"/>
        </w:rPr>
        <w:t xml:space="preserve">Organizačná štruktúra MAS </w:t>
      </w:r>
    </w:p>
    <w:p w14:paraId="3EB1402D" w14:textId="77777777" w:rsidR="00810A1D" w:rsidRPr="002757B8" w:rsidRDefault="00810A1D" w:rsidP="00810A1D">
      <w:pPr>
        <w:pStyle w:val="Odsekzoznamu"/>
        <w:numPr>
          <w:ilvl w:val="0"/>
          <w:numId w:val="39"/>
        </w:numPr>
        <w:spacing w:after="0" w:line="360" w:lineRule="auto"/>
        <w:jc w:val="both"/>
        <w:rPr>
          <w:rFonts w:ascii="Times New Roman" w:hAnsi="Times New Roman" w:cs="Times New Roman"/>
          <w:sz w:val="24"/>
          <w:szCs w:val="24"/>
        </w:rPr>
      </w:pPr>
      <w:r w:rsidRPr="00810A1D">
        <w:rPr>
          <w:rFonts w:ascii="Times New Roman" w:hAnsi="Times New Roman" w:cs="Times New Roman"/>
          <w:sz w:val="24"/>
          <w:szCs w:val="24"/>
        </w:rPr>
        <w:t>Príloha č. 8: Personálna matica MAS</w:t>
      </w:r>
    </w:p>
    <w:p w14:paraId="30F7C41B" w14:textId="77777777" w:rsidR="000D3BFD" w:rsidRPr="002757B8" w:rsidRDefault="00A75018" w:rsidP="00622F9A">
      <w:pPr>
        <w:pStyle w:val="Odsekzoznamu"/>
        <w:numPr>
          <w:ilvl w:val="0"/>
          <w:numId w:val="39"/>
        </w:numPr>
        <w:spacing w:after="0" w:line="360" w:lineRule="auto"/>
        <w:jc w:val="both"/>
        <w:rPr>
          <w:rFonts w:ascii="Times New Roman" w:hAnsi="Times New Roman" w:cs="Times New Roman"/>
          <w:sz w:val="24"/>
          <w:szCs w:val="24"/>
        </w:rPr>
      </w:pPr>
      <w:r w:rsidRPr="002757B8">
        <w:rPr>
          <w:rFonts w:ascii="Times New Roman" w:hAnsi="Times New Roman" w:cs="Times New Roman"/>
          <w:sz w:val="24"/>
          <w:szCs w:val="24"/>
        </w:rPr>
        <w:t xml:space="preserve">Príloha č. </w:t>
      </w:r>
      <w:r w:rsidR="00C92C3D" w:rsidRPr="002757B8">
        <w:rPr>
          <w:rFonts w:ascii="Times New Roman" w:hAnsi="Times New Roman" w:cs="Times New Roman"/>
          <w:sz w:val="24"/>
          <w:szCs w:val="24"/>
        </w:rPr>
        <w:t>9</w:t>
      </w:r>
      <w:r w:rsidR="00004B38">
        <w:rPr>
          <w:rFonts w:ascii="Times New Roman" w:hAnsi="Times New Roman" w:cs="Times New Roman"/>
          <w:sz w:val="24"/>
          <w:szCs w:val="24"/>
        </w:rPr>
        <w:t>:</w:t>
      </w:r>
      <w:r w:rsidRPr="002757B8">
        <w:rPr>
          <w:rFonts w:ascii="Times New Roman" w:hAnsi="Times New Roman" w:cs="Times New Roman"/>
          <w:sz w:val="24"/>
          <w:szCs w:val="24"/>
        </w:rPr>
        <w:t xml:space="preserve"> </w:t>
      </w:r>
      <w:r w:rsidR="000D3BFD" w:rsidRPr="002757B8">
        <w:rPr>
          <w:rFonts w:ascii="Times New Roman" w:hAnsi="Times New Roman" w:cs="Times New Roman"/>
          <w:sz w:val="24"/>
          <w:szCs w:val="24"/>
        </w:rPr>
        <w:t>Štatúty, interné smernice, stanovy MAS</w:t>
      </w:r>
    </w:p>
    <w:p w14:paraId="2C2B1DC5" w14:textId="77777777" w:rsidR="000D3BFD" w:rsidRPr="008E7E34" w:rsidRDefault="000D3BFD" w:rsidP="0035380F">
      <w:pPr>
        <w:spacing w:after="0" w:line="360" w:lineRule="auto"/>
        <w:jc w:val="both"/>
        <w:rPr>
          <w:rFonts w:ascii="Times New Roman" w:hAnsi="Times New Roman" w:cs="Times New Roman"/>
          <w:b/>
          <w:color w:val="FF0000"/>
          <w:sz w:val="24"/>
          <w:szCs w:val="24"/>
        </w:rPr>
      </w:pPr>
    </w:p>
    <w:sectPr w:rsidR="000D3BFD" w:rsidRPr="008E7E34" w:rsidSect="00036E2C">
      <w:type w:val="continuous"/>
      <w:pgSz w:w="11906" w:h="16838" w:code="9"/>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D69E5" w14:textId="77777777" w:rsidR="00C9481A" w:rsidRDefault="00C9481A" w:rsidP="0092037F">
      <w:pPr>
        <w:spacing w:after="0" w:line="240" w:lineRule="auto"/>
      </w:pPr>
      <w:r>
        <w:separator/>
      </w:r>
    </w:p>
  </w:endnote>
  <w:endnote w:type="continuationSeparator" w:id="0">
    <w:p w14:paraId="0DB0601C" w14:textId="77777777" w:rsidR="00C9481A" w:rsidRDefault="00C9481A" w:rsidP="0092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oronto">
    <w:altName w:val="Times New Roman"/>
    <w:charset w:val="00"/>
    <w:family w:val="auto"/>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38183272"/>
      <w:docPartObj>
        <w:docPartGallery w:val="Page Numbers (Bottom of Page)"/>
        <w:docPartUnique/>
      </w:docPartObj>
    </w:sdtPr>
    <w:sdtEndPr/>
    <w:sdtContent>
      <w:p w14:paraId="445A4A8B" w14:textId="77777777" w:rsidR="006404B1" w:rsidRPr="00FA159B" w:rsidRDefault="006404B1" w:rsidP="00F40645">
        <w:pPr>
          <w:pStyle w:val="Pta"/>
          <w:rPr>
            <w:rFonts w:ascii="Times New Roman" w:hAnsi="Times New Roman" w:cs="Times New Roman"/>
            <w:sz w:val="24"/>
            <w:szCs w:val="24"/>
          </w:rPr>
        </w:pPr>
        <w:r w:rsidRPr="00FA159B">
          <w:rPr>
            <w:rFonts w:ascii="Times New Roman" w:hAnsi="Times New Roman" w:cs="Times New Roman"/>
            <w:sz w:val="24"/>
            <w:szCs w:val="24"/>
          </w:rPr>
          <w:fldChar w:fldCharType="begin"/>
        </w:r>
        <w:r w:rsidRPr="00FA159B">
          <w:rPr>
            <w:rFonts w:ascii="Times New Roman" w:hAnsi="Times New Roman" w:cs="Times New Roman"/>
            <w:sz w:val="24"/>
            <w:szCs w:val="24"/>
          </w:rPr>
          <w:instrText>PAGE   \* MERGEFORMAT</w:instrText>
        </w:r>
        <w:r w:rsidRPr="00FA159B">
          <w:rPr>
            <w:rFonts w:ascii="Times New Roman" w:hAnsi="Times New Roman" w:cs="Times New Roman"/>
            <w:sz w:val="24"/>
            <w:szCs w:val="24"/>
          </w:rPr>
          <w:fldChar w:fldCharType="separate"/>
        </w:r>
        <w:r>
          <w:rPr>
            <w:rFonts w:ascii="Times New Roman" w:hAnsi="Times New Roman" w:cs="Times New Roman"/>
            <w:noProof/>
            <w:sz w:val="24"/>
            <w:szCs w:val="24"/>
          </w:rPr>
          <w:t>1</w:t>
        </w:r>
        <w:r w:rsidRPr="00FA159B">
          <w:rPr>
            <w:rFonts w:ascii="Times New Roman" w:hAnsi="Times New Roman" w:cs="Times New Roman"/>
            <w:sz w:val="24"/>
            <w:szCs w:val="24"/>
          </w:rPr>
          <w:fldChar w:fldCharType="end"/>
        </w:r>
      </w:p>
    </w:sdtContent>
  </w:sdt>
  <w:p w14:paraId="56EA9548" w14:textId="77777777" w:rsidR="006404B1" w:rsidRPr="00403419" w:rsidRDefault="006404B1" w:rsidP="00403419">
    <w:pPr>
      <w:pStyle w:val="Pta"/>
      <w:jc w:val="right"/>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92285556"/>
      <w:docPartObj>
        <w:docPartGallery w:val="Page Numbers (Bottom of Page)"/>
        <w:docPartUnique/>
      </w:docPartObj>
    </w:sdtPr>
    <w:sdtEndPr>
      <w:rPr>
        <w:sz w:val="24"/>
        <w:szCs w:val="24"/>
      </w:rPr>
    </w:sdtEndPr>
    <w:sdtContent>
      <w:p w14:paraId="330D3899" w14:textId="77777777" w:rsidR="006404B1" w:rsidRPr="00C75516" w:rsidRDefault="006404B1" w:rsidP="001548A1">
        <w:pPr>
          <w:pStyle w:val="Pta"/>
          <w:jc w:val="right"/>
          <w:rPr>
            <w:rFonts w:ascii="Times New Roman" w:hAnsi="Times New Roman" w:cs="Times New Roman"/>
            <w:sz w:val="24"/>
            <w:szCs w:val="24"/>
          </w:rPr>
        </w:pPr>
        <w:r w:rsidRPr="00C75516">
          <w:rPr>
            <w:rFonts w:ascii="Times New Roman" w:hAnsi="Times New Roman" w:cs="Times New Roman"/>
            <w:sz w:val="24"/>
            <w:szCs w:val="24"/>
          </w:rPr>
          <w:fldChar w:fldCharType="begin"/>
        </w:r>
        <w:r w:rsidRPr="00C75516">
          <w:rPr>
            <w:rFonts w:ascii="Times New Roman" w:hAnsi="Times New Roman" w:cs="Times New Roman"/>
            <w:sz w:val="24"/>
            <w:szCs w:val="24"/>
          </w:rPr>
          <w:instrText>PAGE   \* MERGEFORMAT</w:instrText>
        </w:r>
        <w:r w:rsidRPr="00C75516">
          <w:rPr>
            <w:rFonts w:ascii="Times New Roman" w:hAnsi="Times New Roman" w:cs="Times New Roman"/>
            <w:sz w:val="24"/>
            <w:szCs w:val="24"/>
          </w:rPr>
          <w:fldChar w:fldCharType="separate"/>
        </w:r>
        <w:r>
          <w:rPr>
            <w:rFonts w:ascii="Times New Roman" w:hAnsi="Times New Roman" w:cs="Times New Roman"/>
            <w:noProof/>
            <w:sz w:val="24"/>
            <w:szCs w:val="24"/>
          </w:rPr>
          <w:t>145</w:t>
        </w:r>
        <w:r w:rsidRPr="00C75516">
          <w:rPr>
            <w:rFonts w:ascii="Times New Roman" w:hAnsi="Times New Roman" w:cs="Times New Roman"/>
            <w:sz w:val="24"/>
            <w:szCs w:val="24"/>
          </w:rPr>
          <w:fldChar w:fldCharType="end"/>
        </w:r>
      </w:p>
    </w:sdtContent>
  </w:sdt>
  <w:p w14:paraId="1D410918" w14:textId="77777777" w:rsidR="006404B1" w:rsidRPr="00BA0764" w:rsidRDefault="006404B1" w:rsidP="001548A1">
    <w:pPr>
      <w:pStyle w:val="Pta"/>
      <w:tabs>
        <w:tab w:val="clear" w:pos="9072"/>
        <w:tab w:val="left" w:pos="4956"/>
        <w:tab w:val="left" w:pos="5664"/>
      </w:tabs>
      <w:jc w:val="right"/>
      <w:rPr>
        <w:rFonts w:ascii="Times New Roman" w:hAnsi="Times New Roman" w:cs="Times New Roman"/>
      </w:rPr>
    </w:pPr>
    <w:r w:rsidRPr="00BA0764">
      <w:rPr>
        <w:rFonts w:ascii="Times New Roman" w:hAnsi="Times New Roman" w:cs="Times New Roman"/>
      </w:rPr>
      <w:tab/>
    </w:r>
    <w:r w:rsidRPr="00BA0764">
      <w:rPr>
        <w:rFonts w:ascii="Times New Roman" w:hAnsi="Times New Roman" w:cs="Times New Roman"/>
      </w:rPr>
      <w:tab/>
    </w:r>
    <w:r w:rsidRPr="00BA0764">
      <w:rPr>
        <w:rFonts w:ascii="Times New Roman" w:hAnsi="Times New Roman" w:cs="Times New Roman"/>
      </w:rPr>
      <w:tab/>
    </w:r>
    <w:r w:rsidRPr="00BA0764">
      <w:rPr>
        <w:rFonts w:ascii="Times New Roman" w:hAnsi="Times New Roman" w:cs="Times New Roman"/>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25977"/>
      <w:docPartObj>
        <w:docPartGallery w:val="Page Numbers (Bottom of Page)"/>
        <w:docPartUnique/>
      </w:docPartObj>
    </w:sdtPr>
    <w:sdtEndPr/>
    <w:sdtContent>
      <w:p w14:paraId="11C5B142" w14:textId="77777777" w:rsidR="006404B1" w:rsidRDefault="006404B1" w:rsidP="00AD1832">
        <w:pPr>
          <w:pStyle w:val="Pta"/>
        </w:pPr>
        <w:r w:rsidRPr="00C75516">
          <w:rPr>
            <w:rFonts w:ascii="Times New Roman" w:hAnsi="Times New Roman" w:cs="Times New Roman"/>
            <w:sz w:val="24"/>
            <w:szCs w:val="24"/>
          </w:rPr>
          <w:fldChar w:fldCharType="begin"/>
        </w:r>
        <w:r w:rsidRPr="00C75516">
          <w:rPr>
            <w:rFonts w:ascii="Times New Roman" w:hAnsi="Times New Roman" w:cs="Times New Roman"/>
            <w:sz w:val="24"/>
            <w:szCs w:val="24"/>
          </w:rPr>
          <w:instrText>PAGE   \* MERGEFORMAT</w:instrText>
        </w:r>
        <w:r w:rsidRPr="00C75516">
          <w:rPr>
            <w:rFonts w:ascii="Times New Roman" w:hAnsi="Times New Roman" w:cs="Times New Roman"/>
            <w:sz w:val="24"/>
            <w:szCs w:val="24"/>
          </w:rPr>
          <w:fldChar w:fldCharType="separate"/>
        </w:r>
        <w:r>
          <w:rPr>
            <w:rFonts w:ascii="Times New Roman" w:hAnsi="Times New Roman" w:cs="Times New Roman"/>
            <w:noProof/>
            <w:sz w:val="24"/>
            <w:szCs w:val="24"/>
          </w:rPr>
          <w:t>135</w:t>
        </w:r>
        <w:r w:rsidRPr="00C75516">
          <w:rPr>
            <w:rFonts w:ascii="Times New Roman" w:hAnsi="Times New Roman" w:cs="Times New Roman"/>
            <w:sz w:val="24"/>
            <w:szCs w:val="24"/>
          </w:rPr>
          <w:fldChar w:fldCharType="end"/>
        </w:r>
      </w:p>
    </w:sdtContent>
  </w:sdt>
  <w:p w14:paraId="682DDC48" w14:textId="77777777" w:rsidR="006404B1" w:rsidRDefault="006404B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6F23" w14:textId="77777777" w:rsidR="00C9481A" w:rsidRDefault="00C9481A" w:rsidP="0092037F">
      <w:pPr>
        <w:spacing w:after="0" w:line="240" w:lineRule="auto"/>
      </w:pPr>
      <w:r>
        <w:separator/>
      </w:r>
    </w:p>
  </w:footnote>
  <w:footnote w:type="continuationSeparator" w:id="0">
    <w:p w14:paraId="4D8B76C3" w14:textId="77777777" w:rsidR="00C9481A" w:rsidRDefault="00C9481A" w:rsidP="0092037F">
      <w:pPr>
        <w:spacing w:after="0" w:line="240" w:lineRule="auto"/>
      </w:pPr>
      <w:r>
        <w:continuationSeparator/>
      </w:r>
    </w:p>
  </w:footnote>
  <w:footnote w:id="1">
    <w:p w14:paraId="0DAB2BC5" w14:textId="77777777" w:rsidR="006404B1" w:rsidRPr="00D71F2E" w:rsidRDefault="006404B1" w:rsidP="002B5367">
      <w:pPr>
        <w:pStyle w:val="Textpoznmkypodiarou"/>
        <w:tabs>
          <w:tab w:val="left" w:pos="2977"/>
        </w:tabs>
        <w:rPr>
          <w:rFonts w:ascii="Times New Roman" w:hAnsi="Times New Roman" w:cs="Times New Roman"/>
          <w:sz w:val="16"/>
          <w:szCs w:val="16"/>
        </w:rPr>
      </w:pPr>
      <w:r w:rsidRPr="00F92FAA">
        <w:rPr>
          <w:rStyle w:val="Odkaznapoznmkupodiarou"/>
          <w:rFonts w:ascii="Times New Roman" w:hAnsi="Times New Roman" w:cs="Times New Roman"/>
          <w:sz w:val="16"/>
          <w:szCs w:val="16"/>
        </w:rPr>
        <w:footnoteRef/>
      </w:r>
      <w:r w:rsidRPr="00F92FAA">
        <w:rPr>
          <w:rFonts w:ascii="Times New Roman" w:hAnsi="Times New Roman" w:cs="Times New Roman"/>
          <w:sz w:val="16"/>
          <w:szCs w:val="16"/>
        </w:rPr>
        <w:t xml:space="preserve"> V rámci stratégie CLLD bude dochádzať k synergii a doplnkovosti medzi fondmi EPFRV a EFRR. MAS v rámci svojej stratégie zahrnie obidva fondy, pričom v rámci jednotlivých fondov bude na úrovni programov špecifikovaná oblasť zamerania daného fondu. Doplnkovosť a pridaná hodnota operácií implementovaných v rámci stratégie CLLD voči ostatným operáciám realizovaných z iných opatrení PRV a IROP bude zabezpečená na úrovni činností, príjemcov a veľkosťou investícií.</w:t>
      </w:r>
      <w:r w:rsidRPr="00D71F2E">
        <w:rPr>
          <w:rFonts w:ascii="Times New Roman" w:hAnsi="Times New Roman" w:cs="Times New Roman"/>
          <w:sz w:val="16"/>
          <w:szCs w:val="16"/>
        </w:rPr>
        <w:t xml:space="preserve"> </w:t>
      </w:r>
    </w:p>
  </w:footnote>
  <w:footnote w:id="2">
    <w:p w14:paraId="7ABACA2D" w14:textId="77777777" w:rsidR="006404B1" w:rsidRPr="005D5809" w:rsidRDefault="006404B1" w:rsidP="00FD476B">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3">
    <w:p w14:paraId="6AEB2797"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4">
    <w:p w14:paraId="5A5AC6D0"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5">
    <w:p w14:paraId="6789F63F"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6">
    <w:p w14:paraId="32B8C32D" w14:textId="77777777" w:rsidR="006404B1" w:rsidRPr="00390600" w:rsidRDefault="006404B1" w:rsidP="00FD476B">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7">
    <w:p w14:paraId="75246B96" w14:textId="77777777" w:rsidR="006404B1" w:rsidRPr="005D5809" w:rsidRDefault="006404B1" w:rsidP="00FD476B">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8">
    <w:p w14:paraId="11405C52" w14:textId="77777777" w:rsidR="006404B1" w:rsidRPr="008A7277" w:rsidRDefault="006404B1" w:rsidP="001B14F0">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9">
    <w:p w14:paraId="6D226EF5"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10">
    <w:p w14:paraId="5D079D8B"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11">
    <w:p w14:paraId="0833D71C" w14:textId="77777777" w:rsidR="006404B1" w:rsidRPr="00390600" w:rsidRDefault="006404B1" w:rsidP="00FD476B">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12">
    <w:p w14:paraId="47CFF914" w14:textId="77777777" w:rsidR="006404B1" w:rsidRPr="005D5809" w:rsidRDefault="006404B1" w:rsidP="00FD476B">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13">
    <w:p w14:paraId="10935F0B"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14">
    <w:p w14:paraId="00B1D642"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15">
    <w:p w14:paraId="41754A5D"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16">
    <w:p w14:paraId="4BB2A7F4" w14:textId="77777777" w:rsidR="006404B1" w:rsidRPr="00390600" w:rsidRDefault="006404B1" w:rsidP="00FD476B">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17">
    <w:p w14:paraId="1FE21C9A" w14:textId="77777777" w:rsidR="006404B1" w:rsidRPr="005D5809" w:rsidRDefault="006404B1" w:rsidP="00FD476B">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18">
    <w:p w14:paraId="406FF512"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19">
    <w:p w14:paraId="22198510"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20">
    <w:p w14:paraId="48128244"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21">
    <w:p w14:paraId="091C412D" w14:textId="77777777" w:rsidR="006404B1" w:rsidRPr="00390600" w:rsidRDefault="006404B1" w:rsidP="00FD476B">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22">
    <w:p w14:paraId="1BFCFFFD" w14:textId="77777777" w:rsidR="006404B1" w:rsidRPr="005D5809" w:rsidRDefault="006404B1" w:rsidP="00FD476B">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23">
    <w:p w14:paraId="53F55FEE"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24">
    <w:p w14:paraId="076E1132"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25">
    <w:p w14:paraId="24965593"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26">
    <w:p w14:paraId="365DBAE6" w14:textId="77777777" w:rsidR="006404B1" w:rsidRPr="00390600" w:rsidRDefault="006404B1" w:rsidP="00FD476B">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27">
    <w:p w14:paraId="44D7E2DF" w14:textId="77777777" w:rsidR="006404B1" w:rsidRPr="005D5809" w:rsidRDefault="006404B1" w:rsidP="00FD476B">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28">
    <w:p w14:paraId="29274C45"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29">
    <w:p w14:paraId="63A5C2F0"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30">
    <w:p w14:paraId="69346327"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31">
    <w:p w14:paraId="19CCB393" w14:textId="77777777" w:rsidR="006404B1" w:rsidRPr="00390600" w:rsidRDefault="006404B1" w:rsidP="00FD476B">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32">
    <w:p w14:paraId="5D11D129" w14:textId="77777777" w:rsidR="006404B1" w:rsidRPr="005D5809" w:rsidRDefault="006404B1" w:rsidP="00FD476B">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33">
    <w:p w14:paraId="0F920C08"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34">
    <w:p w14:paraId="70E4453A"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35">
    <w:p w14:paraId="0040B65D"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36">
    <w:p w14:paraId="4DA0BDAA" w14:textId="77777777" w:rsidR="006404B1" w:rsidRPr="00390600" w:rsidRDefault="006404B1" w:rsidP="00FD476B">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37">
    <w:p w14:paraId="2A98FF39" w14:textId="77777777" w:rsidR="006404B1" w:rsidRPr="005D5809" w:rsidRDefault="006404B1" w:rsidP="00FD476B">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38">
    <w:p w14:paraId="4A83F51D"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39">
    <w:p w14:paraId="435F3758"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0">
    <w:p w14:paraId="36DB14B2"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41">
    <w:p w14:paraId="0DB5AF75" w14:textId="77777777" w:rsidR="006404B1" w:rsidRPr="00390600" w:rsidRDefault="006404B1" w:rsidP="00FD476B">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42">
    <w:p w14:paraId="0E18D73A"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3">
    <w:p w14:paraId="6A0576A1"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4">
    <w:p w14:paraId="6EA4DEEB"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5">
    <w:p w14:paraId="4608D4CF"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6">
    <w:p w14:paraId="5BD8D15B"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7">
    <w:p w14:paraId="27E466D4"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8">
    <w:p w14:paraId="00499388"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9">
    <w:p w14:paraId="21AD8AF2"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50">
    <w:p w14:paraId="19B824C8" w14:textId="77777777" w:rsidR="006404B1" w:rsidRPr="008A7277" w:rsidRDefault="006404B1" w:rsidP="00FD476B">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51">
    <w:p w14:paraId="4867DDBA" w14:textId="77777777" w:rsidR="006404B1" w:rsidRPr="00D71F2E" w:rsidRDefault="006404B1" w:rsidP="002B5367">
      <w:pPr>
        <w:pStyle w:val="Textpoznmkypodiarou"/>
        <w:rPr>
          <w:rFonts w:ascii="Times New Roman" w:hAnsi="Times New Roman" w:cs="Times New Roman"/>
          <w:sz w:val="16"/>
          <w:szCs w:val="16"/>
        </w:rPr>
      </w:pPr>
      <w:r w:rsidRPr="00D71F2E">
        <w:rPr>
          <w:rStyle w:val="Odkaznapoznmkupodiarou"/>
          <w:rFonts w:ascii="Times New Roman" w:hAnsi="Times New Roman" w:cs="Times New Roman"/>
          <w:sz w:val="16"/>
          <w:szCs w:val="16"/>
        </w:rPr>
        <w:footnoteRef/>
      </w:r>
      <w:r w:rsidRPr="00D71F2E">
        <w:rPr>
          <w:rFonts w:ascii="Times New Roman" w:hAnsi="Times New Roman" w:cs="Times New Roman"/>
          <w:sz w:val="16"/>
          <w:szCs w:val="16"/>
        </w:rPr>
        <w:t xml:space="preserve"> V súvislosti s výsledkami sa ukazovatele môžu vyjadriť kvantitatívne alebo kvalitatívne s použitím nasledovného vzorca SMART:</w:t>
      </w:r>
    </w:p>
    <w:p w14:paraId="53B216F0" w14:textId="77777777" w:rsidR="006404B1" w:rsidRPr="00D71F2E" w:rsidRDefault="006404B1" w:rsidP="002B5367">
      <w:pPr>
        <w:pStyle w:val="Textpoznmkypodiarou"/>
        <w:rPr>
          <w:rFonts w:ascii="Times New Roman" w:hAnsi="Times New Roman" w:cs="Times New Roman"/>
          <w:sz w:val="16"/>
          <w:szCs w:val="16"/>
          <w:u w:val="single"/>
        </w:rPr>
      </w:pPr>
      <w:r w:rsidRPr="00D71F2E">
        <w:rPr>
          <w:rFonts w:ascii="Times New Roman" w:hAnsi="Times New Roman" w:cs="Times New Roman"/>
          <w:sz w:val="16"/>
          <w:szCs w:val="16"/>
          <w:u w:val="single"/>
        </w:rPr>
        <w:t xml:space="preserve">Ciele SMART </w:t>
      </w:r>
    </w:p>
    <w:p w14:paraId="7226E461" w14:textId="77777777" w:rsidR="006404B1" w:rsidRPr="00D71F2E" w:rsidRDefault="006404B1" w:rsidP="002B5367">
      <w:pPr>
        <w:pStyle w:val="Textpoznmkypodiarou"/>
        <w:rPr>
          <w:rFonts w:ascii="Times New Roman" w:hAnsi="Times New Roman" w:cs="Times New Roman"/>
          <w:sz w:val="16"/>
          <w:szCs w:val="16"/>
        </w:rPr>
      </w:pPr>
      <w:r w:rsidRPr="00D71F2E">
        <w:rPr>
          <w:rFonts w:ascii="Times New Roman" w:hAnsi="Times New Roman" w:cs="Times New Roman"/>
          <w:sz w:val="16"/>
          <w:szCs w:val="16"/>
        </w:rPr>
        <w:t>1.  špecifické (</w:t>
      </w:r>
      <w:r w:rsidRPr="00D71F2E">
        <w:rPr>
          <w:rFonts w:ascii="Times New Roman" w:hAnsi="Times New Roman" w:cs="Times New Roman"/>
          <w:b/>
          <w:sz w:val="16"/>
          <w:szCs w:val="16"/>
        </w:rPr>
        <w:t>S</w:t>
      </w:r>
      <w:r w:rsidRPr="00D71F2E">
        <w:rPr>
          <w:rFonts w:ascii="Times New Roman" w:hAnsi="Times New Roman" w:cs="Times New Roman"/>
          <w:sz w:val="16"/>
          <w:szCs w:val="16"/>
        </w:rPr>
        <w:t xml:space="preserve">pecific) – jasne sa musí uviesť, čo stratégia rieši a akými prostriedkami; </w:t>
      </w:r>
    </w:p>
    <w:p w14:paraId="59144C5B" w14:textId="77777777" w:rsidR="006404B1" w:rsidRPr="00D71F2E" w:rsidRDefault="006404B1" w:rsidP="002B5367">
      <w:pPr>
        <w:pStyle w:val="Textpoznmkypodiarou"/>
        <w:rPr>
          <w:rFonts w:ascii="Times New Roman" w:hAnsi="Times New Roman" w:cs="Times New Roman"/>
          <w:sz w:val="16"/>
          <w:szCs w:val="16"/>
        </w:rPr>
      </w:pPr>
      <w:r w:rsidRPr="00D71F2E">
        <w:rPr>
          <w:rFonts w:ascii="Times New Roman" w:hAnsi="Times New Roman" w:cs="Times New Roman"/>
          <w:sz w:val="16"/>
          <w:szCs w:val="16"/>
        </w:rPr>
        <w:t>2.  merateľné (</w:t>
      </w:r>
      <w:r w:rsidRPr="00D71F2E">
        <w:rPr>
          <w:rFonts w:ascii="Times New Roman" w:hAnsi="Times New Roman" w:cs="Times New Roman"/>
          <w:b/>
          <w:sz w:val="16"/>
          <w:szCs w:val="16"/>
        </w:rPr>
        <w:t>M</w:t>
      </w:r>
      <w:r w:rsidRPr="00D71F2E">
        <w:rPr>
          <w:rFonts w:ascii="Times New Roman" w:hAnsi="Times New Roman" w:cs="Times New Roman"/>
          <w:sz w:val="16"/>
          <w:szCs w:val="16"/>
        </w:rPr>
        <w:t xml:space="preserve">easurable) – obsahujú základ na meranie a merateľný zámer vyjadrený </w:t>
      </w:r>
    </w:p>
    <w:p w14:paraId="7AC22748" w14:textId="77777777" w:rsidR="006404B1" w:rsidRPr="00D71F2E" w:rsidRDefault="006404B1" w:rsidP="002B5367">
      <w:pPr>
        <w:pStyle w:val="Textpoznmkypodiarou"/>
        <w:rPr>
          <w:rFonts w:ascii="Times New Roman" w:hAnsi="Times New Roman" w:cs="Times New Roman"/>
          <w:sz w:val="16"/>
          <w:szCs w:val="16"/>
        </w:rPr>
      </w:pPr>
      <w:r w:rsidRPr="00D71F2E">
        <w:rPr>
          <w:rFonts w:ascii="Times New Roman" w:hAnsi="Times New Roman" w:cs="Times New Roman"/>
          <w:sz w:val="16"/>
          <w:szCs w:val="16"/>
        </w:rPr>
        <w:t xml:space="preserve">kvantitatívne alebo kvalitatívne; </w:t>
      </w:r>
    </w:p>
    <w:p w14:paraId="0569E866" w14:textId="77777777" w:rsidR="006404B1" w:rsidRPr="00D71F2E" w:rsidRDefault="006404B1" w:rsidP="002B5367">
      <w:pPr>
        <w:pStyle w:val="Textpoznmkypodiarou"/>
        <w:rPr>
          <w:rFonts w:ascii="Times New Roman" w:hAnsi="Times New Roman" w:cs="Times New Roman"/>
          <w:sz w:val="16"/>
          <w:szCs w:val="16"/>
        </w:rPr>
      </w:pPr>
      <w:r w:rsidRPr="00D71F2E">
        <w:rPr>
          <w:rFonts w:ascii="Times New Roman" w:hAnsi="Times New Roman" w:cs="Times New Roman"/>
          <w:sz w:val="16"/>
          <w:szCs w:val="16"/>
        </w:rPr>
        <w:t>3.  dosiahnuteľné (</w:t>
      </w:r>
      <w:r w:rsidRPr="00D71F2E">
        <w:rPr>
          <w:rFonts w:ascii="Times New Roman" w:hAnsi="Times New Roman" w:cs="Times New Roman"/>
          <w:b/>
          <w:sz w:val="16"/>
          <w:szCs w:val="16"/>
        </w:rPr>
        <w:t>A</w:t>
      </w:r>
      <w:r w:rsidRPr="00D71F2E">
        <w:rPr>
          <w:rFonts w:ascii="Times New Roman" w:hAnsi="Times New Roman" w:cs="Times New Roman"/>
          <w:sz w:val="16"/>
          <w:szCs w:val="16"/>
        </w:rPr>
        <w:t xml:space="preserve">chievable) – technicky dosiahnuteľné v rámci navrhnutej stratégie; </w:t>
      </w:r>
    </w:p>
    <w:p w14:paraId="4B05529E" w14:textId="77777777" w:rsidR="006404B1" w:rsidRPr="00D71F2E" w:rsidRDefault="006404B1" w:rsidP="002B5367">
      <w:pPr>
        <w:pStyle w:val="Textpoznmkypodiarou"/>
        <w:rPr>
          <w:rFonts w:ascii="Times New Roman" w:hAnsi="Times New Roman" w:cs="Times New Roman"/>
          <w:sz w:val="16"/>
          <w:szCs w:val="16"/>
        </w:rPr>
      </w:pPr>
      <w:r w:rsidRPr="00D71F2E">
        <w:rPr>
          <w:rFonts w:ascii="Times New Roman" w:hAnsi="Times New Roman" w:cs="Times New Roman"/>
          <w:sz w:val="16"/>
          <w:szCs w:val="16"/>
        </w:rPr>
        <w:t>4.  realistické (</w:t>
      </w:r>
      <w:r w:rsidRPr="00D71F2E">
        <w:rPr>
          <w:rFonts w:ascii="Times New Roman" w:hAnsi="Times New Roman" w:cs="Times New Roman"/>
          <w:b/>
          <w:sz w:val="16"/>
          <w:szCs w:val="16"/>
        </w:rPr>
        <w:t>R</w:t>
      </w:r>
      <w:r w:rsidRPr="00D71F2E">
        <w:rPr>
          <w:rFonts w:ascii="Times New Roman" w:hAnsi="Times New Roman" w:cs="Times New Roman"/>
          <w:sz w:val="16"/>
          <w:szCs w:val="16"/>
        </w:rPr>
        <w:t xml:space="preserve">ealistic) – s ohľadom na poskytnuté zdroje, prípustný čas, veľkosť </w:t>
      </w:r>
    </w:p>
    <w:p w14:paraId="263F4EC4" w14:textId="77777777" w:rsidR="006404B1" w:rsidRPr="00D71F2E" w:rsidRDefault="006404B1" w:rsidP="002B5367">
      <w:pPr>
        <w:pStyle w:val="Textpoznmkypodiarou"/>
        <w:rPr>
          <w:rFonts w:ascii="Times New Roman" w:hAnsi="Times New Roman" w:cs="Times New Roman"/>
          <w:sz w:val="16"/>
          <w:szCs w:val="16"/>
        </w:rPr>
      </w:pPr>
      <w:r w:rsidRPr="00D71F2E">
        <w:rPr>
          <w:rFonts w:ascii="Times New Roman" w:hAnsi="Times New Roman" w:cs="Times New Roman"/>
          <w:sz w:val="16"/>
          <w:szCs w:val="16"/>
        </w:rPr>
        <w:t xml:space="preserve">cieľových skupín atď.; </w:t>
      </w:r>
    </w:p>
    <w:p w14:paraId="65BD8719" w14:textId="77777777" w:rsidR="006404B1" w:rsidRPr="00D71F2E" w:rsidRDefault="006404B1" w:rsidP="002B5367">
      <w:pPr>
        <w:pStyle w:val="Textpoznmkypodiarou"/>
        <w:rPr>
          <w:rFonts w:ascii="Times New Roman" w:hAnsi="Times New Roman" w:cs="Times New Roman"/>
          <w:sz w:val="16"/>
          <w:szCs w:val="16"/>
        </w:rPr>
      </w:pPr>
      <w:r w:rsidRPr="00D71F2E">
        <w:rPr>
          <w:rFonts w:ascii="Times New Roman" w:hAnsi="Times New Roman" w:cs="Times New Roman"/>
          <w:sz w:val="16"/>
          <w:szCs w:val="16"/>
        </w:rPr>
        <w:t>5.  časovo ohraničené (</w:t>
      </w:r>
      <w:r w:rsidRPr="00D71F2E">
        <w:rPr>
          <w:rFonts w:ascii="Times New Roman" w:hAnsi="Times New Roman" w:cs="Times New Roman"/>
          <w:b/>
          <w:sz w:val="16"/>
          <w:szCs w:val="16"/>
        </w:rPr>
        <w:t>T</w:t>
      </w:r>
      <w:r w:rsidRPr="00D71F2E">
        <w:rPr>
          <w:rFonts w:ascii="Times New Roman" w:hAnsi="Times New Roman" w:cs="Times New Roman"/>
          <w:sz w:val="16"/>
          <w:szCs w:val="16"/>
        </w:rPr>
        <w:t>ime bound) – obsahujú časový harmonogram a dátum, do kedy sa cieľ má dosiahnuť.</w:t>
      </w:r>
    </w:p>
  </w:footnote>
  <w:footnote w:id="52">
    <w:p w14:paraId="32F4B861" w14:textId="77777777" w:rsidR="006404B1" w:rsidRDefault="006404B1" w:rsidP="00C2412F">
      <w:pPr>
        <w:pStyle w:val="Textpoznmkypodiarou"/>
        <w:jc w:val="both"/>
        <w:rPr>
          <w:rFonts w:ascii="Times New Roman" w:hAnsi="Times New Roman" w:cs="Times New Roman"/>
          <w:sz w:val="18"/>
          <w:szCs w:val="18"/>
        </w:rPr>
      </w:pPr>
      <w:r>
        <w:rPr>
          <w:rStyle w:val="Odkaznapoznmkupodiarou"/>
          <w:rFonts w:ascii="Times New Roman" w:hAnsi="Times New Roman" w:cs="Times New Roman"/>
          <w:sz w:val="18"/>
          <w:szCs w:val="18"/>
        </w:rPr>
        <w:footnoteRef/>
      </w:r>
      <w:r>
        <w:rPr>
          <w:rFonts w:ascii="Times New Roman" w:hAnsi="Times New Roman" w:cs="Times New Roman"/>
          <w:sz w:val="18"/>
          <w:szCs w:val="18"/>
        </w:rPr>
        <w:t xml:space="preserve"> Uvádzajú sa pracovné miesta v zmysle kapitoly 7.1 tohto metodického pokynu  na vypracovanie stratégie. Navyše pracovné miesta musia byť samostatne vedené a preukázateľne označené ako pracovné miesto PRV.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AB2F" w14:textId="77777777" w:rsidR="006404B1" w:rsidRDefault="006404B1" w:rsidP="001548A1">
    <w:pPr>
      <w:pStyle w:val="Hlavika"/>
      <w:jc w:val="right"/>
    </w:pPr>
  </w:p>
  <w:p w14:paraId="2213EAAA" w14:textId="77777777" w:rsidR="006404B1" w:rsidRDefault="006404B1" w:rsidP="001548A1">
    <w:pPr>
      <w:pStyle w:val="Hlavik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8"/>
    <w:multiLevelType w:val="singleLevel"/>
    <w:tmpl w:val="00000028"/>
    <w:name w:val="WW8Num44"/>
    <w:lvl w:ilvl="0">
      <w:start w:val="1"/>
      <w:numFmt w:val="lowerLetter"/>
      <w:lvlText w:val="%1)"/>
      <w:lvlJc w:val="left"/>
      <w:pPr>
        <w:tabs>
          <w:tab w:val="num" w:pos="1134"/>
        </w:tabs>
        <w:ind w:left="1134" w:hanging="567"/>
      </w:pPr>
    </w:lvl>
  </w:abstractNum>
  <w:abstractNum w:abstractNumId="1" w15:restartNumberingAfterBreak="0">
    <w:nsid w:val="00415E30"/>
    <w:multiLevelType w:val="hybridMultilevel"/>
    <w:tmpl w:val="5928D1E4"/>
    <w:lvl w:ilvl="0" w:tplc="BB7068DC">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19158BB"/>
    <w:multiLevelType w:val="hybridMultilevel"/>
    <w:tmpl w:val="6940250C"/>
    <w:lvl w:ilvl="0" w:tplc="19F414D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323055"/>
    <w:multiLevelType w:val="hybridMultilevel"/>
    <w:tmpl w:val="B43865C6"/>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4" w15:restartNumberingAfterBreak="0">
    <w:nsid w:val="05BC3677"/>
    <w:multiLevelType w:val="hybridMultilevel"/>
    <w:tmpl w:val="4EE62AB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62D1B81"/>
    <w:multiLevelType w:val="hybridMultilevel"/>
    <w:tmpl w:val="BBDC7E68"/>
    <w:lvl w:ilvl="0" w:tplc="041B000F">
      <w:start w:val="1"/>
      <w:numFmt w:val="decimal"/>
      <w:lvlText w:val="%1."/>
      <w:lvlJc w:val="left"/>
      <w:pPr>
        <w:ind w:left="720" w:hanging="360"/>
      </w:p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6A523E0"/>
    <w:multiLevelType w:val="hybridMultilevel"/>
    <w:tmpl w:val="4EE62AB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72960E0"/>
    <w:multiLevelType w:val="hybridMultilevel"/>
    <w:tmpl w:val="343C6D9E"/>
    <w:lvl w:ilvl="0" w:tplc="D0805AF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B8A51FC"/>
    <w:multiLevelType w:val="hybridMultilevel"/>
    <w:tmpl w:val="7F741530"/>
    <w:lvl w:ilvl="0" w:tplc="041B0001">
      <w:start w:val="1"/>
      <w:numFmt w:val="bullet"/>
      <w:lvlText w:val=""/>
      <w:lvlJc w:val="left"/>
      <w:pPr>
        <w:ind w:left="2190" w:hanging="360"/>
      </w:pPr>
      <w:rPr>
        <w:rFonts w:ascii="Symbol" w:hAnsi="Symbol" w:hint="default"/>
      </w:rPr>
    </w:lvl>
    <w:lvl w:ilvl="1" w:tplc="041B0003" w:tentative="1">
      <w:start w:val="1"/>
      <w:numFmt w:val="bullet"/>
      <w:lvlText w:val="o"/>
      <w:lvlJc w:val="left"/>
      <w:pPr>
        <w:ind w:left="2910" w:hanging="360"/>
      </w:pPr>
      <w:rPr>
        <w:rFonts w:ascii="Courier New" w:hAnsi="Courier New" w:cs="Courier New" w:hint="default"/>
      </w:rPr>
    </w:lvl>
    <w:lvl w:ilvl="2" w:tplc="041B0005" w:tentative="1">
      <w:start w:val="1"/>
      <w:numFmt w:val="bullet"/>
      <w:lvlText w:val=""/>
      <w:lvlJc w:val="left"/>
      <w:pPr>
        <w:ind w:left="3630" w:hanging="360"/>
      </w:pPr>
      <w:rPr>
        <w:rFonts w:ascii="Wingdings" w:hAnsi="Wingdings" w:hint="default"/>
      </w:rPr>
    </w:lvl>
    <w:lvl w:ilvl="3" w:tplc="041B0001" w:tentative="1">
      <w:start w:val="1"/>
      <w:numFmt w:val="bullet"/>
      <w:lvlText w:val=""/>
      <w:lvlJc w:val="left"/>
      <w:pPr>
        <w:ind w:left="4350" w:hanging="360"/>
      </w:pPr>
      <w:rPr>
        <w:rFonts w:ascii="Symbol" w:hAnsi="Symbol" w:hint="default"/>
      </w:rPr>
    </w:lvl>
    <w:lvl w:ilvl="4" w:tplc="041B0003" w:tentative="1">
      <w:start w:val="1"/>
      <w:numFmt w:val="bullet"/>
      <w:lvlText w:val="o"/>
      <w:lvlJc w:val="left"/>
      <w:pPr>
        <w:ind w:left="5070" w:hanging="360"/>
      </w:pPr>
      <w:rPr>
        <w:rFonts w:ascii="Courier New" w:hAnsi="Courier New" w:cs="Courier New" w:hint="default"/>
      </w:rPr>
    </w:lvl>
    <w:lvl w:ilvl="5" w:tplc="041B0005" w:tentative="1">
      <w:start w:val="1"/>
      <w:numFmt w:val="bullet"/>
      <w:lvlText w:val=""/>
      <w:lvlJc w:val="left"/>
      <w:pPr>
        <w:ind w:left="5790" w:hanging="360"/>
      </w:pPr>
      <w:rPr>
        <w:rFonts w:ascii="Wingdings" w:hAnsi="Wingdings" w:hint="default"/>
      </w:rPr>
    </w:lvl>
    <w:lvl w:ilvl="6" w:tplc="041B0001" w:tentative="1">
      <w:start w:val="1"/>
      <w:numFmt w:val="bullet"/>
      <w:lvlText w:val=""/>
      <w:lvlJc w:val="left"/>
      <w:pPr>
        <w:ind w:left="6510" w:hanging="360"/>
      </w:pPr>
      <w:rPr>
        <w:rFonts w:ascii="Symbol" w:hAnsi="Symbol" w:hint="default"/>
      </w:rPr>
    </w:lvl>
    <w:lvl w:ilvl="7" w:tplc="041B0003" w:tentative="1">
      <w:start w:val="1"/>
      <w:numFmt w:val="bullet"/>
      <w:lvlText w:val="o"/>
      <w:lvlJc w:val="left"/>
      <w:pPr>
        <w:ind w:left="7230" w:hanging="360"/>
      </w:pPr>
      <w:rPr>
        <w:rFonts w:ascii="Courier New" w:hAnsi="Courier New" w:cs="Courier New" w:hint="default"/>
      </w:rPr>
    </w:lvl>
    <w:lvl w:ilvl="8" w:tplc="041B0005" w:tentative="1">
      <w:start w:val="1"/>
      <w:numFmt w:val="bullet"/>
      <w:lvlText w:val=""/>
      <w:lvlJc w:val="left"/>
      <w:pPr>
        <w:ind w:left="7950" w:hanging="360"/>
      </w:pPr>
      <w:rPr>
        <w:rFonts w:ascii="Wingdings" w:hAnsi="Wingdings" w:hint="default"/>
      </w:rPr>
    </w:lvl>
  </w:abstractNum>
  <w:abstractNum w:abstractNumId="9" w15:restartNumberingAfterBreak="0">
    <w:nsid w:val="0B915C81"/>
    <w:multiLevelType w:val="hybridMultilevel"/>
    <w:tmpl w:val="36EA2246"/>
    <w:lvl w:ilvl="0" w:tplc="4F3E75B0">
      <w:numFmt w:val="bullet"/>
      <w:lvlText w:val=""/>
      <w:lvlJc w:val="left"/>
      <w:pPr>
        <w:ind w:left="720" w:hanging="360"/>
      </w:pPr>
      <w:rPr>
        <w:rFonts w:ascii="Symbol" w:eastAsia="Times New Roman" w:hAnsi="Symbol" w:hint="default"/>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C247A57"/>
    <w:multiLevelType w:val="hybridMultilevel"/>
    <w:tmpl w:val="3E1E8D42"/>
    <w:lvl w:ilvl="0" w:tplc="94A02408">
      <w:start w:val="3"/>
      <w:numFmt w:val="bullet"/>
      <w:lvlText w:val="-"/>
      <w:lvlJc w:val="left"/>
      <w:pPr>
        <w:ind w:left="720" w:hanging="360"/>
      </w:pPr>
      <w:rPr>
        <w:rFonts w:ascii="Times New Roman" w:eastAsia="SimSun" w:hAnsi="Times New Roman" w:cs="Times New Roman" w:hint="default"/>
        <w:b w:val="0"/>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C387526"/>
    <w:multiLevelType w:val="hybridMultilevel"/>
    <w:tmpl w:val="28A257DA"/>
    <w:lvl w:ilvl="0" w:tplc="BB7068D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E2673B3"/>
    <w:multiLevelType w:val="hybridMultilevel"/>
    <w:tmpl w:val="75268D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F5C731C"/>
    <w:multiLevelType w:val="hybridMultilevel"/>
    <w:tmpl w:val="C9881CF4"/>
    <w:lvl w:ilvl="0" w:tplc="B2E0F2FA">
      <w:start w:val="2"/>
      <w:numFmt w:val="decimal"/>
      <w:lvlText w:val="%1."/>
      <w:lvlJc w:val="left"/>
      <w:pPr>
        <w:tabs>
          <w:tab w:val="num" w:pos="357"/>
        </w:tabs>
        <w:ind w:left="357" w:hanging="357"/>
      </w:pPr>
      <w:rPr>
        <w:rFonts w:hint="default"/>
      </w:r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10A77AE4"/>
    <w:multiLevelType w:val="hybridMultilevel"/>
    <w:tmpl w:val="A378D202"/>
    <w:lvl w:ilvl="0" w:tplc="4F3E75B0">
      <w:numFmt w:val="bullet"/>
      <w:lvlText w:val=""/>
      <w:lvlJc w:val="left"/>
      <w:pPr>
        <w:ind w:left="1080" w:hanging="360"/>
      </w:pPr>
      <w:rPr>
        <w:rFonts w:ascii="Symbol" w:eastAsia="Times New Roman" w:hAnsi="Symbol" w:hint="default"/>
        <w:color w:val="auto"/>
        <w:sz w:val="24"/>
        <w:szCs w:val="24"/>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13CF20BA"/>
    <w:multiLevelType w:val="hybridMultilevel"/>
    <w:tmpl w:val="631E0368"/>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6" w15:restartNumberingAfterBreak="0">
    <w:nsid w:val="17C22751"/>
    <w:multiLevelType w:val="multilevel"/>
    <w:tmpl w:val="F2BCBDC2"/>
    <w:lvl w:ilvl="0">
      <w:start w:val="1"/>
      <w:numFmt w:val="bullet"/>
      <w:lvlText w:val="-"/>
      <w:lvlJc w:val="left"/>
      <w:pPr>
        <w:ind w:left="1170" w:hanging="360"/>
      </w:pPr>
      <w:rPr>
        <w:rFonts w:ascii="Times New Roman" w:hAnsi="Times New Roman" w:cs="Times New Roman" w:hint="default"/>
        <w:color w:val="auto"/>
      </w:rPr>
    </w:lvl>
    <w:lvl w:ilvl="1">
      <w:numFmt w:val="bullet"/>
      <w:lvlText w:val="o"/>
      <w:lvlJc w:val="left"/>
      <w:pPr>
        <w:ind w:left="1890" w:hanging="360"/>
      </w:pPr>
      <w:rPr>
        <w:rFonts w:ascii="Courier New" w:hAnsi="Courier New" w:cs="Courier New"/>
      </w:rPr>
    </w:lvl>
    <w:lvl w:ilvl="2">
      <w:numFmt w:val="bullet"/>
      <w:lvlText w:val=""/>
      <w:lvlJc w:val="left"/>
      <w:pPr>
        <w:ind w:left="2610" w:hanging="360"/>
      </w:pPr>
      <w:rPr>
        <w:rFonts w:ascii="Wingdings" w:hAnsi="Wingdings"/>
      </w:rPr>
    </w:lvl>
    <w:lvl w:ilvl="3">
      <w:numFmt w:val="bullet"/>
      <w:lvlText w:val=""/>
      <w:lvlJc w:val="left"/>
      <w:pPr>
        <w:ind w:left="3330" w:hanging="360"/>
      </w:pPr>
      <w:rPr>
        <w:rFonts w:ascii="Symbol" w:hAnsi="Symbol"/>
      </w:rPr>
    </w:lvl>
    <w:lvl w:ilvl="4">
      <w:numFmt w:val="bullet"/>
      <w:lvlText w:val="o"/>
      <w:lvlJc w:val="left"/>
      <w:pPr>
        <w:ind w:left="4050" w:hanging="360"/>
      </w:pPr>
      <w:rPr>
        <w:rFonts w:ascii="Courier New" w:hAnsi="Courier New" w:cs="Courier New"/>
      </w:rPr>
    </w:lvl>
    <w:lvl w:ilvl="5">
      <w:numFmt w:val="bullet"/>
      <w:lvlText w:val=""/>
      <w:lvlJc w:val="left"/>
      <w:pPr>
        <w:ind w:left="4770" w:hanging="360"/>
      </w:pPr>
      <w:rPr>
        <w:rFonts w:ascii="Wingdings" w:hAnsi="Wingdings"/>
      </w:rPr>
    </w:lvl>
    <w:lvl w:ilvl="6">
      <w:numFmt w:val="bullet"/>
      <w:lvlText w:val=""/>
      <w:lvlJc w:val="left"/>
      <w:pPr>
        <w:ind w:left="5490" w:hanging="360"/>
      </w:pPr>
      <w:rPr>
        <w:rFonts w:ascii="Symbol" w:hAnsi="Symbol"/>
      </w:rPr>
    </w:lvl>
    <w:lvl w:ilvl="7">
      <w:numFmt w:val="bullet"/>
      <w:lvlText w:val="o"/>
      <w:lvlJc w:val="left"/>
      <w:pPr>
        <w:ind w:left="6210" w:hanging="360"/>
      </w:pPr>
      <w:rPr>
        <w:rFonts w:ascii="Courier New" w:hAnsi="Courier New" w:cs="Courier New"/>
      </w:rPr>
    </w:lvl>
    <w:lvl w:ilvl="8">
      <w:numFmt w:val="bullet"/>
      <w:lvlText w:val=""/>
      <w:lvlJc w:val="left"/>
      <w:pPr>
        <w:ind w:left="6930" w:hanging="360"/>
      </w:pPr>
      <w:rPr>
        <w:rFonts w:ascii="Wingdings" w:hAnsi="Wingdings"/>
      </w:rPr>
    </w:lvl>
  </w:abstractNum>
  <w:abstractNum w:abstractNumId="17" w15:restartNumberingAfterBreak="0">
    <w:nsid w:val="1AA13A9F"/>
    <w:multiLevelType w:val="hybridMultilevel"/>
    <w:tmpl w:val="BF50158A"/>
    <w:lvl w:ilvl="0" w:tplc="32C875DC">
      <w:start w:val="5"/>
      <w:numFmt w:val="decimal"/>
      <w:lvlText w:val="%1."/>
      <w:lvlJc w:val="left"/>
      <w:pPr>
        <w:tabs>
          <w:tab w:val="num" w:pos="357"/>
        </w:tabs>
        <w:ind w:left="357" w:hanging="357"/>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8" w15:restartNumberingAfterBreak="0">
    <w:nsid w:val="1C00522C"/>
    <w:multiLevelType w:val="hybridMultilevel"/>
    <w:tmpl w:val="F528908C"/>
    <w:lvl w:ilvl="0" w:tplc="0144DC42">
      <w:numFmt w:val="bullet"/>
      <w:lvlText w:val="-"/>
      <w:lvlJc w:val="left"/>
      <w:pPr>
        <w:ind w:left="1440" w:hanging="360"/>
      </w:pPr>
      <w:rPr>
        <w:rFonts w:ascii="Calibri" w:eastAsia="Times New Roman" w:hAnsi="Calibri" w:cs="Calibri"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19" w15:restartNumberingAfterBreak="0">
    <w:nsid w:val="1CCA152E"/>
    <w:multiLevelType w:val="hybridMultilevel"/>
    <w:tmpl w:val="77CE9DAA"/>
    <w:lvl w:ilvl="0" w:tplc="BB7068DC">
      <w:numFmt w:val="bullet"/>
      <w:lvlText w:val="-"/>
      <w:lvlJc w:val="left"/>
      <w:pPr>
        <w:ind w:left="1080" w:hanging="360"/>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1CD54B46"/>
    <w:multiLevelType w:val="multilevel"/>
    <w:tmpl w:val="CFC0AE0E"/>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DA16B8A"/>
    <w:multiLevelType w:val="hybridMultilevel"/>
    <w:tmpl w:val="744AC896"/>
    <w:lvl w:ilvl="0" w:tplc="E36A13A8">
      <w:numFmt w:val="bullet"/>
      <w:lvlText w:val="•"/>
      <w:lvlJc w:val="left"/>
      <w:pPr>
        <w:ind w:left="1065" w:hanging="705"/>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E184065"/>
    <w:multiLevelType w:val="multilevel"/>
    <w:tmpl w:val="CFC0AE0E"/>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203D48"/>
    <w:multiLevelType w:val="hybridMultilevel"/>
    <w:tmpl w:val="D466D93A"/>
    <w:lvl w:ilvl="0" w:tplc="C0BEBCA6">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FA10AA5"/>
    <w:multiLevelType w:val="hybridMultilevel"/>
    <w:tmpl w:val="9A0AF458"/>
    <w:lvl w:ilvl="0" w:tplc="4492175C">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A202A4"/>
    <w:multiLevelType w:val="hybridMultilevel"/>
    <w:tmpl w:val="EE3AC2C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265A0EB2"/>
    <w:multiLevelType w:val="hybridMultilevel"/>
    <w:tmpl w:val="F41A4DC6"/>
    <w:lvl w:ilvl="0" w:tplc="DA964C94">
      <w:numFmt w:val="bullet"/>
      <w:lvlText w:val="-"/>
      <w:lvlJc w:val="left"/>
      <w:pPr>
        <w:ind w:left="1065" w:hanging="705"/>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72F0236"/>
    <w:multiLevelType w:val="hybridMultilevel"/>
    <w:tmpl w:val="FCF4E8AC"/>
    <w:lvl w:ilvl="0" w:tplc="A518128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8D40200"/>
    <w:multiLevelType w:val="hybridMultilevel"/>
    <w:tmpl w:val="E5603EB2"/>
    <w:lvl w:ilvl="0" w:tplc="11E839BE">
      <w:start w:val="1"/>
      <w:numFmt w:val="bullet"/>
      <w:lvlText w:val=""/>
      <w:lvlJc w:val="left"/>
      <w:pPr>
        <w:tabs>
          <w:tab w:val="num" w:pos="851"/>
        </w:tabs>
        <w:ind w:left="851" w:hanging="454"/>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C9147B"/>
    <w:multiLevelType w:val="hybridMultilevel"/>
    <w:tmpl w:val="8B5CB466"/>
    <w:lvl w:ilvl="0" w:tplc="041B000F">
      <w:start w:val="1"/>
      <w:numFmt w:val="decimal"/>
      <w:lvlText w:val="%1."/>
      <w:lvlJc w:val="left"/>
      <w:pPr>
        <w:ind w:left="720" w:hanging="360"/>
      </w:pPr>
    </w:lvl>
    <w:lvl w:ilvl="1" w:tplc="19505FA0">
      <w:start w:val="1"/>
      <w:numFmt w:val="bullet"/>
      <w:lvlText w:val=""/>
      <w:lvlJc w:val="left"/>
      <w:pPr>
        <w:ind w:left="1440" w:hanging="360"/>
      </w:pPr>
      <w:rPr>
        <w:rFonts w:ascii="Symbol" w:hAnsi="Symbol" w:hint="default"/>
        <w:sz w:val="28"/>
        <w:szCs w:val="28"/>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B1F6E84"/>
    <w:multiLevelType w:val="hybridMultilevel"/>
    <w:tmpl w:val="187A652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2D0144E5"/>
    <w:multiLevelType w:val="hybridMultilevel"/>
    <w:tmpl w:val="6F2A0D06"/>
    <w:lvl w:ilvl="0" w:tplc="4F3E75B0">
      <w:numFmt w:val="bullet"/>
      <w:lvlText w:val=""/>
      <w:lvlJc w:val="left"/>
      <w:pPr>
        <w:ind w:left="1080" w:hanging="360"/>
      </w:pPr>
      <w:rPr>
        <w:rFonts w:ascii="Symbol" w:eastAsia="Times New Roman" w:hAnsi="Symbol" w:hint="default"/>
        <w:color w:val="auto"/>
        <w:sz w:val="24"/>
        <w:szCs w:val="24"/>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 w15:restartNumberingAfterBreak="0">
    <w:nsid w:val="2DE1407D"/>
    <w:multiLevelType w:val="hybridMultilevel"/>
    <w:tmpl w:val="6CA20FAC"/>
    <w:lvl w:ilvl="0" w:tplc="BB7068D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E1107BB"/>
    <w:multiLevelType w:val="hybridMultilevel"/>
    <w:tmpl w:val="06F2B86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 w15:restartNumberingAfterBreak="0">
    <w:nsid w:val="2E471A77"/>
    <w:multiLevelType w:val="hybridMultilevel"/>
    <w:tmpl w:val="A2FE67BA"/>
    <w:lvl w:ilvl="0" w:tplc="4FD049D4">
      <w:start w:val="1"/>
      <w:numFmt w:val="lowerLetter"/>
      <w:lvlText w:val="%1)"/>
      <w:lvlJc w:val="left"/>
      <w:pPr>
        <w:ind w:left="357" w:firstLine="0"/>
      </w:pPr>
      <w:rPr>
        <w:rFonts w:hint="default"/>
      </w:rPr>
    </w:lvl>
    <w:lvl w:ilvl="1" w:tplc="041B0019" w:tentative="1">
      <w:start w:val="1"/>
      <w:numFmt w:val="lowerLetter"/>
      <w:lvlText w:val="%2."/>
      <w:lvlJc w:val="left"/>
      <w:pPr>
        <w:ind w:left="1437" w:hanging="360"/>
      </w:pPr>
    </w:lvl>
    <w:lvl w:ilvl="2" w:tplc="041B001B" w:tentative="1">
      <w:start w:val="1"/>
      <w:numFmt w:val="lowerRoman"/>
      <w:lvlText w:val="%3."/>
      <w:lvlJc w:val="right"/>
      <w:pPr>
        <w:ind w:left="2157" w:hanging="180"/>
      </w:pPr>
    </w:lvl>
    <w:lvl w:ilvl="3" w:tplc="041B000F" w:tentative="1">
      <w:start w:val="1"/>
      <w:numFmt w:val="decimal"/>
      <w:lvlText w:val="%4."/>
      <w:lvlJc w:val="left"/>
      <w:pPr>
        <w:ind w:left="2877" w:hanging="360"/>
      </w:pPr>
    </w:lvl>
    <w:lvl w:ilvl="4" w:tplc="041B0019" w:tentative="1">
      <w:start w:val="1"/>
      <w:numFmt w:val="lowerLetter"/>
      <w:lvlText w:val="%5."/>
      <w:lvlJc w:val="left"/>
      <w:pPr>
        <w:ind w:left="3597" w:hanging="360"/>
      </w:pPr>
    </w:lvl>
    <w:lvl w:ilvl="5" w:tplc="041B001B" w:tentative="1">
      <w:start w:val="1"/>
      <w:numFmt w:val="lowerRoman"/>
      <w:lvlText w:val="%6."/>
      <w:lvlJc w:val="right"/>
      <w:pPr>
        <w:ind w:left="4317" w:hanging="180"/>
      </w:pPr>
    </w:lvl>
    <w:lvl w:ilvl="6" w:tplc="041B000F" w:tentative="1">
      <w:start w:val="1"/>
      <w:numFmt w:val="decimal"/>
      <w:lvlText w:val="%7."/>
      <w:lvlJc w:val="left"/>
      <w:pPr>
        <w:ind w:left="5037" w:hanging="360"/>
      </w:pPr>
    </w:lvl>
    <w:lvl w:ilvl="7" w:tplc="041B0019" w:tentative="1">
      <w:start w:val="1"/>
      <w:numFmt w:val="lowerLetter"/>
      <w:lvlText w:val="%8."/>
      <w:lvlJc w:val="left"/>
      <w:pPr>
        <w:ind w:left="5757" w:hanging="360"/>
      </w:pPr>
    </w:lvl>
    <w:lvl w:ilvl="8" w:tplc="041B001B" w:tentative="1">
      <w:start w:val="1"/>
      <w:numFmt w:val="lowerRoman"/>
      <w:lvlText w:val="%9."/>
      <w:lvlJc w:val="right"/>
      <w:pPr>
        <w:ind w:left="6477" w:hanging="180"/>
      </w:pPr>
    </w:lvl>
  </w:abstractNum>
  <w:abstractNum w:abstractNumId="35" w15:restartNumberingAfterBreak="0">
    <w:nsid w:val="2FFB5F05"/>
    <w:multiLevelType w:val="multilevel"/>
    <w:tmpl w:val="1BD2B006"/>
    <w:lvl w:ilvl="0">
      <w:numFmt w:val="bullet"/>
      <w:lvlText w:val=""/>
      <w:lvlJc w:val="left"/>
      <w:pPr>
        <w:ind w:left="1170" w:hanging="360"/>
      </w:pPr>
      <w:rPr>
        <w:rFonts w:ascii="Symbol" w:hAnsi="Symbol"/>
      </w:rPr>
    </w:lvl>
    <w:lvl w:ilvl="1">
      <w:numFmt w:val="bullet"/>
      <w:lvlText w:val="o"/>
      <w:lvlJc w:val="left"/>
      <w:pPr>
        <w:ind w:left="1890" w:hanging="360"/>
      </w:pPr>
      <w:rPr>
        <w:rFonts w:ascii="Courier New" w:hAnsi="Courier New" w:cs="Courier New"/>
      </w:rPr>
    </w:lvl>
    <w:lvl w:ilvl="2">
      <w:numFmt w:val="bullet"/>
      <w:lvlText w:val=""/>
      <w:lvlJc w:val="left"/>
      <w:pPr>
        <w:ind w:left="2610" w:hanging="360"/>
      </w:pPr>
      <w:rPr>
        <w:rFonts w:ascii="Wingdings" w:hAnsi="Wingdings"/>
      </w:rPr>
    </w:lvl>
    <w:lvl w:ilvl="3">
      <w:numFmt w:val="bullet"/>
      <w:lvlText w:val=""/>
      <w:lvlJc w:val="left"/>
      <w:pPr>
        <w:ind w:left="3330" w:hanging="360"/>
      </w:pPr>
      <w:rPr>
        <w:rFonts w:ascii="Symbol" w:hAnsi="Symbol"/>
      </w:rPr>
    </w:lvl>
    <w:lvl w:ilvl="4">
      <w:numFmt w:val="bullet"/>
      <w:lvlText w:val="o"/>
      <w:lvlJc w:val="left"/>
      <w:pPr>
        <w:ind w:left="4050" w:hanging="360"/>
      </w:pPr>
      <w:rPr>
        <w:rFonts w:ascii="Courier New" w:hAnsi="Courier New" w:cs="Courier New"/>
      </w:rPr>
    </w:lvl>
    <w:lvl w:ilvl="5">
      <w:numFmt w:val="bullet"/>
      <w:lvlText w:val=""/>
      <w:lvlJc w:val="left"/>
      <w:pPr>
        <w:ind w:left="4770" w:hanging="360"/>
      </w:pPr>
      <w:rPr>
        <w:rFonts w:ascii="Wingdings" w:hAnsi="Wingdings"/>
      </w:rPr>
    </w:lvl>
    <w:lvl w:ilvl="6">
      <w:numFmt w:val="bullet"/>
      <w:lvlText w:val=""/>
      <w:lvlJc w:val="left"/>
      <w:pPr>
        <w:ind w:left="5490" w:hanging="360"/>
      </w:pPr>
      <w:rPr>
        <w:rFonts w:ascii="Symbol" w:hAnsi="Symbol"/>
      </w:rPr>
    </w:lvl>
    <w:lvl w:ilvl="7">
      <w:numFmt w:val="bullet"/>
      <w:lvlText w:val="o"/>
      <w:lvlJc w:val="left"/>
      <w:pPr>
        <w:ind w:left="6210" w:hanging="360"/>
      </w:pPr>
      <w:rPr>
        <w:rFonts w:ascii="Courier New" w:hAnsi="Courier New" w:cs="Courier New"/>
      </w:rPr>
    </w:lvl>
    <w:lvl w:ilvl="8">
      <w:numFmt w:val="bullet"/>
      <w:lvlText w:val=""/>
      <w:lvlJc w:val="left"/>
      <w:pPr>
        <w:ind w:left="6930" w:hanging="360"/>
      </w:pPr>
      <w:rPr>
        <w:rFonts w:ascii="Wingdings" w:hAnsi="Wingdings"/>
      </w:rPr>
    </w:lvl>
  </w:abstractNum>
  <w:abstractNum w:abstractNumId="36" w15:restartNumberingAfterBreak="0">
    <w:nsid w:val="30084E0F"/>
    <w:multiLevelType w:val="multilevel"/>
    <w:tmpl w:val="9482CDA8"/>
    <w:lvl w:ilvl="0">
      <w:start w:val="2"/>
      <w:numFmt w:val="decimal"/>
      <w:lvlText w:val="%1"/>
      <w:lvlJc w:val="left"/>
      <w:pPr>
        <w:tabs>
          <w:tab w:val="num" w:pos="0"/>
        </w:tabs>
        <w:ind w:left="360" w:hanging="360"/>
      </w:pPr>
      <w:rPr>
        <w:rFonts w:cs="Times New Roman" w:hint="default"/>
        <w:b/>
        <w:bCs/>
        <w:sz w:val="22"/>
        <w:szCs w:val="22"/>
      </w:rPr>
    </w:lvl>
    <w:lvl w:ilvl="1">
      <w:start w:val="2"/>
      <w:numFmt w:val="decimal"/>
      <w:lvlText w:val="%1.%2"/>
      <w:lvlJc w:val="left"/>
      <w:pPr>
        <w:tabs>
          <w:tab w:val="num" w:pos="0"/>
        </w:tabs>
        <w:ind w:left="660" w:hanging="360"/>
      </w:pPr>
      <w:rPr>
        <w:rFonts w:cs="Times New Roman" w:hint="default"/>
        <w:b/>
        <w:bCs/>
        <w:sz w:val="24"/>
        <w:szCs w:val="22"/>
      </w:rPr>
    </w:lvl>
    <w:lvl w:ilvl="2">
      <w:start w:val="1"/>
      <w:numFmt w:val="decimal"/>
      <w:lvlText w:val="%1.%2.%3"/>
      <w:lvlJc w:val="left"/>
      <w:pPr>
        <w:tabs>
          <w:tab w:val="num" w:pos="0"/>
        </w:tabs>
        <w:ind w:left="1430" w:hanging="720"/>
      </w:pPr>
      <w:rPr>
        <w:rFonts w:cs="TimesNewRoman" w:hint="default"/>
        <w:b/>
        <w:bCs/>
        <w:color w:val="000000"/>
      </w:rPr>
    </w:lvl>
    <w:lvl w:ilvl="3">
      <w:start w:val="1"/>
      <w:numFmt w:val="bullet"/>
      <w:lvlText w:val="o"/>
      <w:lvlJc w:val="left"/>
      <w:pPr>
        <w:tabs>
          <w:tab w:val="num" w:pos="0"/>
        </w:tabs>
        <w:ind w:left="1620" w:hanging="720"/>
      </w:pPr>
      <w:rPr>
        <w:rFonts w:ascii="Courier New" w:hAnsi="Courier New" w:cs="Courier New" w:hint="default"/>
        <w:b/>
        <w:bCs/>
        <w:sz w:val="22"/>
        <w:szCs w:val="22"/>
      </w:rPr>
    </w:lvl>
    <w:lvl w:ilvl="4">
      <w:start w:val="1"/>
      <w:numFmt w:val="decimal"/>
      <w:lvlText w:val="%1.%2.%3.%4.%5"/>
      <w:lvlJc w:val="left"/>
      <w:pPr>
        <w:tabs>
          <w:tab w:val="num" w:pos="0"/>
        </w:tabs>
        <w:ind w:left="2280" w:hanging="1080"/>
      </w:pPr>
      <w:rPr>
        <w:rFonts w:cs="Times New Roman" w:hint="default"/>
        <w:b/>
        <w:bCs/>
        <w:sz w:val="22"/>
        <w:szCs w:val="22"/>
      </w:rPr>
    </w:lvl>
    <w:lvl w:ilvl="5">
      <w:start w:val="1"/>
      <w:numFmt w:val="decimal"/>
      <w:lvlText w:val="%1.%2.%3.%4.%5.%6"/>
      <w:lvlJc w:val="left"/>
      <w:pPr>
        <w:tabs>
          <w:tab w:val="num" w:pos="0"/>
        </w:tabs>
        <w:ind w:left="2580" w:hanging="1080"/>
      </w:pPr>
      <w:rPr>
        <w:rFonts w:cs="TimesNewRoman" w:hint="default"/>
        <w:b/>
        <w:bCs/>
        <w:color w:val="000000"/>
      </w:rPr>
    </w:lvl>
    <w:lvl w:ilvl="6">
      <w:start w:val="1"/>
      <w:numFmt w:val="decimal"/>
      <w:lvlText w:val="%1.%2.%3.%4.%5.%6.%7"/>
      <w:lvlJc w:val="left"/>
      <w:pPr>
        <w:tabs>
          <w:tab w:val="num" w:pos="0"/>
        </w:tabs>
        <w:ind w:left="3240" w:hanging="1440"/>
      </w:pPr>
      <w:rPr>
        <w:rFonts w:cs="Times New Roman" w:hint="default"/>
        <w:b/>
        <w:bCs/>
        <w:sz w:val="22"/>
        <w:szCs w:val="22"/>
      </w:rPr>
    </w:lvl>
    <w:lvl w:ilvl="7">
      <w:start w:val="1"/>
      <w:numFmt w:val="decimal"/>
      <w:lvlText w:val="%1.%2.%3.%4.%5.%6.%7.%8"/>
      <w:lvlJc w:val="left"/>
      <w:pPr>
        <w:tabs>
          <w:tab w:val="num" w:pos="0"/>
        </w:tabs>
        <w:ind w:left="3540" w:hanging="1440"/>
      </w:pPr>
      <w:rPr>
        <w:rFonts w:cs="Times New Roman" w:hint="default"/>
        <w:b/>
        <w:bCs/>
        <w:sz w:val="22"/>
        <w:szCs w:val="22"/>
      </w:rPr>
    </w:lvl>
    <w:lvl w:ilvl="8">
      <w:start w:val="1"/>
      <w:numFmt w:val="decimal"/>
      <w:lvlText w:val="%1.%2.%3.%4.%5.%6.%7.%8.%9"/>
      <w:lvlJc w:val="left"/>
      <w:pPr>
        <w:tabs>
          <w:tab w:val="num" w:pos="0"/>
        </w:tabs>
        <w:ind w:left="4200" w:hanging="1800"/>
      </w:pPr>
      <w:rPr>
        <w:rFonts w:cs="Times New Roman" w:hint="default"/>
        <w:b/>
        <w:bCs/>
        <w:sz w:val="22"/>
        <w:szCs w:val="22"/>
      </w:rPr>
    </w:lvl>
  </w:abstractNum>
  <w:abstractNum w:abstractNumId="37" w15:restartNumberingAfterBreak="0">
    <w:nsid w:val="319012FD"/>
    <w:multiLevelType w:val="hybridMultilevel"/>
    <w:tmpl w:val="5A38AF86"/>
    <w:lvl w:ilvl="0" w:tplc="FE6E693A">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31EC64C2"/>
    <w:multiLevelType w:val="hybridMultilevel"/>
    <w:tmpl w:val="F3F0CC00"/>
    <w:lvl w:ilvl="0" w:tplc="11E839BE">
      <w:start w:val="1"/>
      <w:numFmt w:val="bullet"/>
      <w:lvlText w:val=""/>
      <w:lvlJc w:val="left"/>
      <w:pPr>
        <w:tabs>
          <w:tab w:val="num" w:pos="851"/>
        </w:tabs>
        <w:ind w:left="851" w:hanging="454"/>
      </w:pPr>
      <w:rPr>
        <w:rFonts w:ascii="Symbol" w:hAnsi="Symbol" w:hint="default"/>
        <w:color w:val="auto"/>
      </w:rPr>
    </w:lvl>
    <w:lvl w:ilvl="1" w:tplc="C3EE3D6C">
      <w:start w:val="3"/>
      <w:numFmt w:val="decimal"/>
      <w:lvlText w:val="%2."/>
      <w:lvlJc w:val="left"/>
      <w:pPr>
        <w:tabs>
          <w:tab w:val="num" w:pos="357"/>
        </w:tabs>
        <w:ind w:left="357" w:hanging="357"/>
      </w:pPr>
      <w:rPr>
        <w:rFonts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ED104A"/>
    <w:multiLevelType w:val="hybridMultilevel"/>
    <w:tmpl w:val="6FC2EBE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332709FD"/>
    <w:multiLevelType w:val="hybridMultilevel"/>
    <w:tmpl w:val="D4126598"/>
    <w:lvl w:ilvl="0" w:tplc="BB7068D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39771C0"/>
    <w:multiLevelType w:val="hybridMultilevel"/>
    <w:tmpl w:val="832A5B70"/>
    <w:lvl w:ilvl="0" w:tplc="D8E2F45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3A74353"/>
    <w:multiLevelType w:val="hybridMultilevel"/>
    <w:tmpl w:val="10BA0D52"/>
    <w:lvl w:ilvl="0" w:tplc="BB7068D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33C65DDB"/>
    <w:multiLevelType w:val="multilevel"/>
    <w:tmpl w:val="AFCA6E66"/>
    <w:lvl w:ilvl="0">
      <w:start w:val="2"/>
      <w:numFmt w:val="decimal"/>
      <w:lvlText w:val="%1"/>
      <w:lvlJc w:val="left"/>
      <w:pPr>
        <w:tabs>
          <w:tab w:val="num" w:pos="0"/>
        </w:tabs>
        <w:ind w:left="360" w:hanging="360"/>
      </w:pPr>
      <w:rPr>
        <w:rFonts w:cs="Times New Roman" w:hint="default"/>
        <w:b/>
        <w:bCs/>
        <w:sz w:val="22"/>
        <w:szCs w:val="22"/>
      </w:rPr>
    </w:lvl>
    <w:lvl w:ilvl="1">
      <w:start w:val="2"/>
      <w:numFmt w:val="decimal"/>
      <w:lvlText w:val="%1.%2"/>
      <w:lvlJc w:val="left"/>
      <w:pPr>
        <w:tabs>
          <w:tab w:val="num" w:pos="0"/>
        </w:tabs>
        <w:ind w:left="660" w:hanging="360"/>
      </w:pPr>
      <w:rPr>
        <w:rFonts w:cs="Times New Roman" w:hint="default"/>
        <w:b/>
        <w:bCs/>
        <w:sz w:val="24"/>
        <w:szCs w:val="22"/>
      </w:rPr>
    </w:lvl>
    <w:lvl w:ilvl="2">
      <w:start w:val="1"/>
      <w:numFmt w:val="decimal"/>
      <w:lvlText w:val="%1.%2.%3"/>
      <w:lvlJc w:val="left"/>
      <w:pPr>
        <w:tabs>
          <w:tab w:val="num" w:pos="0"/>
        </w:tabs>
        <w:ind w:left="1430" w:hanging="720"/>
      </w:pPr>
      <w:rPr>
        <w:rFonts w:cs="TimesNewRoman" w:hint="default"/>
        <w:b/>
        <w:bCs/>
        <w:color w:val="000000"/>
      </w:rPr>
    </w:lvl>
    <w:lvl w:ilvl="3">
      <w:start w:val="1"/>
      <w:numFmt w:val="bullet"/>
      <w:lvlText w:val=""/>
      <w:lvlJc w:val="left"/>
      <w:pPr>
        <w:tabs>
          <w:tab w:val="num" w:pos="-900"/>
        </w:tabs>
        <w:ind w:left="720" w:hanging="720"/>
      </w:pPr>
      <w:rPr>
        <w:rFonts w:ascii="Symbol" w:hAnsi="Symbol" w:hint="default"/>
        <w:b/>
        <w:bCs/>
        <w:sz w:val="22"/>
        <w:szCs w:val="22"/>
      </w:rPr>
    </w:lvl>
    <w:lvl w:ilvl="4">
      <w:start w:val="1"/>
      <w:numFmt w:val="decimal"/>
      <w:lvlText w:val="%1.%2.%3.%4.%5"/>
      <w:lvlJc w:val="left"/>
      <w:pPr>
        <w:tabs>
          <w:tab w:val="num" w:pos="0"/>
        </w:tabs>
        <w:ind w:left="2280" w:hanging="1080"/>
      </w:pPr>
      <w:rPr>
        <w:rFonts w:cs="Times New Roman" w:hint="default"/>
        <w:b/>
        <w:bCs/>
        <w:sz w:val="22"/>
        <w:szCs w:val="22"/>
      </w:rPr>
    </w:lvl>
    <w:lvl w:ilvl="5">
      <w:start w:val="1"/>
      <w:numFmt w:val="decimal"/>
      <w:lvlText w:val="%1.%2.%3.%4.%5.%6"/>
      <w:lvlJc w:val="left"/>
      <w:pPr>
        <w:tabs>
          <w:tab w:val="num" w:pos="0"/>
        </w:tabs>
        <w:ind w:left="2580" w:hanging="1080"/>
      </w:pPr>
      <w:rPr>
        <w:rFonts w:cs="TimesNewRoman" w:hint="default"/>
        <w:b/>
        <w:bCs/>
        <w:color w:val="000000"/>
      </w:rPr>
    </w:lvl>
    <w:lvl w:ilvl="6">
      <w:start w:val="1"/>
      <w:numFmt w:val="decimal"/>
      <w:lvlText w:val="%1.%2.%3.%4.%5.%6.%7"/>
      <w:lvlJc w:val="left"/>
      <w:pPr>
        <w:tabs>
          <w:tab w:val="num" w:pos="0"/>
        </w:tabs>
        <w:ind w:left="3240" w:hanging="1440"/>
      </w:pPr>
      <w:rPr>
        <w:rFonts w:cs="Times New Roman" w:hint="default"/>
        <w:b/>
        <w:bCs/>
        <w:sz w:val="22"/>
        <w:szCs w:val="22"/>
      </w:rPr>
    </w:lvl>
    <w:lvl w:ilvl="7">
      <w:start w:val="1"/>
      <w:numFmt w:val="decimal"/>
      <w:lvlText w:val="%1.%2.%3.%4.%5.%6.%7.%8"/>
      <w:lvlJc w:val="left"/>
      <w:pPr>
        <w:tabs>
          <w:tab w:val="num" w:pos="0"/>
        </w:tabs>
        <w:ind w:left="3540" w:hanging="1440"/>
      </w:pPr>
      <w:rPr>
        <w:rFonts w:cs="Times New Roman" w:hint="default"/>
        <w:b/>
        <w:bCs/>
        <w:sz w:val="22"/>
        <w:szCs w:val="22"/>
      </w:rPr>
    </w:lvl>
    <w:lvl w:ilvl="8">
      <w:start w:val="1"/>
      <w:numFmt w:val="decimal"/>
      <w:lvlText w:val="%1.%2.%3.%4.%5.%6.%7.%8.%9"/>
      <w:lvlJc w:val="left"/>
      <w:pPr>
        <w:tabs>
          <w:tab w:val="num" w:pos="0"/>
        </w:tabs>
        <w:ind w:left="4200" w:hanging="1800"/>
      </w:pPr>
      <w:rPr>
        <w:rFonts w:cs="Times New Roman" w:hint="default"/>
        <w:b/>
        <w:bCs/>
        <w:sz w:val="22"/>
        <w:szCs w:val="22"/>
      </w:rPr>
    </w:lvl>
  </w:abstractNum>
  <w:abstractNum w:abstractNumId="44" w15:restartNumberingAfterBreak="0">
    <w:nsid w:val="34542DC7"/>
    <w:multiLevelType w:val="hybridMultilevel"/>
    <w:tmpl w:val="C14C28A2"/>
    <w:lvl w:ilvl="0" w:tplc="BB7068DC">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34AD13CB"/>
    <w:multiLevelType w:val="hybridMultilevel"/>
    <w:tmpl w:val="270E898A"/>
    <w:lvl w:ilvl="0" w:tplc="FD80D42E">
      <w:start w:val="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39B92950"/>
    <w:multiLevelType w:val="hybridMultilevel"/>
    <w:tmpl w:val="4C98F89E"/>
    <w:lvl w:ilvl="0" w:tplc="29B465B6">
      <w:start w:val="3"/>
      <w:numFmt w:val="decimal"/>
      <w:lvlText w:val="%1."/>
      <w:lvlJc w:val="left"/>
      <w:pPr>
        <w:tabs>
          <w:tab w:val="num" w:pos="357"/>
        </w:tabs>
        <w:ind w:left="357" w:hanging="357"/>
      </w:pPr>
      <w:rPr>
        <w:rFonts w:hint="default"/>
      </w:rPr>
    </w:lvl>
    <w:lvl w:ilvl="1" w:tplc="041B0019">
      <w:start w:val="1"/>
      <w:numFmt w:val="lowerLetter"/>
      <w:lvlText w:val="%2."/>
      <w:lvlJc w:val="left"/>
      <w:pPr>
        <w:tabs>
          <w:tab w:val="num" w:pos="1043"/>
        </w:tabs>
        <w:ind w:left="1043" w:hanging="360"/>
      </w:pPr>
    </w:lvl>
    <w:lvl w:ilvl="2" w:tplc="041B001B" w:tentative="1">
      <w:start w:val="1"/>
      <w:numFmt w:val="lowerRoman"/>
      <w:lvlText w:val="%3."/>
      <w:lvlJc w:val="right"/>
      <w:pPr>
        <w:tabs>
          <w:tab w:val="num" w:pos="1763"/>
        </w:tabs>
        <w:ind w:left="1763" w:hanging="180"/>
      </w:pPr>
    </w:lvl>
    <w:lvl w:ilvl="3" w:tplc="041B000F" w:tentative="1">
      <w:start w:val="1"/>
      <w:numFmt w:val="decimal"/>
      <w:lvlText w:val="%4."/>
      <w:lvlJc w:val="left"/>
      <w:pPr>
        <w:tabs>
          <w:tab w:val="num" w:pos="2483"/>
        </w:tabs>
        <w:ind w:left="2483" w:hanging="360"/>
      </w:pPr>
    </w:lvl>
    <w:lvl w:ilvl="4" w:tplc="041B0019" w:tentative="1">
      <w:start w:val="1"/>
      <w:numFmt w:val="lowerLetter"/>
      <w:lvlText w:val="%5."/>
      <w:lvlJc w:val="left"/>
      <w:pPr>
        <w:tabs>
          <w:tab w:val="num" w:pos="3203"/>
        </w:tabs>
        <w:ind w:left="3203" w:hanging="360"/>
      </w:pPr>
    </w:lvl>
    <w:lvl w:ilvl="5" w:tplc="041B001B" w:tentative="1">
      <w:start w:val="1"/>
      <w:numFmt w:val="lowerRoman"/>
      <w:lvlText w:val="%6."/>
      <w:lvlJc w:val="right"/>
      <w:pPr>
        <w:tabs>
          <w:tab w:val="num" w:pos="3923"/>
        </w:tabs>
        <w:ind w:left="3923" w:hanging="180"/>
      </w:pPr>
    </w:lvl>
    <w:lvl w:ilvl="6" w:tplc="041B000F" w:tentative="1">
      <w:start w:val="1"/>
      <w:numFmt w:val="decimal"/>
      <w:lvlText w:val="%7."/>
      <w:lvlJc w:val="left"/>
      <w:pPr>
        <w:tabs>
          <w:tab w:val="num" w:pos="4643"/>
        </w:tabs>
        <w:ind w:left="4643" w:hanging="360"/>
      </w:pPr>
    </w:lvl>
    <w:lvl w:ilvl="7" w:tplc="041B0019" w:tentative="1">
      <w:start w:val="1"/>
      <w:numFmt w:val="lowerLetter"/>
      <w:lvlText w:val="%8."/>
      <w:lvlJc w:val="left"/>
      <w:pPr>
        <w:tabs>
          <w:tab w:val="num" w:pos="5363"/>
        </w:tabs>
        <w:ind w:left="5363" w:hanging="360"/>
      </w:pPr>
    </w:lvl>
    <w:lvl w:ilvl="8" w:tplc="041B001B" w:tentative="1">
      <w:start w:val="1"/>
      <w:numFmt w:val="lowerRoman"/>
      <w:lvlText w:val="%9."/>
      <w:lvlJc w:val="right"/>
      <w:pPr>
        <w:tabs>
          <w:tab w:val="num" w:pos="6083"/>
        </w:tabs>
        <w:ind w:left="6083" w:hanging="180"/>
      </w:pPr>
    </w:lvl>
  </w:abstractNum>
  <w:abstractNum w:abstractNumId="47" w15:restartNumberingAfterBreak="0">
    <w:nsid w:val="39BF132B"/>
    <w:multiLevelType w:val="hybridMultilevel"/>
    <w:tmpl w:val="7FDEC8D0"/>
    <w:lvl w:ilvl="0" w:tplc="8A9E52D8">
      <w:start w:val="1"/>
      <w:numFmt w:val="decimal"/>
      <w:lvlText w:val="%1."/>
      <w:lvlJc w:val="left"/>
      <w:pPr>
        <w:tabs>
          <w:tab w:val="num" w:pos="357"/>
        </w:tabs>
        <w:ind w:left="357" w:hanging="357"/>
      </w:pPr>
      <w:rPr>
        <w:rFonts w:hint="default"/>
      </w:r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8" w15:restartNumberingAfterBreak="0">
    <w:nsid w:val="3AB32F49"/>
    <w:multiLevelType w:val="hybridMultilevel"/>
    <w:tmpl w:val="5C68684C"/>
    <w:lvl w:ilvl="0" w:tplc="041B0017">
      <w:start w:val="1"/>
      <w:numFmt w:val="lowerLetter"/>
      <w:lvlText w:val="%1)"/>
      <w:lvlJc w:val="left"/>
      <w:pPr>
        <w:tabs>
          <w:tab w:val="num" w:pos="851"/>
        </w:tabs>
        <w:ind w:left="851" w:hanging="454"/>
      </w:pPr>
      <w:rPr>
        <w:rFonts w:hint="default"/>
        <w:color w:val="auto"/>
      </w:rPr>
    </w:lvl>
    <w:lvl w:ilvl="1" w:tplc="92543A62">
      <w:start w:val="1"/>
      <w:numFmt w:val="decimal"/>
      <w:lvlText w:val="%2."/>
      <w:lvlJc w:val="left"/>
      <w:pPr>
        <w:tabs>
          <w:tab w:val="num" w:pos="1437"/>
        </w:tabs>
        <w:ind w:left="1437" w:hanging="357"/>
      </w:pPr>
      <w:rPr>
        <w:rFonts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D42DB7"/>
    <w:multiLevelType w:val="hybridMultilevel"/>
    <w:tmpl w:val="14045D1A"/>
    <w:lvl w:ilvl="0" w:tplc="4F3E75B0">
      <w:numFmt w:val="bullet"/>
      <w:lvlText w:val=""/>
      <w:lvlJc w:val="left"/>
      <w:pPr>
        <w:ind w:left="720" w:hanging="360"/>
      </w:pPr>
      <w:rPr>
        <w:rFonts w:ascii="Symbol" w:eastAsia="Times New Roman" w:hAnsi="Symbol" w:hint="default"/>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3F3A51B9"/>
    <w:multiLevelType w:val="hybridMultilevel"/>
    <w:tmpl w:val="CCFEB486"/>
    <w:lvl w:ilvl="0" w:tplc="33DCD9D6">
      <w:start w:val="1"/>
      <w:numFmt w:val="decimal"/>
      <w:lvlText w:val="%1."/>
      <w:lvlJc w:val="left"/>
      <w:pPr>
        <w:tabs>
          <w:tab w:val="num" w:pos="357"/>
        </w:tabs>
        <w:ind w:left="357" w:hanging="357"/>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3F4C0EF2"/>
    <w:multiLevelType w:val="hybridMultilevel"/>
    <w:tmpl w:val="64B85182"/>
    <w:lvl w:ilvl="0" w:tplc="0405000F">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2" w15:restartNumberingAfterBreak="0">
    <w:nsid w:val="41DA039D"/>
    <w:multiLevelType w:val="hybridMultilevel"/>
    <w:tmpl w:val="27AAF2AE"/>
    <w:lvl w:ilvl="0" w:tplc="11E839BE">
      <w:start w:val="1"/>
      <w:numFmt w:val="bullet"/>
      <w:lvlText w:val=""/>
      <w:lvlJc w:val="left"/>
      <w:pPr>
        <w:tabs>
          <w:tab w:val="num" w:pos="851"/>
        </w:tabs>
        <w:ind w:left="851" w:hanging="454"/>
      </w:pPr>
      <w:rPr>
        <w:rFonts w:ascii="Symbol" w:hAnsi="Symbol" w:hint="default"/>
        <w:color w:val="auto"/>
      </w:rPr>
    </w:lvl>
    <w:lvl w:ilvl="1" w:tplc="E8AEF450">
      <w:start w:val="2"/>
      <w:numFmt w:val="decimal"/>
      <w:lvlText w:val="%2."/>
      <w:lvlJc w:val="left"/>
      <w:pPr>
        <w:tabs>
          <w:tab w:val="num" w:pos="1440"/>
        </w:tabs>
        <w:ind w:left="1440" w:hanging="360"/>
      </w:pPr>
      <w:rPr>
        <w:rFonts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2F453FC"/>
    <w:multiLevelType w:val="hybridMultilevel"/>
    <w:tmpl w:val="7250E05A"/>
    <w:lvl w:ilvl="0" w:tplc="FE6E693A">
      <w:start w:val="1"/>
      <w:numFmt w:val="decimal"/>
      <w:lvlText w:val="%1."/>
      <w:lvlJc w:val="left"/>
      <w:pPr>
        <w:tabs>
          <w:tab w:val="num" w:pos="720"/>
        </w:tabs>
        <w:ind w:left="720" w:hanging="360"/>
      </w:pPr>
      <w:rPr>
        <w:rFonts w:cs="Times New Roman" w:hint="default"/>
      </w:rPr>
    </w:lvl>
    <w:lvl w:ilvl="1" w:tplc="5742D2D8">
      <w:start w:val="1"/>
      <w:numFmt w:val="lowerLetter"/>
      <w:lvlText w:val="%2)"/>
      <w:lvlJc w:val="left"/>
      <w:pPr>
        <w:ind w:left="1920" w:hanging="84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46E455B5"/>
    <w:multiLevelType w:val="hybridMultilevel"/>
    <w:tmpl w:val="8EC6B41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470C4D7C"/>
    <w:multiLevelType w:val="hybridMultilevel"/>
    <w:tmpl w:val="8E32A602"/>
    <w:lvl w:ilvl="0" w:tplc="154447E2">
      <w:start w:val="1"/>
      <w:numFmt w:val="upperLetter"/>
      <w:lvlText w:val="%1."/>
      <w:lvlJc w:val="left"/>
      <w:pPr>
        <w:ind w:left="1211" w:hanging="360"/>
      </w:pPr>
      <w:rPr>
        <w:rFonts w:hint="default"/>
        <w:b/>
        <w:sz w:val="22"/>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56" w15:restartNumberingAfterBreak="0">
    <w:nsid w:val="4751437C"/>
    <w:multiLevelType w:val="hybridMultilevel"/>
    <w:tmpl w:val="7062C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85C3087"/>
    <w:multiLevelType w:val="hybridMultilevel"/>
    <w:tmpl w:val="AD0C102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8" w15:restartNumberingAfterBreak="0">
    <w:nsid w:val="49591310"/>
    <w:multiLevelType w:val="hybridMultilevel"/>
    <w:tmpl w:val="27B804CA"/>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9" w15:restartNumberingAfterBreak="0">
    <w:nsid w:val="49C83C26"/>
    <w:multiLevelType w:val="hybridMultilevel"/>
    <w:tmpl w:val="78E8EC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4AB2622E"/>
    <w:multiLevelType w:val="hybridMultilevel"/>
    <w:tmpl w:val="9548965A"/>
    <w:lvl w:ilvl="0" w:tplc="BB7068D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C580ACD"/>
    <w:multiLevelType w:val="hybridMultilevel"/>
    <w:tmpl w:val="0ABA032E"/>
    <w:lvl w:ilvl="0" w:tplc="11E839BE">
      <w:start w:val="1"/>
      <w:numFmt w:val="bullet"/>
      <w:lvlText w:val=""/>
      <w:lvlJc w:val="left"/>
      <w:pPr>
        <w:tabs>
          <w:tab w:val="num" w:pos="851"/>
        </w:tabs>
        <w:ind w:left="851" w:hanging="454"/>
      </w:pPr>
      <w:rPr>
        <w:rFonts w:ascii="Symbol" w:hAnsi="Symbol" w:hint="default"/>
        <w:color w:val="auto"/>
      </w:rPr>
    </w:lvl>
    <w:lvl w:ilvl="1" w:tplc="B2E0F2FA">
      <w:start w:val="2"/>
      <w:numFmt w:val="decimal"/>
      <w:lvlText w:val="%2."/>
      <w:lvlJc w:val="left"/>
      <w:pPr>
        <w:tabs>
          <w:tab w:val="num" w:pos="1437"/>
        </w:tabs>
        <w:ind w:left="1437" w:hanging="357"/>
      </w:pPr>
      <w:rPr>
        <w:rFonts w:hint="default"/>
        <w:color w:val="auto"/>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2" w15:restartNumberingAfterBreak="0">
    <w:nsid w:val="4DDB15C8"/>
    <w:multiLevelType w:val="hybridMultilevel"/>
    <w:tmpl w:val="BEA2E0A8"/>
    <w:lvl w:ilvl="0" w:tplc="BB7068D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E82088F"/>
    <w:multiLevelType w:val="hybridMultilevel"/>
    <w:tmpl w:val="234205EA"/>
    <w:lvl w:ilvl="0" w:tplc="D0805AF8">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4E9325BC"/>
    <w:multiLevelType w:val="hybridMultilevel"/>
    <w:tmpl w:val="C43017F6"/>
    <w:lvl w:ilvl="0" w:tplc="E2E61C0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51D50E7C"/>
    <w:multiLevelType w:val="hybridMultilevel"/>
    <w:tmpl w:val="C5945130"/>
    <w:lvl w:ilvl="0" w:tplc="4F3E75B0">
      <w:numFmt w:val="bullet"/>
      <w:lvlText w:val=""/>
      <w:lvlJc w:val="left"/>
      <w:pPr>
        <w:ind w:left="1080" w:hanging="360"/>
      </w:pPr>
      <w:rPr>
        <w:rFonts w:ascii="Symbol" w:eastAsia="Times New Roman" w:hAnsi="Symbol" w:hint="default"/>
        <w:color w:val="auto"/>
        <w:sz w:val="24"/>
        <w:szCs w:val="24"/>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6" w15:restartNumberingAfterBreak="0">
    <w:nsid w:val="52FB2D3D"/>
    <w:multiLevelType w:val="hybridMultilevel"/>
    <w:tmpl w:val="60B09FD0"/>
    <w:lvl w:ilvl="0" w:tplc="890C25BE">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535A6864"/>
    <w:multiLevelType w:val="hybridMultilevel"/>
    <w:tmpl w:val="2AC88B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4F74DCE"/>
    <w:multiLevelType w:val="hybridMultilevel"/>
    <w:tmpl w:val="D06C43A0"/>
    <w:lvl w:ilvl="0" w:tplc="041B0001">
      <w:start w:val="1"/>
      <w:numFmt w:val="bullet"/>
      <w:lvlText w:val=""/>
      <w:lvlJc w:val="left"/>
      <w:pPr>
        <w:ind w:left="360" w:hanging="360"/>
      </w:pPr>
      <w:rPr>
        <w:rFonts w:ascii="Symbol" w:hAnsi="Symbol" w:hint="default"/>
      </w:rPr>
    </w:lvl>
    <w:lvl w:ilvl="1" w:tplc="BFC2E66A">
      <w:numFmt w:val="bullet"/>
      <w:lvlText w:val="·"/>
      <w:lvlJc w:val="left"/>
      <w:pPr>
        <w:ind w:left="1080" w:hanging="360"/>
      </w:pPr>
      <w:rPr>
        <w:rFonts w:ascii="Times New Roman" w:eastAsiaTheme="minorHAnsi"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9" w15:restartNumberingAfterBreak="0">
    <w:nsid w:val="57BD2368"/>
    <w:multiLevelType w:val="hybridMultilevel"/>
    <w:tmpl w:val="C1C8A140"/>
    <w:lvl w:ilvl="0" w:tplc="041B000F">
      <w:start w:val="1"/>
      <w:numFmt w:val="decimal"/>
      <w:lvlText w:val="%1."/>
      <w:lvlJc w:val="left"/>
      <w:pPr>
        <w:tabs>
          <w:tab w:val="num" w:pos="360"/>
        </w:tabs>
        <w:ind w:left="360" w:hanging="360"/>
      </w:pPr>
      <w:rPr>
        <w:rFonts w:hint="default"/>
      </w:rPr>
    </w:lvl>
    <w:lvl w:ilvl="1" w:tplc="11E839BE">
      <w:start w:val="1"/>
      <w:numFmt w:val="bullet"/>
      <w:lvlText w:val=""/>
      <w:lvlJc w:val="left"/>
      <w:pPr>
        <w:tabs>
          <w:tab w:val="num" w:pos="491"/>
        </w:tabs>
        <w:ind w:left="491" w:hanging="454"/>
      </w:pPr>
      <w:rPr>
        <w:rFonts w:ascii="Symbol" w:hAnsi="Symbol" w:hint="default"/>
        <w:color w:val="auto"/>
      </w:rPr>
    </w:lvl>
    <w:lvl w:ilvl="2" w:tplc="041B001B">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70" w15:restartNumberingAfterBreak="0">
    <w:nsid w:val="5BA352E5"/>
    <w:multiLevelType w:val="multilevel"/>
    <w:tmpl w:val="CFC0AE0E"/>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5C324E1"/>
    <w:multiLevelType w:val="hybridMultilevel"/>
    <w:tmpl w:val="016A9D94"/>
    <w:lvl w:ilvl="0" w:tplc="DB38822E">
      <w:start w:val="1"/>
      <w:numFmt w:val="bullet"/>
      <w:lvlText w:val="-"/>
      <w:lvlJc w:val="left"/>
      <w:pPr>
        <w:ind w:left="720" w:hanging="360"/>
      </w:pPr>
      <w:rPr>
        <w:rFonts w:ascii="Times New Roma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65CA417D"/>
    <w:multiLevelType w:val="hybridMultilevel"/>
    <w:tmpl w:val="5D201A30"/>
    <w:lvl w:ilvl="0" w:tplc="1D2A2546">
      <w:start w:val="1"/>
      <w:numFmt w:val="decimal"/>
      <w:lvlText w:val="%1."/>
      <w:lvlJc w:val="left"/>
      <w:pPr>
        <w:ind w:left="720" w:hanging="360"/>
      </w:pPr>
      <w:rPr>
        <w:rFonts w:ascii="Times New Roman" w:hAnsi="Times New Roman" w:cs="Times New Roman" w:hint="default"/>
        <w:b w:val="0"/>
        <w:sz w:val="18"/>
        <w:szCs w:val="24"/>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66FB78EA"/>
    <w:multiLevelType w:val="hybridMultilevel"/>
    <w:tmpl w:val="DEF64714"/>
    <w:lvl w:ilvl="0" w:tplc="9C7CEE26">
      <w:start w:val="1"/>
      <w:numFmt w:val="decimal"/>
      <w:lvlText w:val="%1."/>
      <w:lvlJc w:val="left"/>
      <w:pPr>
        <w:tabs>
          <w:tab w:val="num" w:pos="357"/>
        </w:tabs>
        <w:ind w:left="357" w:hanging="357"/>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68A37C46"/>
    <w:multiLevelType w:val="hybridMultilevel"/>
    <w:tmpl w:val="BEC4E9E4"/>
    <w:lvl w:ilvl="0" w:tplc="11E839BE">
      <w:start w:val="1"/>
      <w:numFmt w:val="bullet"/>
      <w:lvlText w:val=""/>
      <w:lvlJc w:val="left"/>
      <w:pPr>
        <w:tabs>
          <w:tab w:val="num" w:pos="851"/>
        </w:tabs>
        <w:ind w:left="851" w:hanging="454"/>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A8E0809"/>
    <w:multiLevelType w:val="hybridMultilevel"/>
    <w:tmpl w:val="E6B2E278"/>
    <w:lvl w:ilvl="0" w:tplc="041B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6E366C1E"/>
    <w:multiLevelType w:val="hybridMultilevel"/>
    <w:tmpl w:val="13B42AF6"/>
    <w:lvl w:ilvl="0" w:tplc="041B0001">
      <w:start w:val="1"/>
      <w:numFmt w:val="bullet"/>
      <w:lvlText w:val=""/>
      <w:lvlJc w:val="left"/>
      <w:pPr>
        <w:ind w:left="927" w:hanging="360"/>
      </w:pPr>
      <w:rPr>
        <w:rFonts w:ascii="Symbol" w:hAnsi="Symbol"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77" w15:restartNumberingAfterBreak="0">
    <w:nsid w:val="701F2BC0"/>
    <w:multiLevelType w:val="hybridMultilevel"/>
    <w:tmpl w:val="653045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8" w15:restartNumberingAfterBreak="0">
    <w:nsid w:val="75D25936"/>
    <w:multiLevelType w:val="hybridMultilevel"/>
    <w:tmpl w:val="7826A9A2"/>
    <w:lvl w:ilvl="0" w:tplc="BB7068D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66E3B1E"/>
    <w:multiLevelType w:val="multilevel"/>
    <w:tmpl w:val="FC6AF684"/>
    <w:lvl w:ilvl="0">
      <w:start w:val="1"/>
      <w:numFmt w:val="decimal"/>
      <w:lvlText w:val="%1."/>
      <w:lvlJc w:val="left"/>
      <w:pPr>
        <w:ind w:left="360" w:hanging="360"/>
      </w:pPr>
      <w:rPr>
        <w:rFonts w:asciiTheme="minorHAnsi" w:eastAsiaTheme="minorHAnsi" w:hAnsiTheme="minorHAnsi" w:cstheme="minorBidi"/>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5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7A37E5C"/>
    <w:multiLevelType w:val="hybridMultilevel"/>
    <w:tmpl w:val="CEC26C8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78EB2E00"/>
    <w:multiLevelType w:val="hybridMultilevel"/>
    <w:tmpl w:val="95101290"/>
    <w:lvl w:ilvl="0" w:tplc="C4408364">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2" w15:restartNumberingAfterBreak="0">
    <w:nsid w:val="7B8146CB"/>
    <w:multiLevelType w:val="hybridMultilevel"/>
    <w:tmpl w:val="0CDA652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3" w15:restartNumberingAfterBreak="0">
    <w:nsid w:val="7C261D93"/>
    <w:multiLevelType w:val="hybridMultilevel"/>
    <w:tmpl w:val="CCC083AA"/>
    <w:lvl w:ilvl="0" w:tplc="309C3AB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E903D2E"/>
    <w:multiLevelType w:val="hybridMultilevel"/>
    <w:tmpl w:val="F93E890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5" w15:restartNumberingAfterBreak="0">
    <w:nsid w:val="7F9833B7"/>
    <w:multiLevelType w:val="hybridMultilevel"/>
    <w:tmpl w:val="771873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7"/>
  </w:num>
  <w:num w:numId="2">
    <w:abstractNumId w:val="67"/>
  </w:num>
  <w:num w:numId="3">
    <w:abstractNumId w:val="44"/>
  </w:num>
  <w:num w:numId="4">
    <w:abstractNumId w:val="79"/>
  </w:num>
  <w:num w:numId="5">
    <w:abstractNumId w:val="22"/>
  </w:num>
  <w:num w:numId="6">
    <w:abstractNumId w:val="58"/>
  </w:num>
  <w:num w:numId="7">
    <w:abstractNumId w:val="22"/>
  </w:num>
  <w:num w:numId="8">
    <w:abstractNumId w:val="1"/>
  </w:num>
  <w:num w:numId="9">
    <w:abstractNumId w:val="35"/>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3"/>
  </w:num>
  <w:num w:numId="12">
    <w:abstractNumId w:val="24"/>
  </w:num>
  <w:num w:numId="13">
    <w:abstractNumId w:val="48"/>
  </w:num>
  <w:num w:numId="14">
    <w:abstractNumId w:val="74"/>
  </w:num>
  <w:num w:numId="15">
    <w:abstractNumId w:val="52"/>
  </w:num>
  <w:num w:numId="16">
    <w:abstractNumId w:val="51"/>
  </w:num>
  <w:num w:numId="17">
    <w:abstractNumId w:val="61"/>
  </w:num>
  <w:num w:numId="18">
    <w:abstractNumId w:val="47"/>
  </w:num>
  <w:num w:numId="19">
    <w:abstractNumId w:val="13"/>
  </w:num>
  <w:num w:numId="20">
    <w:abstractNumId w:val="50"/>
  </w:num>
  <w:num w:numId="21">
    <w:abstractNumId w:val="73"/>
  </w:num>
  <w:num w:numId="22">
    <w:abstractNumId w:val="28"/>
  </w:num>
  <w:num w:numId="23">
    <w:abstractNumId w:val="38"/>
  </w:num>
  <w:num w:numId="24">
    <w:abstractNumId w:val="81"/>
  </w:num>
  <w:num w:numId="25">
    <w:abstractNumId w:val="17"/>
  </w:num>
  <w:num w:numId="26">
    <w:abstractNumId w:val="46"/>
  </w:num>
  <w:num w:numId="27">
    <w:abstractNumId w:val="26"/>
  </w:num>
  <w:num w:numId="28">
    <w:abstractNumId w:val="23"/>
  </w:num>
  <w:num w:numId="29">
    <w:abstractNumId w:val="0"/>
  </w:num>
  <w:num w:numId="30">
    <w:abstractNumId w:val="76"/>
  </w:num>
  <w:num w:numId="31">
    <w:abstractNumId w:val="11"/>
  </w:num>
  <w:num w:numId="32">
    <w:abstractNumId w:val="32"/>
  </w:num>
  <w:num w:numId="33">
    <w:abstractNumId w:val="78"/>
  </w:num>
  <w:num w:numId="34">
    <w:abstractNumId w:val="43"/>
  </w:num>
  <w:num w:numId="35">
    <w:abstractNumId w:val="36"/>
  </w:num>
  <w:num w:numId="36">
    <w:abstractNumId w:val="55"/>
  </w:num>
  <w:num w:numId="37">
    <w:abstractNumId w:val="6"/>
  </w:num>
  <w:num w:numId="38">
    <w:abstractNumId w:val="70"/>
  </w:num>
  <w:num w:numId="39">
    <w:abstractNumId w:val="85"/>
  </w:num>
  <w:num w:numId="40">
    <w:abstractNumId w:val="7"/>
  </w:num>
  <w:num w:numId="41">
    <w:abstractNumId w:val="29"/>
  </w:num>
  <w:num w:numId="42">
    <w:abstractNumId w:val="69"/>
  </w:num>
  <w:num w:numId="43">
    <w:abstractNumId w:val="64"/>
  </w:num>
  <w:num w:numId="44">
    <w:abstractNumId w:val="20"/>
  </w:num>
  <w:num w:numId="45">
    <w:abstractNumId w:val="65"/>
  </w:num>
  <w:num w:numId="46">
    <w:abstractNumId w:val="14"/>
  </w:num>
  <w:num w:numId="47">
    <w:abstractNumId w:val="31"/>
  </w:num>
  <w:num w:numId="48">
    <w:abstractNumId w:val="19"/>
  </w:num>
  <w:num w:numId="49">
    <w:abstractNumId w:val="68"/>
  </w:num>
  <w:num w:numId="50">
    <w:abstractNumId w:val="57"/>
  </w:num>
  <w:num w:numId="51">
    <w:abstractNumId w:val="40"/>
  </w:num>
  <w:num w:numId="52">
    <w:abstractNumId w:val="60"/>
  </w:num>
  <w:num w:numId="53">
    <w:abstractNumId w:val="62"/>
  </w:num>
  <w:num w:numId="54">
    <w:abstractNumId w:val="72"/>
  </w:num>
  <w:num w:numId="55">
    <w:abstractNumId w:val="27"/>
  </w:num>
  <w:num w:numId="56">
    <w:abstractNumId w:val="42"/>
  </w:num>
  <w:num w:numId="57">
    <w:abstractNumId w:val="56"/>
  </w:num>
  <w:num w:numId="58">
    <w:abstractNumId w:val="41"/>
  </w:num>
  <w:num w:numId="59">
    <w:abstractNumId w:val="53"/>
  </w:num>
  <w:num w:numId="60">
    <w:abstractNumId w:val="63"/>
  </w:num>
  <w:num w:numId="61">
    <w:abstractNumId w:val="66"/>
  </w:num>
  <w:num w:numId="62">
    <w:abstractNumId w:val="45"/>
  </w:num>
  <w:num w:numId="63">
    <w:abstractNumId w:val="2"/>
  </w:num>
  <w:num w:numId="64">
    <w:abstractNumId w:val="39"/>
  </w:num>
  <w:num w:numId="65">
    <w:abstractNumId w:val="15"/>
  </w:num>
  <w:num w:numId="66">
    <w:abstractNumId w:val="59"/>
  </w:num>
  <w:num w:numId="67">
    <w:abstractNumId w:val="71"/>
  </w:num>
  <w:num w:numId="68">
    <w:abstractNumId w:val="16"/>
  </w:num>
  <w:num w:numId="69">
    <w:abstractNumId w:val="10"/>
  </w:num>
  <w:num w:numId="70">
    <w:abstractNumId w:val="80"/>
  </w:num>
  <w:num w:numId="71">
    <w:abstractNumId w:val="9"/>
  </w:num>
  <w:num w:numId="72">
    <w:abstractNumId w:val="21"/>
  </w:num>
  <w:num w:numId="73">
    <w:abstractNumId w:val="8"/>
  </w:num>
  <w:num w:numId="74">
    <w:abstractNumId w:val="33"/>
  </w:num>
  <w:num w:numId="75">
    <w:abstractNumId w:val="84"/>
  </w:num>
  <w:num w:numId="76">
    <w:abstractNumId w:val="82"/>
  </w:num>
  <w:num w:numId="77">
    <w:abstractNumId w:val="37"/>
  </w:num>
  <w:num w:numId="78">
    <w:abstractNumId w:val="12"/>
  </w:num>
  <w:num w:numId="79">
    <w:abstractNumId w:val="4"/>
  </w:num>
  <w:num w:numId="80">
    <w:abstractNumId w:val="75"/>
  </w:num>
  <w:num w:numId="81">
    <w:abstractNumId w:val="30"/>
  </w:num>
  <w:num w:numId="82">
    <w:abstractNumId w:val="27"/>
  </w:num>
  <w:num w:numId="83">
    <w:abstractNumId w:val="5"/>
  </w:num>
  <w:num w:numId="84">
    <w:abstractNumId w:val="3"/>
  </w:num>
  <w:num w:numId="85">
    <w:abstractNumId w:val="49"/>
  </w:num>
  <w:num w:numId="86">
    <w:abstractNumId w:val="54"/>
  </w:num>
  <w:num w:numId="87">
    <w:abstractNumId w:val="34"/>
  </w:num>
  <w:num w:numId="88">
    <w:abstractNumId w:val="25"/>
  </w:num>
  <w:num w:numId="89">
    <w:abstractNumId w:val="1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GrammaticalError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FCB"/>
    <w:rsid w:val="000018F5"/>
    <w:rsid w:val="00004B38"/>
    <w:rsid w:val="00004B51"/>
    <w:rsid w:val="00005F75"/>
    <w:rsid w:val="0001195B"/>
    <w:rsid w:val="00012D90"/>
    <w:rsid w:val="00013D30"/>
    <w:rsid w:val="00014C63"/>
    <w:rsid w:val="00017215"/>
    <w:rsid w:val="00021063"/>
    <w:rsid w:val="00021F80"/>
    <w:rsid w:val="00023043"/>
    <w:rsid w:val="000241B0"/>
    <w:rsid w:val="00025DAD"/>
    <w:rsid w:val="00026B08"/>
    <w:rsid w:val="00027C3E"/>
    <w:rsid w:val="00027D37"/>
    <w:rsid w:val="00031469"/>
    <w:rsid w:val="0003147A"/>
    <w:rsid w:val="000322E6"/>
    <w:rsid w:val="000331DD"/>
    <w:rsid w:val="00034E55"/>
    <w:rsid w:val="00035D62"/>
    <w:rsid w:val="00036290"/>
    <w:rsid w:val="00036E2C"/>
    <w:rsid w:val="000425BB"/>
    <w:rsid w:val="0004323B"/>
    <w:rsid w:val="000455CC"/>
    <w:rsid w:val="00046921"/>
    <w:rsid w:val="00047F44"/>
    <w:rsid w:val="000503CC"/>
    <w:rsid w:val="00050BF9"/>
    <w:rsid w:val="00050CC8"/>
    <w:rsid w:val="00051068"/>
    <w:rsid w:val="00051105"/>
    <w:rsid w:val="000527A2"/>
    <w:rsid w:val="00052E16"/>
    <w:rsid w:val="00053F33"/>
    <w:rsid w:val="000544D2"/>
    <w:rsid w:val="00054F69"/>
    <w:rsid w:val="00060E31"/>
    <w:rsid w:val="00060FC0"/>
    <w:rsid w:val="00062297"/>
    <w:rsid w:val="00064C98"/>
    <w:rsid w:val="00066ED5"/>
    <w:rsid w:val="00070EF9"/>
    <w:rsid w:val="000712DB"/>
    <w:rsid w:val="00076C8C"/>
    <w:rsid w:val="0008313D"/>
    <w:rsid w:val="00086586"/>
    <w:rsid w:val="0008659D"/>
    <w:rsid w:val="00087623"/>
    <w:rsid w:val="00090003"/>
    <w:rsid w:val="000916C5"/>
    <w:rsid w:val="000916E4"/>
    <w:rsid w:val="0009301E"/>
    <w:rsid w:val="00094736"/>
    <w:rsid w:val="000A1A17"/>
    <w:rsid w:val="000A21B6"/>
    <w:rsid w:val="000A27D8"/>
    <w:rsid w:val="000A34C7"/>
    <w:rsid w:val="000A482B"/>
    <w:rsid w:val="000A5F9E"/>
    <w:rsid w:val="000A6323"/>
    <w:rsid w:val="000A68EE"/>
    <w:rsid w:val="000B009F"/>
    <w:rsid w:val="000B30ED"/>
    <w:rsid w:val="000B46DF"/>
    <w:rsid w:val="000B48A4"/>
    <w:rsid w:val="000C0E3B"/>
    <w:rsid w:val="000C23CB"/>
    <w:rsid w:val="000C2598"/>
    <w:rsid w:val="000C2B6B"/>
    <w:rsid w:val="000C31D2"/>
    <w:rsid w:val="000C4B98"/>
    <w:rsid w:val="000C4C2A"/>
    <w:rsid w:val="000C63AA"/>
    <w:rsid w:val="000C656B"/>
    <w:rsid w:val="000C70B5"/>
    <w:rsid w:val="000D00C6"/>
    <w:rsid w:val="000D3BFD"/>
    <w:rsid w:val="000D7037"/>
    <w:rsid w:val="000E1091"/>
    <w:rsid w:val="000E175D"/>
    <w:rsid w:val="000E1E7B"/>
    <w:rsid w:val="000E29A9"/>
    <w:rsid w:val="000E459C"/>
    <w:rsid w:val="000F1113"/>
    <w:rsid w:val="000F1927"/>
    <w:rsid w:val="000F3B6E"/>
    <w:rsid w:val="000F5F7A"/>
    <w:rsid w:val="000F76F7"/>
    <w:rsid w:val="000F7CC5"/>
    <w:rsid w:val="00100A76"/>
    <w:rsid w:val="00102349"/>
    <w:rsid w:val="00105931"/>
    <w:rsid w:val="00106649"/>
    <w:rsid w:val="001075D1"/>
    <w:rsid w:val="0011279F"/>
    <w:rsid w:val="001129CF"/>
    <w:rsid w:val="00112A5D"/>
    <w:rsid w:val="00112F17"/>
    <w:rsid w:val="001131EF"/>
    <w:rsid w:val="00114A49"/>
    <w:rsid w:val="00114BBD"/>
    <w:rsid w:val="00116B78"/>
    <w:rsid w:val="001179E8"/>
    <w:rsid w:val="00120BCF"/>
    <w:rsid w:val="00123ECE"/>
    <w:rsid w:val="001260DA"/>
    <w:rsid w:val="001264DD"/>
    <w:rsid w:val="001269D0"/>
    <w:rsid w:val="0013053D"/>
    <w:rsid w:val="00130A63"/>
    <w:rsid w:val="00131E4D"/>
    <w:rsid w:val="00136CF2"/>
    <w:rsid w:val="00136E04"/>
    <w:rsid w:val="00137A51"/>
    <w:rsid w:val="00141608"/>
    <w:rsid w:val="001417BF"/>
    <w:rsid w:val="00142456"/>
    <w:rsid w:val="00145B72"/>
    <w:rsid w:val="00147DB7"/>
    <w:rsid w:val="001501C8"/>
    <w:rsid w:val="00150936"/>
    <w:rsid w:val="001548A1"/>
    <w:rsid w:val="0016002C"/>
    <w:rsid w:val="00160534"/>
    <w:rsid w:val="00160E40"/>
    <w:rsid w:val="00162028"/>
    <w:rsid w:val="00162B0A"/>
    <w:rsid w:val="00163615"/>
    <w:rsid w:val="00164AD7"/>
    <w:rsid w:val="00164B0D"/>
    <w:rsid w:val="00165438"/>
    <w:rsid w:val="0016743E"/>
    <w:rsid w:val="0017196C"/>
    <w:rsid w:val="00177EA4"/>
    <w:rsid w:val="001818E9"/>
    <w:rsid w:val="001819EC"/>
    <w:rsid w:val="00184EA4"/>
    <w:rsid w:val="00187B00"/>
    <w:rsid w:val="00187DAF"/>
    <w:rsid w:val="001911FF"/>
    <w:rsid w:val="0019164E"/>
    <w:rsid w:val="00191F8F"/>
    <w:rsid w:val="001933B8"/>
    <w:rsid w:val="00193AED"/>
    <w:rsid w:val="00195B79"/>
    <w:rsid w:val="00195FE3"/>
    <w:rsid w:val="00196493"/>
    <w:rsid w:val="001A0153"/>
    <w:rsid w:val="001A5783"/>
    <w:rsid w:val="001B02F3"/>
    <w:rsid w:val="001B11A5"/>
    <w:rsid w:val="001B14F0"/>
    <w:rsid w:val="001B1CE0"/>
    <w:rsid w:val="001B47F0"/>
    <w:rsid w:val="001B6885"/>
    <w:rsid w:val="001B6AE9"/>
    <w:rsid w:val="001C265C"/>
    <w:rsid w:val="001C2C16"/>
    <w:rsid w:val="001C38D1"/>
    <w:rsid w:val="001C3E3A"/>
    <w:rsid w:val="001C5110"/>
    <w:rsid w:val="001C5475"/>
    <w:rsid w:val="001C6553"/>
    <w:rsid w:val="001C6B01"/>
    <w:rsid w:val="001C6E66"/>
    <w:rsid w:val="001D0012"/>
    <w:rsid w:val="001D1A8F"/>
    <w:rsid w:val="001D2953"/>
    <w:rsid w:val="001D7FF3"/>
    <w:rsid w:val="001E0570"/>
    <w:rsid w:val="001E2C9A"/>
    <w:rsid w:val="001E2E18"/>
    <w:rsid w:val="001E4683"/>
    <w:rsid w:val="001F1B0F"/>
    <w:rsid w:val="001F38E6"/>
    <w:rsid w:val="001F54E5"/>
    <w:rsid w:val="001F5710"/>
    <w:rsid w:val="0020006F"/>
    <w:rsid w:val="00203649"/>
    <w:rsid w:val="002042A8"/>
    <w:rsid w:val="002047D2"/>
    <w:rsid w:val="00204AF6"/>
    <w:rsid w:val="00207640"/>
    <w:rsid w:val="00210CF7"/>
    <w:rsid w:val="00211527"/>
    <w:rsid w:val="00213A11"/>
    <w:rsid w:val="00213F8A"/>
    <w:rsid w:val="00216443"/>
    <w:rsid w:val="00216E6D"/>
    <w:rsid w:val="00223113"/>
    <w:rsid w:val="00223FB4"/>
    <w:rsid w:val="002254F8"/>
    <w:rsid w:val="0022649F"/>
    <w:rsid w:val="00226645"/>
    <w:rsid w:val="00235B58"/>
    <w:rsid w:val="00237C2A"/>
    <w:rsid w:val="00240656"/>
    <w:rsid w:val="0024305B"/>
    <w:rsid w:val="002440C6"/>
    <w:rsid w:val="002442DA"/>
    <w:rsid w:val="00245A13"/>
    <w:rsid w:val="0025066E"/>
    <w:rsid w:val="0025269C"/>
    <w:rsid w:val="0025335E"/>
    <w:rsid w:val="00257666"/>
    <w:rsid w:val="002612DD"/>
    <w:rsid w:val="002614B4"/>
    <w:rsid w:val="00261C53"/>
    <w:rsid w:val="00262C8F"/>
    <w:rsid w:val="00263703"/>
    <w:rsid w:val="00264160"/>
    <w:rsid w:val="0026578D"/>
    <w:rsid w:val="00267C20"/>
    <w:rsid w:val="002700AA"/>
    <w:rsid w:val="00270DAF"/>
    <w:rsid w:val="00272441"/>
    <w:rsid w:val="00272D87"/>
    <w:rsid w:val="002734DB"/>
    <w:rsid w:val="002757B8"/>
    <w:rsid w:val="002758D9"/>
    <w:rsid w:val="00275AE6"/>
    <w:rsid w:val="00275BB6"/>
    <w:rsid w:val="002773A8"/>
    <w:rsid w:val="002800AD"/>
    <w:rsid w:val="00283A45"/>
    <w:rsid w:val="002879E8"/>
    <w:rsid w:val="00290DE7"/>
    <w:rsid w:val="00291F85"/>
    <w:rsid w:val="00293A45"/>
    <w:rsid w:val="00294241"/>
    <w:rsid w:val="00295DAC"/>
    <w:rsid w:val="002968AA"/>
    <w:rsid w:val="002979E9"/>
    <w:rsid w:val="002A0E5D"/>
    <w:rsid w:val="002A3028"/>
    <w:rsid w:val="002A4CDB"/>
    <w:rsid w:val="002A70EB"/>
    <w:rsid w:val="002B009A"/>
    <w:rsid w:val="002B420F"/>
    <w:rsid w:val="002B5367"/>
    <w:rsid w:val="002C10D0"/>
    <w:rsid w:val="002C1134"/>
    <w:rsid w:val="002C3294"/>
    <w:rsid w:val="002C4CFF"/>
    <w:rsid w:val="002C4E88"/>
    <w:rsid w:val="002C5F50"/>
    <w:rsid w:val="002D05A1"/>
    <w:rsid w:val="002D0BA9"/>
    <w:rsid w:val="002D1860"/>
    <w:rsid w:val="002D389D"/>
    <w:rsid w:val="002D5CDF"/>
    <w:rsid w:val="002D61DB"/>
    <w:rsid w:val="002D7FE7"/>
    <w:rsid w:val="002E0474"/>
    <w:rsid w:val="002E3388"/>
    <w:rsid w:val="002E3D30"/>
    <w:rsid w:val="002E47FE"/>
    <w:rsid w:val="002E4D78"/>
    <w:rsid w:val="002E544C"/>
    <w:rsid w:val="002F0EFD"/>
    <w:rsid w:val="002F1859"/>
    <w:rsid w:val="002F466F"/>
    <w:rsid w:val="002F539F"/>
    <w:rsid w:val="002F5B8D"/>
    <w:rsid w:val="002F5E47"/>
    <w:rsid w:val="002F6D48"/>
    <w:rsid w:val="00301174"/>
    <w:rsid w:val="0030258B"/>
    <w:rsid w:val="00302D02"/>
    <w:rsid w:val="0030362A"/>
    <w:rsid w:val="00304728"/>
    <w:rsid w:val="00305203"/>
    <w:rsid w:val="003133CF"/>
    <w:rsid w:val="00316A99"/>
    <w:rsid w:val="00322769"/>
    <w:rsid w:val="00322930"/>
    <w:rsid w:val="003259A1"/>
    <w:rsid w:val="003332A9"/>
    <w:rsid w:val="003348EC"/>
    <w:rsid w:val="00336937"/>
    <w:rsid w:val="0033775F"/>
    <w:rsid w:val="003402F9"/>
    <w:rsid w:val="003410C2"/>
    <w:rsid w:val="00342256"/>
    <w:rsid w:val="00342568"/>
    <w:rsid w:val="00342B65"/>
    <w:rsid w:val="00342BFA"/>
    <w:rsid w:val="00344EF3"/>
    <w:rsid w:val="00345546"/>
    <w:rsid w:val="003455A9"/>
    <w:rsid w:val="0034576E"/>
    <w:rsid w:val="0034590A"/>
    <w:rsid w:val="00351A65"/>
    <w:rsid w:val="003531D5"/>
    <w:rsid w:val="0035380F"/>
    <w:rsid w:val="0035428F"/>
    <w:rsid w:val="0035562E"/>
    <w:rsid w:val="00355BA8"/>
    <w:rsid w:val="003569AD"/>
    <w:rsid w:val="00357964"/>
    <w:rsid w:val="00360C5A"/>
    <w:rsid w:val="003610F1"/>
    <w:rsid w:val="00361675"/>
    <w:rsid w:val="00364FA7"/>
    <w:rsid w:val="003658FE"/>
    <w:rsid w:val="00371140"/>
    <w:rsid w:val="00372944"/>
    <w:rsid w:val="0037795F"/>
    <w:rsid w:val="00380CDA"/>
    <w:rsid w:val="00380CF3"/>
    <w:rsid w:val="00383040"/>
    <w:rsid w:val="00383CD9"/>
    <w:rsid w:val="00384CE0"/>
    <w:rsid w:val="003853DE"/>
    <w:rsid w:val="00386D56"/>
    <w:rsid w:val="00387A9E"/>
    <w:rsid w:val="00390046"/>
    <w:rsid w:val="0039405D"/>
    <w:rsid w:val="00395D91"/>
    <w:rsid w:val="00396DEF"/>
    <w:rsid w:val="003978F7"/>
    <w:rsid w:val="003A2A16"/>
    <w:rsid w:val="003A2F7C"/>
    <w:rsid w:val="003A4798"/>
    <w:rsid w:val="003B1ED4"/>
    <w:rsid w:val="003B3436"/>
    <w:rsid w:val="003B422C"/>
    <w:rsid w:val="003C36CE"/>
    <w:rsid w:val="003C43AF"/>
    <w:rsid w:val="003C4F79"/>
    <w:rsid w:val="003C6038"/>
    <w:rsid w:val="003C7DC5"/>
    <w:rsid w:val="003D0DCE"/>
    <w:rsid w:val="003D0E3B"/>
    <w:rsid w:val="003D1483"/>
    <w:rsid w:val="003D3CFD"/>
    <w:rsid w:val="003D5008"/>
    <w:rsid w:val="003D5273"/>
    <w:rsid w:val="003D7074"/>
    <w:rsid w:val="003E0FA2"/>
    <w:rsid w:val="003E18B5"/>
    <w:rsid w:val="003E19FA"/>
    <w:rsid w:val="003E25F3"/>
    <w:rsid w:val="003E37B7"/>
    <w:rsid w:val="003E5320"/>
    <w:rsid w:val="003E57BA"/>
    <w:rsid w:val="003E69EE"/>
    <w:rsid w:val="003E6FD7"/>
    <w:rsid w:val="003E7C79"/>
    <w:rsid w:val="003F084D"/>
    <w:rsid w:val="004008E0"/>
    <w:rsid w:val="004008E4"/>
    <w:rsid w:val="004016F3"/>
    <w:rsid w:val="00402DE7"/>
    <w:rsid w:val="00403419"/>
    <w:rsid w:val="004053B0"/>
    <w:rsid w:val="00405D72"/>
    <w:rsid w:val="004074AA"/>
    <w:rsid w:val="00407641"/>
    <w:rsid w:val="00412EE2"/>
    <w:rsid w:val="004130C9"/>
    <w:rsid w:val="004144F0"/>
    <w:rsid w:val="00415874"/>
    <w:rsid w:val="00420ABE"/>
    <w:rsid w:val="00420DF7"/>
    <w:rsid w:val="00420EC4"/>
    <w:rsid w:val="00423FD5"/>
    <w:rsid w:val="00425864"/>
    <w:rsid w:val="004261B0"/>
    <w:rsid w:val="00426466"/>
    <w:rsid w:val="00433475"/>
    <w:rsid w:val="004338A9"/>
    <w:rsid w:val="00434463"/>
    <w:rsid w:val="00435D6B"/>
    <w:rsid w:val="00435ECC"/>
    <w:rsid w:val="004362C2"/>
    <w:rsid w:val="00436B36"/>
    <w:rsid w:val="004370B3"/>
    <w:rsid w:val="00444938"/>
    <w:rsid w:val="004472C0"/>
    <w:rsid w:val="00447D6B"/>
    <w:rsid w:val="00447E5D"/>
    <w:rsid w:val="004535A5"/>
    <w:rsid w:val="00454BBF"/>
    <w:rsid w:val="004560C0"/>
    <w:rsid w:val="00461237"/>
    <w:rsid w:val="00461C5B"/>
    <w:rsid w:val="00464671"/>
    <w:rsid w:val="004647AD"/>
    <w:rsid w:val="0046655B"/>
    <w:rsid w:val="004709AB"/>
    <w:rsid w:val="00471A0A"/>
    <w:rsid w:val="004733A5"/>
    <w:rsid w:val="00473D74"/>
    <w:rsid w:val="0047636F"/>
    <w:rsid w:val="00476EFF"/>
    <w:rsid w:val="004804B8"/>
    <w:rsid w:val="00480A11"/>
    <w:rsid w:val="00482F44"/>
    <w:rsid w:val="00483E68"/>
    <w:rsid w:val="00485287"/>
    <w:rsid w:val="0049132E"/>
    <w:rsid w:val="004914D0"/>
    <w:rsid w:val="004916F3"/>
    <w:rsid w:val="00491B89"/>
    <w:rsid w:val="00491DB5"/>
    <w:rsid w:val="0049209A"/>
    <w:rsid w:val="00492705"/>
    <w:rsid w:val="00492C66"/>
    <w:rsid w:val="00493BB5"/>
    <w:rsid w:val="0049466E"/>
    <w:rsid w:val="00495FD8"/>
    <w:rsid w:val="004968AC"/>
    <w:rsid w:val="00496BFC"/>
    <w:rsid w:val="004A4317"/>
    <w:rsid w:val="004A7763"/>
    <w:rsid w:val="004A7B4F"/>
    <w:rsid w:val="004B0225"/>
    <w:rsid w:val="004B0D9F"/>
    <w:rsid w:val="004B1116"/>
    <w:rsid w:val="004B191F"/>
    <w:rsid w:val="004B2BE7"/>
    <w:rsid w:val="004B455E"/>
    <w:rsid w:val="004B5B20"/>
    <w:rsid w:val="004B6C72"/>
    <w:rsid w:val="004B7986"/>
    <w:rsid w:val="004C0056"/>
    <w:rsid w:val="004C194F"/>
    <w:rsid w:val="004C1D2F"/>
    <w:rsid w:val="004C2E01"/>
    <w:rsid w:val="004C3D7C"/>
    <w:rsid w:val="004C432C"/>
    <w:rsid w:val="004D19C8"/>
    <w:rsid w:val="004D1A27"/>
    <w:rsid w:val="004D26FA"/>
    <w:rsid w:val="004D43BE"/>
    <w:rsid w:val="004D49BF"/>
    <w:rsid w:val="004D6344"/>
    <w:rsid w:val="004E2FBB"/>
    <w:rsid w:val="004E4D25"/>
    <w:rsid w:val="004F087D"/>
    <w:rsid w:val="004F4011"/>
    <w:rsid w:val="004F4366"/>
    <w:rsid w:val="004F6E9E"/>
    <w:rsid w:val="004F763F"/>
    <w:rsid w:val="00503039"/>
    <w:rsid w:val="0050310C"/>
    <w:rsid w:val="00503AE0"/>
    <w:rsid w:val="00504814"/>
    <w:rsid w:val="0050643A"/>
    <w:rsid w:val="00506D8D"/>
    <w:rsid w:val="005072DB"/>
    <w:rsid w:val="005113BD"/>
    <w:rsid w:val="005115AF"/>
    <w:rsid w:val="00512FE8"/>
    <w:rsid w:val="005133B2"/>
    <w:rsid w:val="0051508D"/>
    <w:rsid w:val="00515730"/>
    <w:rsid w:val="00520930"/>
    <w:rsid w:val="00521E91"/>
    <w:rsid w:val="0052285D"/>
    <w:rsid w:val="005241FA"/>
    <w:rsid w:val="00524401"/>
    <w:rsid w:val="00527DCF"/>
    <w:rsid w:val="00527FF6"/>
    <w:rsid w:val="005326B2"/>
    <w:rsid w:val="0053521E"/>
    <w:rsid w:val="00535B29"/>
    <w:rsid w:val="00550830"/>
    <w:rsid w:val="00551965"/>
    <w:rsid w:val="00555373"/>
    <w:rsid w:val="00556228"/>
    <w:rsid w:val="00556DC1"/>
    <w:rsid w:val="00560F1B"/>
    <w:rsid w:val="005635FE"/>
    <w:rsid w:val="00565ACD"/>
    <w:rsid w:val="00565D6F"/>
    <w:rsid w:val="0056633A"/>
    <w:rsid w:val="0056717F"/>
    <w:rsid w:val="0056740B"/>
    <w:rsid w:val="005701C8"/>
    <w:rsid w:val="00572831"/>
    <w:rsid w:val="00573FD1"/>
    <w:rsid w:val="005814A4"/>
    <w:rsid w:val="0058202C"/>
    <w:rsid w:val="00582074"/>
    <w:rsid w:val="00587EC6"/>
    <w:rsid w:val="00590478"/>
    <w:rsid w:val="0059050E"/>
    <w:rsid w:val="00591CE7"/>
    <w:rsid w:val="00594F05"/>
    <w:rsid w:val="00595662"/>
    <w:rsid w:val="005A4DEF"/>
    <w:rsid w:val="005A7906"/>
    <w:rsid w:val="005B4837"/>
    <w:rsid w:val="005B5313"/>
    <w:rsid w:val="005B5357"/>
    <w:rsid w:val="005C09C0"/>
    <w:rsid w:val="005C6513"/>
    <w:rsid w:val="005D1D57"/>
    <w:rsid w:val="005D1E49"/>
    <w:rsid w:val="005D3283"/>
    <w:rsid w:val="005D7843"/>
    <w:rsid w:val="005E0646"/>
    <w:rsid w:val="005E15CA"/>
    <w:rsid w:val="005E558C"/>
    <w:rsid w:val="005E59A4"/>
    <w:rsid w:val="005E62B1"/>
    <w:rsid w:val="005F020A"/>
    <w:rsid w:val="005F0658"/>
    <w:rsid w:val="005F1882"/>
    <w:rsid w:val="005F4F64"/>
    <w:rsid w:val="005F6A44"/>
    <w:rsid w:val="00601EAD"/>
    <w:rsid w:val="006028B3"/>
    <w:rsid w:val="00603955"/>
    <w:rsid w:val="00605B0C"/>
    <w:rsid w:val="00606E2E"/>
    <w:rsid w:val="006106C3"/>
    <w:rsid w:val="006109E3"/>
    <w:rsid w:val="00612B05"/>
    <w:rsid w:val="00613DE5"/>
    <w:rsid w:val="00614AFA"/>
    <w:rsid w:val="0061581D"/>
    <w:rsid w:val="00620074"/>
    <w:rsid w:val="00621BE5"/>
    <w:rsid w:val="00622F9A"/>
    <w:rsid w:val="006233B0"/>
    <w:rsid w:val="0062560E"/>
    <w:rsid w:val="00625BD4"/>
    <w:rsid w:val="006261A0"/>
    <w:rsid w:val="006310B3"/>
    <w:rsid w:val="00632094"/>
    <w:rsid w:val="006333D7"/>
    <w:rsid w:val="00633711"/>
    <w:rsid w:val="00633BB4"/>
    <w:rsid w:val="00634586"/>
    <w:rsid w:val="0063635D"/>
    <w:rsid w:val="00637996"/>
    <w:rsid w:val="006400F0"/>
    <w:rsid w:val="006404B1"/>
    <w:rsid w:val="00642487"/>
    <w:rsid w:val="00642602"/>
    <w:rsid w:val="00644293"/>
    <w:rsid w:val="00645832"/>
    <w:rsid w:val="006504C7"/>
    <w:rsid w:val="00650806"/>
    <w:rsid w:val="006517AE"/>
    <w:rsid w:val="00653C95"/>
    <w:rsid w:val="00655700"/>
    <w:rsid w:val="00657A22"/>
    <w:rsid w:val="0066183A"/>
    <w:rsid w:val="00661F76"/>
    <w:rsid w:val="0066501B"/>
    <w:rsid w:val="00666A83"/>
    <w:rsid w:val="00671DFB"/>
    <w:rsid w:val="006725D7"/>
    <w:rsid w:val="006731DB"/>
    <w:rsid w:val="0067615C"/>
    <w:rsid w:val="00682B6F"/>
    <w:rsid w:val="00684B24"/>
    <w:rsid w:val="00684B3B"/>
    <w:rsid w:val="00684E5E"/>
    <w:rsid w:val="0068696D"/>
    <w:rsid w:val="00686E2A"/>
    <w:rsid w:val="00690BDF"/>
    <w:rsid w:val="00692624"/>
    <w:rsid w:val="0069314B"/>
    <w:rsid w:val="006941F2"/>
    <w:rsid w:val="00694E19"/>
    <w:rsid w:val="00695C3E"/>
    <w:rsid w:val="00697E10"/>
    <w:rsid w:val="006A1DE1"/>
    <w:rsid w:val="006A2DE1"/>
    <w:rsid w:val="006A39BA"/>
    <w:rsid w:val="006A78A1"/>
    <w:rsid w:val="006A7CB1"/>
    <w:rsid w:val="006B6F23"/>
    <w:rsid w:val="006B7A49"/>
    <w:rsid w:val="006B7DFB"/>
    <w:rsid w:val="006C3077"/>
    <w:rsid w:val="006C4DEB"/>
    <w:rsid w:val="006C7B90"/>
    <w:rsid w:val="006C7F39"/>
    <w:rsid w:val="006D56E5"/>
    <w:rsid w:val="006D6E5A"/>
    <w:rsid w:val="006E08E7"/>
    <w:rsid w:val="006E2C76"/>
    <w:rsid w:val="006E4700"/>
    <w:rsid w:val="006E47F3"/>
    <w:rsid w:val="006E6583"/>
    <w:rsid w:val="006F1B8B"/>
    <w:rsid w:val="006F2AC0"/>
    <w:rsid w:val="006F3893"/>
    <w:rsid w:val="006F5766"/>
    <w:rsid w:val="006F655C"/>
    <w:rsid w:val="0070173A"/>
    <w:rsid w:val="007027F0"/>
    <w:rsid w:val="00703DE7"/>
    <w:rsid w:val="007102E6"/>
    <w:rsid w:val="00711A97"/>
    <w:rsid w:val="0071233A"/>
    <w:rsid w:val="00712A89"/>
    <w:rsid w:val="00714EFC"/>
    <w:rsid w:val="00715BB8"/>
    <w:rsid w:val="00715CE3"/>
    <w:rsid w:val="00716965"/>
    <w:rsid w:val="00720E52"/>
    <w:rsid w:val="007211BA"/>
    <w:rsid w:val="00723221"/>
    <w:rsid w:val="007328A6"/>
    <w:rsid w:val="00733925"/>
    <w:rsid w:val="00735295"/>
    <w:rsid w:val="00737D0C"/>
    <w:rsid w:val="00740C87"/>
    <w:rsid w:val="00741A77"/>
    <w:rsid w:val="00742A65"/>
    <w:rsid w:val="007431A7"/>
    <w:rsid w:val="00743502"/>
    <w:rsid w:val="00743788"/>
    <w:rsid w:val="007469CA"/>
    <w:rsid w:val="00750434"/>
    <w:rsid w:val="007557A3"/>
    <w:rsid w:val="00755E01"/>
    <w:rsid w:val="00756F14"/>
    <w:rsid w:val="0076495E"/>
    <w:rsid w:val="00764D80"/>
    <w:rsid w:val="00766A31"/>
    <w:rsid w:val="00767B4B"/>
    <w:rsid w:val="00772BBA"/>
    <w:rsid w:val="00776082"/>
    <w:rsid w:val="00776D72"/>
    <w:rsid w:val="0078192A"/>
    <w:rsid w:val="00781AE8"/>
    <w:rsid w:val="007830DB"/>
    <w:rsid w:val="00783C80"/>
    <w:rsid w:val="00790201"/>
    <w:rsid w:val="00790E52"/>
    <w:rsid w:val="007929D0"/>
    <w:rsid w:val="0079468B"/>
    <w:rsid w:val="00796061"/>
    <w:rsid w:val="00796B66"/>
    <w:rsid w:val="007A044F"/>
    <w:rsid w:val="007A15C5"/>
    <w:rsid w:val="007A2541"/>
    <w:rsid w:val="007A2CA5"/>
    <w:rsid w:val="007A50C4"/>
    <w:rsid w:val="007A5BAA"/>
    <w:rsid w:val="007A670D"/>
    <w:rsid w:val="007A7D43"/>
    <w:rsid w:val="007A7E7A"/>
    <w:rsid w:val="007B303C"/>
    <w:rsid w:val="007B65F7"/>
    <w:rsid w:val="007B6782"/>
    <w:rsid w:val="007B7000"/>
    <w:rsid w:val="007C01C1"/>
    <w:rsid w:val="007C1FD1"/>
    <w:rsid w:val="007C2139"/>
    <w:rsid w:val="007C329F"/>
    <w:rsid w:val="007C3D1C"/>
    <w:rsid w:val="007C580B"/>
    <w:rsid w:val="007C6ABC"/>
    <w:rsid w:val="007C6D76"/>
    <w:rsid w:val="007D09AB"/>
    <w:rsid w:val="007D1AF1"/>
    <w:rsid w:val="007D243A"/>
    <w:rsid w:val="007D2B92"/>
    <w:rsid w:val="007D3858"/>
    <w:rsid w:val="007D39E9"/>
    <w:rsid w:val="007D7000"/>
    <w:rsid w:val="007D7F0A"/>
    <w:rsid w:val="007E18B2"/>
    <w:rsid w:val="007E3187"/>
    <w:rsid w:val="007E3413"/>
    <w:rsid w:val="007E41DD"/>
    <w:rsid w:val="007E79B6"/>
    <w:rsid w:val="007F174A"/>
    <w:rsid w:val="007F3393"/>
    <w:rsid w:val="007F340B"/>
    <w:rsid w:val="007F356B"/>
    <w:rsid w:val="00802F46"/>
    <w:rsid w:val="00803388"/>
    <w:rsid w:val="0080342A"/>
    <w:rsid w:val="008067A8"/>
    <w:rsid w:val="008067C3"/>
    <w:rsid w:val="0080687D"/>
    <w:rsid w:val="0080729B"/>
    <w:rsid w:val="008103F1"/>
    <w:rsid w:val="00810A1D"/>
    <w:rsid w:val="0081248C"/>
    <w:rsid w:val="00812B46"/>
    <w:rsid w:val="00813B4E"/>
    <w:rsid w:val="00814CFD"/>
    <w:rsid w:val="00816096"/>
    <w:rsid w:val="008222A6"/>
    <w:rsid w:val="00825434"/>
    <w:rsid w:val="0082748E"/>
    <w:rsid w:val="008330F6"/>
    <w:rsid w:val="00834D98"/>
    <w:rsid w:val="0084068A"/>
    <w:rsid w:val="00841D2B"/>
    <w:rsid w:val="008427FC"/>
    <w:rsid w:val="008443F1"/>
    <w:rsid w:val="008458BD"/>
    <w:rsid w:val="008537A8"/>
    <w:rsid w:val="00853945"/>
    <w:rsid w:val="008541D9"/>
    <w:rsid w:val="00860A40"/>
    <w:rsid w:val="00860DAA"/>
    <w:rsid w:val="008616C6"/>
    <w:rsid w:val="008618BE"/>
    <w:rsid w:val="0086212E"/>
    <w:rsid w:val="0086293E"/>
    <w:rsid w:val="00862A65"/>
    <w:rsid w:val="00863131"/>
    <w:rsid w:val="008643FD"/>
    <w:rsid w:val="008653CB"/>
    <w:rsid w:val="00865FCC"/>
    <w:rsid w:val="00866856"/>
    <w:rsid w:val="0086699E"/>
    <w:rsid w:val="0086729B"/>
    <w:rsid w:val="00870626"/>
    <w:rsid w:val="00870883"/>
    <w:rsid w:val="00872BCF"/>
    <w:rsid w:val="00872CDD"/>
    <w:rsid w:val="0087343B"/>
    <w:rsid w:val="008771C8"/>
    <w:rsid w:val="00882DC5"/>
    <w:rsid w:val="00882DCD"/>
    <w:rsid w:val="008846B8"/>
    <w:rsid w:val="008904FC"/>
    <w:rsid w:val="00890D0B"/>
    <w:rsid w:val="00891B13"/>
    <w:rsid w:val="00891E31"/>
    <w:rsid w:val="00892F4D"/>
    <w:rsid w:val="00893556"/>
    <w:rsid w:val="008957E9"/>
    <w:rsid w:val="008959D1"/>
    <w:rsid w:val="00896275"/>
    <w:rsid w:val="00897141"/>
    <w:rsid w:val="008976D4"/>
    <w:rsid w:val="008A1C7C"/>
    <w:rsid w:val="008A551E"/>
    <w:rsid w:val="008B3B9A"/>
    <w:rsid w:val="008B5FA3"/>
    <w:rsid w:val="008C108E"/>
    <w:rsid w:val="008C3CD5"/>
    <w:rsid w:val="008C4905"/>
    <w:rsid w:val="008D20B6"/>
    <w:rsid w:val="008D2BC4"/>
    <w:rsid w:val="008D3572"/>
    <w:rsid w:val="008D4E49"/>
    <w:rsid w:val="008D5B8C"/>
    <w:rsid w:val="008D6228"/>
    <w:rsid w:val="008E09AA"/>
    <w:rsid w:val="008E5127"/>
    <w:rsid w:val="008E67E6"/>
    <w:rsid w:val="008E71B7"/>
    <w:rsid w:val="008E7E34"/>
    <w:rsid w:val="008F0379"/>
    <w:rsid w:val="008F161C"/>
    <w:rsid w:val="008F50D4"/>
    <w:rsid w:val="008F55D2"/>
    <w:rsid w:val="008F5FB0"/>
    <w:rsid w:val="009035D2"/>
    <w:rsid w:val="00903618"/>
    <w:rsid w:val="009043F1"/>
    <w:rsid w:val="00905918"/>
    <w:rsid w:val="0091056F"/>
    <w:rsid w:val="009115C1"/>
    <w:rsid w:val="00913EF7"/>
    <w:rsid w:val="009162FA"/>
    <w:rsid w:val="0091697D"/>
    <w:rsid w:val="009174FA"/>
    <w:rsid w:val="0092037F"/>
    <w:rsid w:val="00920B1A"/>
    <w:rsid w:val="00920BC0"/>
    <w:rsid w:val="009211F1"/>
    <w:rsid w:val="00924081"/>
    <w:rsid w:val="009343B3"/>
    <w:rsid w:val="009368E6"/>
    <w:rsid w:val="00941161"/>
    <w:rsid w:val="00942D47"/>
    <w:rsid w:val="00942E88"/>
    <w:rsid w:val="00943507"/>
    <w:rsid w:val="0094539C"/>
    <w:rsid w:val="009468CC"/>
    <w:rsid w:val="00947140"/>
    <w:rsid w:val="0094725E"/>
    <w:rsid w:val="00947E46"/>
    <w:rsid w:val="00950C6C"/>
    <w:rsid w:val="00950D35"/>
    <w:rsid w:val="009520AB"/>
    <w:rsid w:val="00953813"/>
    <w:rsid w:val="0096001E"/>
    <w:rsid w:val="00960B32"/>
    <w:rsid w:val="009632B5"/>
    <w:rsid w:val="00963D1D"/>
    <w:rsid w:val="00964073"/>
    <w:rsid w:val="00964EB5"/>
    <w:rsid w:val="009666ED"/>
    <w:rsid w:val="009669ED"/>
    <w:rsid w:val="00966B2D"/>
    <w:rsid w:val="00967F87"/>
    <w:rsid w:val="009722DA"/>
    <w:rsid w:val="00973CC7"/>
    <w:rsid w:val="00974205"/>
    <w:rsid w:val="00981C2C"/>
    <w:rsid w:val="009825DC"/>
    <w:rsid w:val="0098321C"/>
    <w:rsid w:val="009838ED"/>
    <w:rsid w:val="009849E6"/>
    <w:rsid w:val="009851E6"/>
    <w:rsid w:val="00986C12"/>
    <w:rsid w:val="00987772"/>
    <w:rsid w:val="009921EE"/>
    <w:rsid w:val="0099228E"/>
    <w:rsid w:val="0099334E"/>
    <w:rsid w:val="00996335"/>
    <w:rsid w:val="0099765E"/>
    <w:rsid w:val="00997D0B"/>
    <w:rsid w:val="009A085C"/>
    <w:rsid w:val="009A0B5F"/>
    <w:rsid w:val="009A6D24"/>
    <w:rsid w:val="009B21A0"/>
    <w:rsid w:val="009B4357"/>
    <w:rsid w:val="009B6276"/>
    <w:rsid w:val="009B630A"/>
    <w:rsid w:val="009B65EF"/>
    <w:rsid w:val="009B78E4"/>
    <w:rsid w:val="009C02FF"/>
    <w:rsid w:val="009C1637"/>
    <w:rsid w:val="009D2E67"/>
    <w:rsid w:val="009D3B84"/>
    <w:rsid w:val="009D483A"/>
    <w:rsid w:val="009D67E7"/>
    <w:rsid w:val="009E0B6F"/>
    <w:rsid w:val="009E0CE6"/>
    <w:rsid w:val="009E55F7"/>
    <w:rsid w:val="009E5EB7"/>
    <w:rsid w:val="009E7514"/>
    <w:rsid w:val="009F07AA"/>
    <w:rsid w:val="009F08A9"/>
    <w:rsid w:val="009F28E3"/>
    <w:rsid w:val="009F442C"/>
    <w:rsid w:val="009F45EE"/>
    <w:rsid w:val="009F4E96"/>
    <w:rsid w:val="009F6F24"/>
    <w:rsid w:val="00A01F4B"/>
    <w:rsid w:val="00A03E69"/>
    <w:rsid w:val="00A05690"/>
    <w:rsid w:val="00A130EA"/>
    <w:rsid w:val="00A17E58"/>
    <w:rsid w:val="00A23D64"/>
    <w:rsid w:val="00A242C5"/>
    <w:rsid w:val="00A25E2C"/>
    <w:rsid w:val="00A330BB"/>
    <w:rsid w:val="00A336EF"/>
    <w:rsid w:val="00A36FCB"/>
    <w:rsid w:val="00A42007"/>
    <w:rsid w:val="00A44630"/>
    <w:rsid w:val="00A45211"/>
    <w:rsid w:val="00A512DC"/>
    <w:rsid w:val="00A54EDA"/>
    <w:rsid w:val="00A5521A"/>
    <w:rsid w:val="00A55B41"/>
    <w:rsid w:val="00A60A19"/>
    <w:rsid w:val="00A60A8B"/>
    <w:rsid w:val="00A63C5F"/>
    <w:rsid w:val="00A63F62"/>
    <w:rsid w:val="00A655CB"/>
    <w:rsid w:val="00A7036C"/>
    <w:rsid w:val="00A70654"/>
    <w:rsid w:val="00A70C29"/>
    <w:rsid w:val="00A72E6C"/>
    <w:rsid w:val="00A75018"/>
    <w:rsid w:val="00A7565C"/>
    <w:rsid w:val="00A77DBC"/>
    <w:rsid w:val="00A80423"/>
    <w:rsid w:val="00A83E31"/>
    <w:rsid w:val="00A87072"/>
    <w:rsid w:val="00A87E29"/>
    <w:rsid w:val="00A87EA3"/>
    <w:rsid w:val="00A87FED"/>
    <w:rsid w:val="00A918E3"/>
    <w:rsid w:val="00A97111"/>
    <w:rsid w:val="00A97C23"/>
    <w:rsid w:val="00AA0797"/>
    <w:rsid w:val="00AA3676"/>
    <w:rsid w:val="00AA3C43"/>
    <w:rsid w:val="00AA3E24"/>
    <w:rsid w:val="00AA4545"/>
    <w:rsid w:val="00AA590E"/>
    <w:rsid w:val="00AA5CD6"/>
    <w:rsid w:val="00AA68C2"/>
    <w:rsid w:val="00AB3EA9"/>
    <w:rsid w:val="00AB47BE"/>
    <w:rsid w:val="00AB4803"/>
    <w:rsid w:val="00AB508A"/>
    <w:rsid w:val="00AB73B5"/>
    <w:rsid w:val="00AC18A9"/>
    <w:rsid w:val="00AC2553"/>
    <w:rsid w:val="00AC2B31"/>
    <w:rsid w:val="00AC63E4"/>
    <w:rsid w:val="00AD08CC"/>
    <w:rsid w:val="00AD0BFA"/>
    <w:rsid w:val="00AD1832"/>
    <w:rsid w:val="00AD2555"/>
    <w:rsid w:val="00AD5C9D"/>
    <w:rsid w:val="00AD6D2C"/>
    <w:rsid w:val="00AE2700"/>
    <w:rsid w:val="00AE3DC7"/>
    <w:rsid w:val="00AE4F12"/>
    <w:rsid w:val="00AE5559"/>
    <w:rsid w:val="00AE560E"/>
    <w:rsid w:val="00AE661C"/>
    <w:rsid w:val="00AE795C"/>
    <w:rsid w:val="00AE7DC6"/>
    <w:rsid w:val="00AF067F"/>
    <w:rsid w:val="00AF0F51"/>
    <w:rsid w:val="00AF52C3"/>
    <w:rsid w:val="00B00684"/>
    <w:rsid w:val="00B12320"/>
    <w:rsid w:val="00B1296D"/>
    <w:rsid w:val="00B12FC1"/>
    <w:rsid w:val="00B13C3E"/>
    <w:rsid w:val="00B14366"/>
    <w:rsid w:val="00B17A96"/>
    <w:rsid w:val="00B20A8D"/>
    <w:rsid w:val="00B22922"/>
    <w:rsid w:val="00B23489"/>
    <w:rsid w:val="00B2561E"/>
    <w:rsid w:val="00B259CE"/>
    <w:rsid w:val="00B260BD"/>
    <w:rsid w:val="00B269C1"/>
    <w:rsid w:val="00B30B5E"/>
    <w:rsid w:val="00B33E1C"/>
    <w:rsid w:val="00B342BA"/>
    <w:rsid w:val="00B35194"/>
    <w:rsid w:val="00B359A4"/>
    <w:rsid w:val="00B361A4"/>
    <w:rsid w:val="00B37ECF"/>
    <w:rsid w:val="00B40DF3"/>
    <w:rsid w:val="00B413F8"/>
    <w:rsid w:val="00B414B2"/>
    <w:rsid w:val="00B42EB7"/>
    <w:rsid w:val="00B42FE9"/>
    <w:rsid w:val="00B43F7E"/>
    <w:rsid w:val="00B4427E"/>
    <w:rsid w:val="00B4557A"/>
    <w:rsid w:val="00B50193"/>
    <w:rsid w:val="00B52ED1"/>
    <w:rsid w:val="00B559C3"/>
    <w:rsid w:val="00B56217"/>
    <w:rsid w:val="00B569F2"/>
    <w:rsid w:val="00B56A44"/>
    <w:rsid w:val="00B5771F"/>
    <w:rsid w:val="00B578EF"/>
    <w:rsid w:val="00B60753"/>
    <w:rsid w:val="00B60CDE"/>
    <w:rsid w:val="00B626A3"/>
    <w:rsid w:val="00B639F9"/>
    <w:rsid w:val="00B646BF"/>
    <w:rsid w:val="00B648A5"/>
    <w:rsid w:val="00B6518A"/>
    <w:rsid w:val="00B679A6"/>
    <w:rsid w:val="00B70510"/>
    <w:rsid w:val="00B718E6"/>
    <w:rsid w:val="00B72C9E"/>
    <w:rsid w:val="00B7323B"/>
    <w:rsid w:val="00B74B97"/>
    <w:rsid w:val="00B74CB6"/>
    <w:rsid w:val="00B75FA2"/>
    <w:rsid w:val="00B811C5"/>
    <w:rsid w:val="00B82984"/>
    <w:rsid w:val="00B83389"/>
    <w:rsid w:val="00B85A51"/>
    <w:rsid w:val="00B87806"/>
    <w:rsid w:val="00B90F1D"/>
    <w:rsid w:val="00B94ECB"/>
    <w:rsid w:val="00B95184"/>
    <w:rsid w:val="00B960E0"/>
    <w:rsid w:val="00BA0764"/>
    <w:rsid w:val="00BA094B"/>
    <w:rsid w:val="00BA49E0"/>
    <w:rsid w:val="00BA6FE5"/>
    <w:rsid w:val="00BA766D"/>
    <w:rsid w:val="00BB191E"/>
    <w:rsid w:val="00BB29BE"/>
    <w:rsid w:val="00BB3282"/>
    <w:rsid w:val="00BB4414"/>
    <w:rsid w:val="00BB450B"/>
    <w:rsid w:val="00BB55D2"/>
    <w:rsid w:val="00BB60FD"/>
    <w:rsid w:val="00BB7C75"/>
    <w:rsid w:val="00BC442B"/>
    <w:rsid w:val="00BC5BAA"/>
    <w:rsid w:val="00BC6B06"/>
    <w:rsid w:val="00BD10F4"/>
    <w:rsid w:val="00BD3246"/>
    <w:rsid w:val="00BD3C33"/>
    <w:rsid w:val="00BD61E4"/>
    <w:rsid w:val="00BD76AF"/>
    <w:rsid w:val="00BE2F73"/>
    <w:rsid w:val="00BE41D8"/>
    <w:rsid w:val="00BE5AA2"/>
    <w:rsid w:val="00BE65BE"/>
    <w:rsid w:val="00BE739A"/>
    <w:rsid w:val="00BF02C4"/>
    <w:rsid w:val="00BF0797"/>
    <w:rsid w:val="00BF0833"/>
    <w:rsid w:val="00BF18EB"/>
    <w:rsid w:val="00BF5E5D"/>
    <w:rsid w:val="00BF66E2"/>
    <w:rsid w:val="00BF7760"/>
    <w:rsid w:val="00C002B4"/>
    <w:rsid w:val="00C01589"/>
    <w:rsid w:val="00C035FB"/>
    <w:rsid w:val="00C066CB"/>
    <w:rsid w:val="00C10525"/>
    <w:rsid w:val="00C12931"/>
    <w:rsid w:val="00C13331"/>
    <w:rsid w:val="00C13522"/>
    <w:rsid w:val="00C13888"/>
    <w:rsid w:val="00C15A23"/>
    <w:rsid w:val="00C21FE3"/>
    <w:rsid w:val="00C23307"/>
    <w:rsid w:val="00C2412F"/>
    <w:rsid w:val="00C25073"/>
    <w:rsid w:val="00C2515D"/>
    <w:rsid w:val="00C253BA"/>
    <w:rsid w:val="00C27662"/>
    <w:rsid w:val="00C33A0B"/>
    <w:rsid w:val="00C34F4C"/>
    <w:rsid w:val="00C3682F"/>
    <w:rsid w:val="00C411EB"/>
    <w:rsid w:val="00C417CF"/>
    <w:rsid w:val="00C42725"/>
    <w:rsid w:val="00C53867"/>
    <w:rsid w:val="00C5502F"/>
    <w:rsid w:val="00C55C21"/>
    <w:rsid w:val="00C56A85"/>
    <w:rsid w:val="00C57DC6"/>
    <w:rsid w:val="00C6062A"/>
    <w:rsid w:val="00C634ED"/>
    <w:rsid w:val="00C65334"/>
    <w:rsid w:val="00C7073E"/>
    <w:rsid w:val="00C71A9C"/>
    <w:rsid w:val="00C75516"/>
    <w:rsid w:val="00C76351"/>
    <w:rsid w:val="00C7713F"/>
    <w:rsid w:val="00C81635"/>
    <w:rsid w:val="00C84744"/>
    <w:rsid w:val="00C86D03"/>
    <w:rsid w:val="00C9092A"/>
    <w:rsid w:val="00C92C3D"/>
    <w:rsid w:val="00C94591"/>
    <w:rsid w:val="00C9481A"/>
    <w:rsid w:val="00C95472"/>
    <w:rsid w:val="00C95B38"/>
    <w:rsid w:val="00C97EB9"/>
    <w:rsid w:val="00CA1C2A"/>
    <w:rsid w:val="00CA6105"/>
    <w:rsid w:val="00CA6356"/>
    <w:rsid w:val="00CA7782"/>
    <w:rsid w:val="00CB0035"/>
    <w:rsid w:val="00CB0C74"/>
    <w:rsid w:val="00CB3D10"/>
    <w:rsid w:val="00CB71B3"/>
    <w:rsid w:val="00CB7478"/>
    <w:rsid w:val="00CC460F"/>
    <w:rsid w:val="00CC7E39"/>
    <w:rsid w:val="00CC7E50"/>
    <w:rsid w:val="00CD3470"/>
    <w:rsid w:val="00CD4203"/>
    <w:rsid w:val="00CE0A7E"/>
    <w:rsid w:val="00CE19EC"/>
    <w:rsid w:val="00CE21DC"/>
    <w:rsid w:val="00CE342C"/>
    <w:rsid w:val="00CE61BF"/>
    <w:rsid w:val="00CF0446"/>
    <w:rsid w:val="00CF2EBA"/>
    <w:rsid w:val="00CF3BEE"/>
    <w:rsid w:val="00CF5341"/>
    <w:rsid w:val="00CF5A92"/>
    <w:rsid w:val="00CF5D14"/>
    <w:rsid w:val="00CF6975"/>
    <w:rsid w:val="00CF6A13"/>
    <w:rsid w:val="00D031F3"/>
    <w:rsid w:val="00D0344F"/>
    <w:rsid w:val="00D107E4"/>
    <w:rsid w:val="00D124C5"/>
    <w:rsid w:val="00D125CB"/>
    <w:rsid w:val="00D1337A"/>
    <w:rsid w:val="00D16652"/>
    <w:rsid w:val="00D16994"/>
    <w:rsid w:val="00D20486"/>
    <w:rsid w:val="00D20C6C"/>
    <w:rsid w:val="00D21D1D"/>
    <w:rsid w:val="00D302A6"/>
    <w:rsid w:val="00D3111F"/>
    <w:rsid w:val="00D33EEF"/>
    <w:rsid w:val="00D345A1"/>
    <w:rsid w:val="00D349E1"/>
    <w:rsid w:val="00D35217"/>
    <w:rsid w:val="00D36CC7"/>
    <w:rsid w:val="00D37951"/>
    <w:rsid w:val="00D42798"/>
    <w:rsid w:val="00D44D29"/>
    <w:rsid w:val="00D45757"/>
    <w:rsid w:val="00D46A9D"/>
    <w:rsid w:val="00D50FB9"/>
    <w:rsid w:val="00D519D7"/>
    <w:rsid w:val="00D540E7"/>
    <w:rsid w:val="00D60C8F"/>
    <w:rsid w:val="00D626D4"/>
    <w:rsid w:val="00D62E2D"/>
    <w:rsid w:val="00D64665"/>
    <w:rsid w:val="00D6533D"/>
    <w:rsid w:val="00D658FD"/>
    <w:rsid w:val="00D659C4"/>
    <w:rsid w:val="00D65A08"/>
    <w:rsid w:val="00D664EC"/>
    <w:rsid w:val="00D66CB5"/>
    <w:rsid w:val="00D67385"/>
    <w:rsid w:val="00D67A6E"/>
    <w:rsid w:val="00D7190D"/>
    <w:rsid w:val="00D71F2E"/>
    <w:rsid w:val="00D73301"/>
    <w:rsid w:val="00D73337"/>
    <w:rsid w:val="00D80DD5"/>
    <w:rsid w:val="00D8175E"/>
    <w:rsid w:val="00D8429B"/>
    <w:rsid w:val="00D868E9"/>
    <w:rsid w:val="00D91245"/>
    <w:rsid w:val="00DA0599"/>
    <w:rsid w:val="00DA0845"/>
    <w:rsid w:val="00DA0C2F"/>
    <w:rsid w:val="00DA1EF5"/>
    <w:rsid w:val="00DA2DB9"/>
    <w:rsid w:val="00DA3654"/>
    <w:rsid w:val="00DA51D3"/>
    <w:rsid w:val="00DA5775"/>
    <w:rsid w:val="00DA5CD2"/>
    <w:rsid w:val="00DA6890"/>
    <w:rsid w:val="00DB0DBF"/>
    <w:rsid w:val="00DB2227"/>
    <w:rsid w:val="00DB4798"/>
    <w:rsid w:val="00DC0F6E"/>
    <w:rsid w:val="00DC4985"/>
    <w:rsid w:val="00DC77CD"/>
    <w:rsid w:val="00DD6753"/>
    <w:rsid w:val="00DD70CE"/>
    <w:rsid w:val="00DD7170"/>
    <w:rsid w:val="00DE50D0"/>
    <w:rsid w:val="00DE529B"/>
    <w:rsid w:val="00DF026B"/>
    <w:rsid w:val="00DF28E6"/>
    <w:rsid w:val="00DF2CA1"/>
    <w:rsid w:val="00DF399A"/>
    <w:rsid w:val="00DF4555"/>
    <w:rsid w:val="00DF78D6"/>
    <w:rsid w:val="00E00E70"/>
    <w:rsid w:val="00E01AB3"/>
    <w:rsid w:val="00E05CF1"/>
    <w:rsid w:val="00E06029"/>
    <w:rsid w:val="00E06C8F"/>
    <w:rsid w:val="00E108FB"/>
    <w:rsid w:val="00E135B2"/>
    <w:rsid w:val="00E15BA2"/>
    <w:rsid w:val="00E164D7"/>
    <w:rsid w:val="00E215DA"/>
    <w:rsid w:val="00E2417E"/>
    <w:rsid w:val="00E26E2C"/>
    <w:rsid w:val="00E3086F"/>
    <w:rsid w:val="00E30BDA"/>
    <w:rsid w:val="00E31596"/>
    <w:rsid w:val="00E320AF"/>
    <w:rsid w:val="00E32E28"/>
    <w:rsid w:val="00E33944"/>
    <w:rsid w:val="00E33BDA"/>
    <w:rsid w:val="00E361A8"/>
    <w:rsid w:val="00E365BE"/>
    <w:rsid w:val="00E409FF"/>
    <w:rsid w:val="00E40B75"/>
    <w:rsid w:val="00E41113"/>
    <w:rsid w:val="00E4249C"/>
    <w:rsid w:val="00E44A17"/>
    <w:rsid w:val="00E45DC2"/>
    <w:rsid w:val="00E46F43"/>
    <w:rsid w:val="00E47EC4"/>
    <w:rsid w:val="00E500DD"/>
    <w:rsid w:val="00E53554"/>
    <w:rsid w:val="00E54402"/>
    <w:rsid w:val="00E61873"/>
    <w:rsid w:val="00E62644"/>
    <w:rsid w:val="00E63071"/>
    <w:rsid w:val="00E6463F"/>
    <w:rsid w:val="00E669A2"/>
    <w:rsid w:val="00E711FD"/>
    <w:rsid w:val="00E723FD"/>
    <w:rsid w:val="00E74FC9"/>
    <w:rsid w:val="00E77A46"/>
    <w:rsid w:val="00E77C97"/>
    <w:rsid w:val="00E80896"/>
    <w:rsid w:val="00E80CCA"/>
    <w:rsid w:val="00E811FE"/>
    <w:rsid w:val="00E82D5E"/>
    <w:rsid w:val="00E82FA2"/>
    <w:rsid w:val="00E83EBB"/>
    <w:rsid w:val="00E84A8F"/>
    <w:rsid w:val="00E8688F"/>
    <w:rsid w:val="00E9167A"/>
    <w:rsid w:val="00E925AB"/>
    <w:rsid w:val="00E96442"/>
    <w:rsid w:val="00E972F9"/>
    <w:rsid w:val="00E97C15"/>
    <w:rsid w:val="00EA019A"/>
    <w:rsid w:val="00EA07BA"/>
    <w:rsid w:val="00EA0F50"/>
    <w:rsid w:val="00EA1673"/>
    <w:rsid w:val="00EA1F5B"/>
    <w:rsid w:val="00EA221A"/>
    <w:rsid w:val="00EA27B6"/>
    <w:rsid w:val="00EA2F0E"/>
    <w:rsid w:val="00EA312C"/>
    <w:rsid w:val="00EA54FA"/>
    <w:rsid w:val="00EA5D97"/>
    <w:rsid w:val="00EA62BA"/>
    <w:rsid w:val="00EB4A40"/>
    <w:rsid w:val="00EB5789"/>
    <w:rsid w:val="00EC0646"/>
    <w:rsid w:val="00EC2C60"/>
    <w:rsid w:val="00EC2E20"/>
    <w:rsid w:val="00EC6DED"/>
    <w:rsid w:val="00EC7E2C"/>
    <w:rsid w:val="00ED12BD"/>
    <w:rsid w:val="00ED42A7"/>
    <w:rsid w:val="00ED5318"/>
    <w:rsid w:val="00EE1930"/>
    <w:rsid w:val="00EE3FBE"/>
    <w:rsid w:val="00EE4595"/>
    <w:rsid w:val="00EE468C"/>
    <w:rsid w:val="00EF2FAF"/>
    <w:rsid w:val="00EF5758"/>
    <w:rsid w:val="00F01C2C"/>
    <w:rsid w:val="00F024A1"/>
    <w:rsid w:val="00F030B6"/>
    <w:rsid w:val="00F05CFC"/>
    <w:rsid w:val="00F079B6"/>
    <w:rsid w:val="00F107E7"/>
    <w:rsid w:val="00F14A98"/>
    <w:rsid w:val="00F14E5C"/>
    <w:rsid w:val="00F162BC"/>
    <w:rsid w:val="00F205BD"/>
    <w:rsid w:val="00F20697"/>
    <w:rsid w:val="00F25426"/>
    <w:rsid w:val="00F2559F"/>
    <w:rsid w:val="00F255B4"/>
    <w:rsid w:val="00F26A7C"/>
    <w:rsid w:val="00F30685"/>
    <w:rsid w:val="00F3290C"/>
    <w:rsid w:val="00F35757"/>
    <w:rsid w:val="00F37D54"/>
    <w:rsid w:val="00F40645"/>
    <w:rsid w:val="00F41DBD"/>
    <w:rsid w:val="00F422CA"/>
    <w:rsid w:val="00F45DCD"/>
    <w:rsid w:val="00F46038"/>
    <w:rsid w:val="00F47C77"/>
    <w:rsid w:val="00F50D9A"/>
    <w:rsid w:val="00F50E75"/>
    <w:rsid w:val="00F52332"/>
    <w:rsid w:val="00F5493D"/>
    <w:rsid w:val="00F566E8"/>
    <w:rsid w:val="00F60065"/>
    <w:rsid w:val="00F614A6"/>
    <w:rsid w:val="00F63319"/>
    <w:rsid w:val="00F6370A"/>
    <w:rsid w:val="00F6405D"/>
    <w:rsid w:val="00F661B9"/>
    <w:rsid w:val="00F71DDC"/>
    <w:rsid w:val="00F75AB2"/>
    <w:rsid w:val="00F75F4C"/>
    <w:rsid w:val="00F81C99"/>
    <w:rsid w:val="00F81FF3"/>
    <w:rsid w:val="00F83EAF"/>
    <w:rsid w:val="00F8653C"/>
    <w:rsid w:val="00F86B2D"/>
    <w:rsid w:val="00F91154"/>
    <w:rsid w:val="00F916C5"/>
    <w:rsid w:val="00F92FAA"/>
    <w:rsid w:val="00F94D6F"/>
    <w:rsid w:val="00F9784A"/>
    <w:rsid w:val="00FA08BC"/>
    <w:rsid w:val="00FA159B"/>
    <w:rsid w:val="00FA4282"/>
    <w:rsid w:val="00FA6757"/>
    <w:rsid w:val="00FB203A"/>
    <w:rsid w:val="00FB22EB"/>
    <w:rsid w:val="00FB6653"/>
    <w:rsid w:val="00FC08C8"/>
    <w:rsid w:val="00FC3696"/>
    <w:rsid w:val="00FC543C"/>
    <w:rsid w:val="00FC6DF4"/>
    <w:rsid w:val="00FD1A81"/>
    <w:rsid w:val="00FD3782"/>
    <w:rsid w:val="00FD4249"/>
    <w:rsid w:val="00FD476B"/>
    <w:rsid w:val="00FD4B1E"/>
    <w:rsid w:val="00FD54A0"/>
    <w:rsid w:val="00FD54D7"/>
    <w:rsid w:val="00FD5C13"/>
    <w:rsid w:val="00FD69A3"/>
    <w:rsid w:val="00FE0F38"/>
    <w:rsid w:val="00FE5237"/>
    <w:rsid w:val="00FF2428"/>
    <w:rsid w:val="00FF26DB"/>
    <w:rsid w:val="00FF37A5"/>
    <w:rsid w:val="00FF4129"/>
    <w:rsid w:val="00FF5847"/>
    <w:rsid w:val="00FF66F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CA43F"/>
  <w15:docId w15:val="{04DDD3EB-50A8-43D2-B717-B97ED82D9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66A31"/>
  </w:style>
  <w:style w:type="paragraph" w:styleId="Nadpis1">
    <w:name w:val="heading 1"/>
    <w:basedOn w:val="Normlny"/>
    <w:next w:val="Normlny"/>
    <w:link w:val="Nadpis1Char"/>
    <w:uiPriority w:val="9"/>
    <w:qFormat/>
    <w:rsid w:val="0066501B"/>
    <w:pPr>
      <w:keepNext/>
      <w:keepLines/>
      <w:spacing w:before="480" w:after="0"/>
      <w:outlineLvl w:val="0"/>
    </w:pPr>
    <w:rPr>
      <w:rFonts w:ascii="Times New Roman" w:eastAsiaTheme="majorEastAsia" w:hAnsi="Times New Roman" w:cstheme="majorBidi"/>
      <w:b/>
      <w:bCs/>
      <w:sz w:val="28"/>
      <w:szCs w:val="28"/>
    </w:rPr>
  </w:style>
  <w:style w:type="paragraph" w:styleId="Nadpis2">
    <w:name w:val="heading 2"/>
    <w:basedOn w:val="Normlny"/>
    <w:next w:val="Normlny"/>
    <w:link w:val="Nadpis2Char"/>
    <w:uiPriority w:val="9"/>
    <w:unhideWhenUsed/>
    <w:qFormat/>
    <w:rsid w:val="00E40B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F3290C"/>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942D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6501B"/>
    <w:rPr>
      <w:rFonts w:ascii="Times New Roman" w:eastAsiaTheme="majorEastAsia" w:hAnsi="Times New Roman" w:cstheme="majorBidi"/>
      <w:b/>
      <w:bCs/>
      <w:sz w:val="28"/>
      <w:szCs w:val="28"/>
    </w:rPr>
  </w:style>
  <w:style w:type="character" w:customStyle="1" w:styleId="Nadpis2Char">
    <w:name w:val="Nadpis 2 Char"/>
    <w:basedOn w:val="Predvolenpsmoodseku"/>
    <w:link w:val="Nadpis2"/>
    <w:uiPriority w:val="9"/>
    <w:rsid w:val="00E40B75"/>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F3290C"/>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942D47"/>
    <w:rPr>
      <w:rFonts w:asciiTheme="majorHAnsi" w:eastAsiaTheme="majorEastAsia" w:hAnsiTheme="majorHAnsi" w:cstheme="majorBidi"/>
      <w:b/>
      <w:bCs/>
      <w:i/>
      <w:iCs/>
      <w:color w:val="4F81BD" w:themeColor="accent1"/>
    </w:rPr>
  </w:style>
  <w:style w:type="paragraph" w:styleId="Odsekzoznamu">
    <w:name w:val="List Paragraph"/>
    <w:aliases w:val="body,Odsek zoznamu2,List Paragraph,Listenabsatz"/>
    <w:basedOn w:val="Normlny"/>
    <w:link w:val="OdsekzoznamuChar"/>
    <w:uiPriority w:val="34"/>
    <w:qFormat/>
    <w:rsid w:val="005E0646"/>
    <w:pPr>
      <w:ind w:left="720"/>
      <w:contextualSpacing/>
    </w:pPr>
  </w:style>
  <w:style w:type="character" w:customStyle="1" w:styleId="OdsekzoznamuChar">
    <w:name w:val="Odsek zoznamu Char"/>
    <w:aliases w:val="body Char,Odsek zoznamu2 Char,List Paragraph Char,Listenabsatz Char"/>
    <w:basedOn w:val="Predvolenpsmoodseku"/>
    <w:link w:val="Odsekzoznamu"/>
    <w:uiPriority w:val="34"/>
    <w:qFormat/>
    <w:locked/>
    <w:rsid w:val="002B009A"/>
  </w:style>
  <w:style w:type="paragraph" w:styleId="Hlavika">
    <w:name w:val="header"/>
    <w:basedOn w:val="Normlny"/>
    <w:link w:val="HlavikaChar"/>
    <w:unhideWhenUsed/>
    <w:rsid w:val="0092037F"/>
    <w:pPr>
      <w:tabs>
        <w:tab w:val="center" w:pos="4536"/>
        <w:tab w:val="right" w:pos="9072"/>
      </w:tabs>
      <w:spacing w:after="0" w:line="240" w:lineRule="auto"/>
    </w:pPr>
  </w:style>
  <w:style w:type="character" w:customStyle="1" w:styleId="HlavikaChar">
    <w:name w:val="Hlavička Char"/>
    <w:basedOn w:val="Predvolenpsmoodseku"/>
    <w:link w:val="Hlavika"/>
    <w:rsid w:val="0092037F"/>
  </w:style>
  <w:style w:type="paragraph" w:styleId="Pta">
    <w:name w:val="footer"/>
    <w:basedOn w:val="Normlny"/>
    <w:link w:val="PtaChar"/>
    <w:uiPriority w:val="99"/>
    <w:unhideWhenUsed/>
    <w:rsid w:val="0092037F"/>
    <w:pPr>
      <w:tabs>
        <w:tab w:val="center" w:pos="4536"/>
        <w:tab w:val="right" w:pos="9072"/>
      </w:tabs>
      <w:spacing w:after="0" w:line="240" w:lineRule="auto"/>
    </w:pPr>
  </w:style>
  <w:style w:type="character" w:customStyle="1" w:styleId="PtaChar">
    <w:name w:val="Päta Char"/>
    <w:basedOn w:val="Predvolenpsmoodseku"/>
    <w:link w:val="Pta"/>
    <w:uiPriority w:val="99"/>
    <w:rsid w:val="0092037F"/>
  </w:style>
  <w:style w:type="paragraph" w:styleId="Textbubliny">
    <w:name w:val="Balloon Text"/>
    <w:basedOn w:val="Normlny"/>
    <w:link w:val="TextbublinyChar"/>
    <w:uiPriority w:val="99"/>
    <w:semiHidden/>
    <w:unhideWhenUsed/>
    <w:rsid w:val="00BB441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B4414"/>
    <w:rPr>
      <w:rFonts w:ascii="Tahoma" w:hAnsi="Tahoma" w:cs="Tahoma"/>
      <w:sz w:val="16"/>
      <w:szCs w:val="16"/>
    </w:rPr>
  </w:style>
  <w:style w:type="paragraph" w:styleId="Textpoznmkypodiarou">
    <w:name w:val="footnote text"/>
    <w:aliases w:val="Text poznámky pod čiarou 007,Text pozn‡mky pod Źiarou 007,Text pozn. pod Źarou Char,Schriftart: 8 pt,Text pozn. pod Źarou Char1,Text pozn. pod Źarou Char2 Char,Text pozn. pod Źarou Char Char1 Char,Text pozn. pod čarou Char"/>
    <w:basedOn w:val="Normlny"/>
    <w:link w:val="TextpoznmkypodiarouChar"/>
    <w:unhideWhenUsed/>
    <w:rsid w:val="00A97C23"/>
    <w:pPr>
      <w:spacing w:after="0" w:line="240" w:lineRule="auto"/>
    </w:pPr>
    <w:rPr>
      <w:sz w:val="20"/>
      <w:szCs w:val="20"/>
    </w:rPr>
  </w:style>
  <w:style w:type="character" w:customStyle="1" w:styleId="TextpoznmkypodiarouChar">
    <w:name w:val="Text poznámky pod čiarou Char"/>
    <w:aliases w:val="Text poznámky pod čiarou 007 Char,Text pozn‡mky pod Źiarou 007 Char,Text pozn. pod Źarou Char Char,Schriftart: 8 pt Char,Text pozn. pod Źarou Char1 Char,Text pozn. pod Źarou Char2 Char Char,Text pozn. pod čarou Char Char"/>
    <w:basedOn w:val="Predvolenpsmoodseku"/>
    <w:link w:val="Textpoznmkypodiarou"/>
    <w:rsid w:val="00A97C23"/>
    <w:rPr>
      <w:sz w:val="20"/>
      <w:szCs w:val="20"/>
    </w:rPr>
  </w:style>
  <w:style w:type="character" w:styleId="Odkaznapoznmkupodiarou">
    <w:name w:val="footnote reference"/>
    <w:aliases w:val="PGI Fußnote Ziffer"/>
    <w:basedOn w:val="Predvolenpsmoodseku"/>
    <w:uiPriority w:val="99"/>
    <w:semiHidden/>
    <w:unhideWhenUsed/>
    <w:rsid w:val="00A97C23"/>
    <w:rPr>
      <w:vertAlign w:val="superscript"/>
    </w:rPr>
  </w:style>
  <w:style w:type="table" w:styleId="Mriekatabuky">
    <w:name w:val="Table Grid"/>
    <w:basedOn w:val="Normlnatabuka"/>
    <w:uiPriority w:val="59"/>
    <w:rsid w:val="002E4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D659C4"/>
    <w:rPr>
      <w:sz w:val="16"/>
      <w:szCs w:val="16"/>
    </w:rPr>
  </w:style>
  <w:style w:type="paragraph" w:styleId="Textkomentra">
    <w:name w:val="annotation text"/>
    <w:basedOn w:val="Normlny"/>
    <w:link w:val="TextkomentraChar"/>
    <w:uiPriority w:val="99"/>
    <w:semiHidden/>
    <w:unhideWhenUsed/>
    <w:rsid w:val="00D659C4"/>
    <w:pPr>
      <w:spacing w:line="240" w:lineRule="auto"/>
    </w:pPr>
    <w:rPr>
      <w:sz w:val="20"/>
      <w:szCs w:val="20"/>
    </w:rPr>
  </w:style>
  <w:style w:type="character" w:customStyle="1" w:styleId="TextkomentraChar">
    <w:name w:val="Text komentára Char"/>
    <w:basedOn w:val="Predvolenpsmoodseku"/>
    <w:link w:val="Textkomentra"/>
    <w:uiPriority w:val="99"/>
    <w:semiHidden/>
    <w:rsid w:val="00D659C4"/>
    <w:rPr>
      <w:sz w:val="20"/>
      <w:szCs w:val="20"/>
    </w:rPr>
  </w:style>
  <w:style w:type="paragraph" w:styleId="Predmetkomentra">
    <w:name w:val="annotation subject"/>
    <w:basedOn w:val="Textkomentra"/>
    <w:next w:val="Textkomentra"/>
    <w:link w:val="PredmetkomentraChar"/>
    <w:uiPriority w:val="99"/>
    <w:semiHidden/>
    <w:unhideWhenUsed/>
    <w:rsid w:val="002B420F"/>
    <w:rPr>
      <w:b/>
      <w:bCs/>
    </w:rPr>
  </w:style>
  <w:style w:type="character" w:customStyle="1" w:styleId="PredmetkomentraChar">
    <w:name w:val="Predmet komentára Char"/>
    <w:basedOn w:val="TextkomentraChar"/>
    <w:link w:val="Predmetkomentra"/>
    <w:uiPriority w:val="99"/>
    <w:semiHidden/>
    <w:rsid w:val="002B420F"/>
    <w:rPr>
      <w:b/>
      <w:bCs/>
      <w:sz w:val="20"/>
      <w:szCs w:val="20"/>
    </w:rPr>
  </w:style>
  <w:style w:type="character" w:styleId="Intenzvnezvraznenie">
    <w:name w:val="Intense Emphasis"/>
    <w:basedOn w:val="Predvolenpsmoodseku"/>
    <w:uiPriority w:val="21"/>
    <w:qFormat/>
    <w:rsid w:val="005113BD"/>
    <w:rPr>
      <w:b/>
      <w:bCs/>
      <w:i/>
      <w:iCs/>
      <w:color w:val="4F81BD" w:themeColor="accent1"/>
    </w:rPr>
  </w:style>
  <w:style w:type="character" w:styleId="Hypertextovprepojenie">
    <w:name w:val="Hyperlink"/>
    <w:basedOn w:val="Predvolenpsmoodseku"/>
    <w:uiPriority w:val="99"/>
    <w:unhideWhenUsed/>
    <w:rsid w:val="00433475"/>
    <w:rPr>
      <w:color w:val="0000FF" w:themeColor="hyperlink"/>
      <w:u w:val="single"/>
    </w:rPr>
  </w:style>
  <w:style w:type="character" w:styleId="Vrazn">
    <w:name w:val="Strong"/>
    <w:basedOn w:val="Predvolenpsmoodseku"/>
    <w:uiPriority w:val="22"/>
    <w:qFormat/>
    <w:rsid w:val="003E18B5"/>
    <w:rPr>
      <w:b/>
      <w:bCs/>
    </w:rPr>
  </w:style>
  <w:style w:type="paragraph" w:styleId="Hlavikaobsahu">
    <w:name w:val="TOC Heading"/>
    <w:basedOn w:val="Nadpis1"/>
    <w:next w:val="Normlny"/>
    <w:uiPriority w:val="39"/>
    <w:semiHidden/>
    <w:unhideWhenUsed/>
    <w:qFormat/>
    <w:rsid w:val="00DF4555"/>
    <w:pPr>
      <w:outlineLvl w:val="9"/>
    </w:pPr>
    <w:rPr>
      <w:lang w:eastAsia="sk-SK"/>
    </w:rPr>
  </w:style>
  <w:style w:type="paragraph" w:styleId="Obsah1">
    <w:name w:val="toc 1"/>
    <w:basedOn w:val="Normlny"/>
    <w:next w:val="Normlny"/>
    <w:autoRedefine/>
    <w:uiPriority w:val="39"/>
    <w:unhideWhenUsed/>
    <w:qFormat/>
    <w:rsid w:val="0066501B"/>
    <w:pPr>
      <w:tabs>
        <w:tab w:val="left" w:pos="440"/>
        <w:tab w:val="right" w:leader="dot" w:pos="9072"/>
      </w:tabs>
      <w:spacing w:after="0"/>
    </w:pPr>
    <w:rPr>
      <w:rFonts w:ascii="Times New Roman" w:hAnsi="Times New Roman" w:cs="Times New Roman"/>
      <w:b/>
      <w:noProof/>
      <w:sz w:val="28"/>
      <w:szCs w:val="28"/>
    </w:rPr>
  </w:style>
  <w:style w:type="paragraph" w:styleId="Obsah2">
    <w:name w:val="toc 2"/>
    <w:basedOn w:val="Normlny"/>
    <w:next w:val="Normlny"/>
    <w:autoRedefine/>
    <w:uiPriority w:val="39"/>
    <w:unhideWhenUsed/>
    <w:qFormat/>
    <w:rsid w:val="008A551E"/>
    <w:pPr>
      <w:tabs>
        <w:tab w:val="left" w:pos="880"/>
        <w:tab w:val="right" w:leader="dot" w:pos="9072"/>
      </w:tabs>
      <w:spacing w:after="100"/>
      <w:ind w:left="220"/>
    </w:pPr>
  </w:style>
  <w:style w:type="paragraph" w:styleId="Obsah3">
    <w:name w:val="toc 3"/>
    <w:basedOn w:val="Normlny"/>
    <w:next w:val="Normlny"/>
    <w:autoRedefine/>
    <w:uiPriority w:val="39"/>
    <w:unhideWhenUsed/>
    <w:qFormat/>
    <w:rsid w:val="008A551E"/>
    <w:pPr>
      <w:spacing w:after="100"/>
      <w:ind w:left="440"/>
    </w:pPr>
    <w:rPr>
      <w:rFonts w:eastAsiaTheme="minorEastAsia"/>
      <w:lang w:eastAsia="sk-SK"/>
    </w:rPr>
  </w:style>
  <w:style w:type="paragraph" w:styleId="Zkladntext">
    <w:name w:val="Body Text"/>
    <w:basedOn w:val="Normlny"/>
    <w:link w:val="ZkladntextChar"/>
    <w:uiPriority w:val="1"/>
    <w:unhideWhenUsed/>
    <w:qFormat/>
    <w:rsid w:val="00C33A0B"/>
    <w:pPr>
      <w:widowControl w:val="0"/>
      <w:spacing w:before="120" w:after="0" w:line="240" w:lineRule="auto"/>
      <w:ind w:left="118"/>
    </w:pPr>
    <w:rPr>
      <w:rFonts w:ascii="Calibri" w:eastAsia="Calibri" w:hAnsi="Calibri"/>
      <w:sz w:val="24"/>
      <w:szCs w:val="24"/>
      <w:lang w:val="en-US"/>
    </w:rPr>
  </w:style>
  <w:style w:type="character" w:customStyle="1" w:styleId="ZkladntextChar">
    <w:name w:val="Základný text Char"/>
    <w:basedOn w:val="Predvolenpsmoodseku"/>
    <w:link w:val="Zkladntext"/>
    <w:uiPriority w:val="1"/>
    <w:rsid w:val="00C33A0B"/>
    <w:rPr>
      <w:rFonts w:ascii="Calibri" w:eastAsia="Calibri" w:hAnsi="Calibri"/>
      <w:sz w:val="24"/>
      <w:szCs w:val="24"/>
      <w:lang w:val="en-US"/>
    </w:rPr>
  </w:style>
  <w:style w:type="table" w:styleId="Svetlzoznamzvraznenie1">
    <w:name w:val="Light List Accent 1"/>
    <w:basedOn w:val="Normlnatabuka"/>
    <w:uiPriority w:val="61"/>
    <w:rsid w:val="00F614A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D45757"/>
    <w:pPr>
      <w:autoSpaceDE w:val="0"/>
      <w:autoSpaceDN w:val="0"/>
      <w:adjustRightInd w:val="0"/>
      <w:spacing w:after="0" w:line="240" w:lineRule="auto"/>
    </w:pPr>
    <w:rPr>
      <w:rFonts w:ascii="Calibri" w:hAnsi="Calibri" w:cs="Calibri"/>
      <w:color w:val="000000"/>
      <w:sz w:val="24"/>
      <w:szCs w:val="24"/>
    </w:rPr>
  </w:style>
  <w:style w:type="paragraph" w:styleId="Popis">
    <w:name w:val="caption"/>
    <w:basedOn w:val="Normlny"/>
    <w:next w:val="Normlny"/>
    <w:uiPriority w:val="35"/>
    <w:qFormat/>
    <w:rsid w:val="0004323B"/>
    <w:pPr>
      <w:suppressAutoHyphens/>
      <w:autoSpaceDN w:val="0"/>
      <w:spacing w:after="160" w:line="240" w:lineRule="auto"/>
      <w:textAlignment w:val="baseline"/>
    </w:pPr>
    <w:rPr>
      <w:rFonts w:ascii="Times New Roman" w:eastAsia="Times New Roman" w:hAnsi="Times New Roman" w:cs="Times New Roman"/>
      <w:b/>
      <w:bCs/>
      <w:color w:val="4F81BD"/>
      <w:sz w:val="18"/>
      <w:szCs w:val="18"/>
    </w:rPr>
  </w:style>
  <w:style w:type="character" w:customStyle="1" w:styleId="apple-converted-space">
    <w:name w:val="apple-converted-space"/>
    <w:basedOn w:val="Predvolenpsmoodseku"/>
    <w:rsid w:val="00380CDA"/>
  </w:style>
  <w:style w:type="paragraph" w:customStyle="1" w:styleId="text">
    <w:name w:val="text"/>
    <w:basedOn w:val="Normlny"/>
    <w:link w:val="textChar"/>
    <w:rsid w:val="00EF5758"/>
    <w:pPr>
      <w:spacing w:after="0" w:line="360" w:lineRule="auto"/>
      <w:ind w:firstLine="360"/>
      <w:jc w:val="both"/>
    </w:pPr>
    <w:rPr>
      <w:rFonts w:ascii="Verdana" w:eastAsia="Times New Roman" w:hAnsi="Verdana" w:cs="Times New Roman"/>
      <w:sz w:val="20"/>
      <w:szCs w:val="20"/>
      <w:lang w:eastAsia="ja-JP"/>
    </w:rPr>
  </w:style>
  <w:style w:type="character" w:customStyle="1" w:styleId="textChar">
    <w:name w:val="text Char"/>
    <w:basedOn w:val="Predvolenpsmoodseku"/>
    <w:link w:val="text"/>
    <w:rsid w:val="00EF5758"/>
    <w:rPr>
      <w:rFonts w:ascii="Verdana" w:eastAsia="Times New Roman" w:hAnsi="Verdana" w:cs="Times New Roman"/>
      <w:sz w:val="20"/>
      <w:szCs w:val="20"/>
      <w:lang w:eastAsia="ja-JP"/>
    </w:rPr>
  </w:style>
  <w:style w:type="paragraph" w:styleId="Normlnywebov">
    <w:name w:val="Normal (Web)"/>
    <w:basedOn w:val="Normlny"/>
    <w:uiPriority w:val="99"/>
    <w:unhideWhenUsed/>
    <w:rsid w:val="00213A1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Intenzvnyodkaz1">
    <w:name w:val="Intenzívny odkaz1"/>
    <w:basedOn w:val="Predvolenpsmoodseku"/>
    <w:uiPriority w:val="32"/>
    <w:qFormat/>
    <w:rsid w:val="00C97EB9"/>
    <w:rPr>
      <w:b/>
      <w:bCs/>
      <w:color w:val="748C42"/>
      <w:u w:val="single" w:color="9BBB59"/>
    </w:rPr>
  </w:style>
  <w:style w:type="table" w:customStyle="1" w:styleId="TableNormal">
    <w:name w:val="Table Normal"/>
    <w:uiPriority w:val="2"/>
    <w:semiHidden/>
    <w:unhideWhenUsed/>
    <w:qFormat/>
    <w:rsid w:val="009669E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Char">
    <w:name w:val="Char"/>
    <w:basedOn w:val="Normlny"/>
    <w:rsid w:val="00F20697"/>
    <w:pPr>
      <w:spacing w:after="160" w:line="240" w:lineRule="exact"/>
    </w:pPr>
    <w:rPr>
      <w:rFonts w:ascii="Tahoma" w:eastAsia="Times New Roman" w:hAnsi="Tahoma" w:cs="Times New Roman"/>
      <w:sz w:val="20"/>
      <w:szCs w:val="20"/>
      <w:lang w:val="en-US"/>
    </w:rPr>
  </w:style>
  <w:style w:type="paragraph" w:styleId="Zoznamobrzkov">
    <w:name w:val="table of figures"/>
    <w:basedOn w:val="Normlny"/>
    <w:next w:val="Normlny"/>
    <w:autoRedefine/>
    <w:uiPriority w:val="99"/>
    <w:unhideWhenUsed/>
    <w:rsid w:val="009B65EF"/>
    <w:pPr>
      <w:spacing w:after="0"/>
    </w:pPr>
    <w:rPr>
      <w:rFonts w:ascii="Times New Roman" w:hAnsi="Times New Roman"/>
      <w:sz w:val="24"/>
    </w:rPr>
  </w:style>
  <w:style w:type="paragraph" w:customStyle="1" w:styleId="Zkladntext31">
    <w:name w:val="Základný text 31"/>
    <w:basedOn w:val="Normlny"/>
    <w:rsid w:val="00B342BA"/>
    <w:pPr>
      <w:widowControl w:val="0"/>
      <w:tabs>
        <w:tab w:val="left" w:pos="426"/>
        <w:tab w:val="left" w:pos="993"/>
      </w:tabs>
      <w:suppressAutoHyphens/>
      <w:spacing w:after="0" w:line="360" w:lineRule="atLeast"/>
      <w:jc w:val="both"/>
      <w:textAlignment w:val="baseline"/>
    </w:pPr>
    <w:rPr>
      <w:rFonts w:ascii="Toronto" w:eastAsia="Times New Roman" w:hAnsi="Toronto" w:cs="Times New Roman"/>
      <w:sz w:val="24"/>
      <w:szCs w:val="20"/>
      <w:lang w:eastAsia="ar-SA"/>
    </w:rPr>
  </w:style>
  <w:style w:type="table" w:customStyle="1" w:styleId="Mriekatabuky1">
    <w:name w:val="Mriežka tabuľky1"/>
    <w:basedOn w:val="Normlnatabuka"/>
    <w:next w:val="Mriekatabuky"/>
    <w:uiPriority w:val="59"/>
    <w:rsid w:val="00732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942D47"/>
    <w:rPr>
      <w:i/>
      <w:iCs/>
    </w:rPr>
  </w:style>
  <w:style w:type="character" w:styleId="slostrany">
    <w:name w:val="page number"/>
    <w:basedOn w:val="Predvolenpsmoodseku"/>
    <w:rsid w:val="00942D47"/>
    <w:rPr>
      <w:rFonts w:cs="Times New Roman"/>
    </w:rPr>
  </w:style>
  <w:style w:type="character" w:customStyle="1" w:styleId="Intenzvnezvraznenie1">
    <w:name w:val="Intenzívne zvýraznenie1"/>
    <w:uiPriority w:val="21"/>
    <w:qFormat/>
    <w:rsid w:val="00305203"/>
    <w:rPr>
      <w:b/>
      <w:i/>
      <w:color w:val="4F81BD"/>
    </w:rPr>
  </w:style>
  <w:style w:type="paragraph" w:customStyle="1" w:styleId="CM1">
    <w:name w:val="CM1"/>
    <w:basedOn w:val="Normlny"/>
    <w:next w:val="Normlny"/>
    <w:uiPriority w:val="99"/>
    <w:rsid w:val="00305203"/>
    <w:pPr>
      <w:autoSpaceDE w:val="0"/>
      <w:autoSpaceDN w:val="0"/>
      <w:adjustRightInd w:val="0"/>
      <w:spacing w:after="0" w:line="240" w:lineRule="auto"/>
    </w:pPr>
    <w:rPr>
      <w:rFonts w:ascii="EUAlbertina" w:eastAsia="Calibri" w:hAnsi="EUAlbertina" w:cs="Times New Roman"/>
      <w:sz w:val="24"/>
      <w:szCs w:val="24"/>
      <w:lang w:val="en-US"/>
    </w:rPr>
  </w:style>
  <w:style w:type="character" w:customStyle="1" w:styleId="TextpoznmkypodiarouChar1">
    <w:name w:val="Text poznámky pod čiarou Char1"/>
    <w:aliases w:val="Text poznámky pod čiarou 007 Char1,Text pozn‡mky pod Źiarou 007 Char1,Text pozn. pod Źarou Char Char1,Schriftart: 8 pt Char1,Text pozn. pod Źarou Char1 Char1,Text pozn. pod Źarou Char2 Char Char1"/>
    <w:uiPriority w:val="99"/>
    <w:rsid w:val="00B60CDE"/>
    <w:rPr>
      <w:rFonts w:ascii="Times New Roman" w:eastAsia="SimSun" w:hAnsi="Times New Roman" w:cs="Mangal"/>
      <w:kern w:val="3"/>
      <w:sz w:val="20"/>
      <w:szCs w:val="18"/>
      <w:lang w:eastAsia="zh-CN" w:bidi="hi-IN"/>
    </w:rPr>
  </w:style>
  <w:style w:type="paragraph" w:customStyle="1" w:styleId="Char0">
    <w:name w:val="Char"/>
    <w:basedOn w:val="Normlny"/>
    <w:rsid w:val="00BE41D8"/>
    <w:pPr>
      <w:spacing w:after="160" w:line="240" w:lineRule="exact"/>
    </w:pPr>
    <w:rPr>
      <w:rFonts w:ascii="Tahoma" w:eastAsia="Times New Roman" w:hAnsi="Tahoma" w:cs="Times New Roman"/>
      <w:sz w:val="20"/>
      <w:szCs w:val="20"/>
      <w:lang w:val="en-US"/>
    </w:rPr>
  </w:style>
  <w:style w:type="table" w:customStyle="1" w:styleId="Tabukasmriekou21">
    <w:name w:val="Tabuľka s mriežkou 21"/>
    <w:basedOn w:val="Normlnatabuka"/>
    <w:uiPriority w:val="47"/>
    <w:rsid w:val="0008762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adpis11">
    <w:name w:val="Nadpis 11"/>
    <w:basedOn w:val="Normlny"/>
    <w:next w:val="Normlny"/>
    <w:uiPriority w:val="9"/>
    <w:qFormat/>
    <w:rsid w:val="002B5367"/>
    <w:pPr>
      <w:keepNext/>
      <w:keepLines/>
      <w:spacing w:before="480" w:after="0"/>
      <w:outlineLvl w:val="0"/>
    </w:pPr>
    <w:rPr>
      <w:rFonts w:asciiTheme="majorHAnsi" w:eastAsiaTheme="majorEastAsia" w:hAnsiTheme="majorHAnsi" w:cstheme="majorBidi"/>
      <w:color w:val="365F91" w:themeColor="accent1" w:themeShade="BF"/>
      <w:sz w:val="32"/>
      <w:szCs w:val="32"/>
    </w:rPr>
  </w:style>
  <w:style w:type="paragraph" w:customStyle="1" w:styleId="Nadpis21">
    <w:name w:val="Nadpis 21"/>
    <w:basedOn w:val="Normlny"/>
    <w:next w:val="Normlny"/>
    <w:uiPriority w:val="9"/>
    <w:unhideWhenUsed/>
    <w:qFormat/>
    <w:rsid w:val="002B5367"/>
    <w:pPr>
      <w:keepNext/>
      <w:keepLines/>
      <w:spacing w:before="200" w:after="0"/>
      <w:outlineLvl w:val="1"/>
    </w:pPr>
    <w:rPr>
      <w:rFonts w:ascii="Cambria" w:eastAsia="Times New Roman" w:hAnsi="Cambria" w:cs="Times New Roman"/>
      <w:b/>
      <w:bCs/>
      <w:color w:val="4F81BD"/>
      <w:sz w:val="26"/>
      <w:szCs w:val="26"/>
    </w:rPr>
  </w:style>
  <w:style w:type="paragraph" w:customStyle="1" w:styleId="Nadpis31">
    <w:name w:val="Nadpis 31"/>
    <w:basedOn w:val="Normlny"/>
    <w:next w:val="Normlny"/>
    <w:uiPriority w:val="9"/>
    <w:unhideWhenUsed/>
    <w:qFormat/>
    <w:rsid w:val="002B5367"/>
    <w:pPr>
      <w:keepNext/>
      <w:keepLines/>
      <w:spacing w:before="200" w:after="0"/>
      <w:outlineLvl w:val="2"/>
    </w:pPr>
    <w:rPr>
      <w:rFonts w:ascii="Cambria" w:eastAsia="Times New Roman" w:hAnsi="Cambria" w:cs="Times New Roman"/>
      <w:b/>
      <w:bCs/>
      <w:color w:val="4F81BD"/>
    </w:rPr>
  </w:style>
  <w:style w:type="paragraph" w:customStyle="1" w:styleId="Nadpis41">
    <w:name w:val="Nadpis 41"/>
    <w:basedOn w:val="Normlny"/>
    <w:next w:val="Normlny"/>
    <w:uiPriority w:val="9"/>
    <w:semiHidden/>
    <w:unhideWhenUsed/>
    <w:qFormat/>
    <w:rsid w:val="002B5367"/>
    <w:pPr>
      <w:keepNext/>
      <w:keepLines/>
      <w:spacing w:before="200" w:after="0"/>
      <w:outlineLvl w:val="3"/>
    </w:pPr>
    <w:rPr>
      <w:rFonts w:ascii="Cambria" w:eastAsia="Times New Roman" w:hAnsi="Cambria" w:cs="Times New Roman"/>
      <w:b/>
      <w:bCs/>
      <w:i/>
      <w:iCs/>
      <w:color w:val="4F81BD"/>
    </w:rPr>
  </w:style>
  <w:style w:type="numbering" w:customStyle="1" w:styleId="Bezzoznamu1">
    <w:name w:val="Bez zoznamu1"/>
    <w:next w:val="Bezzoznamu"/>
    <w:uiPriority w:val="99"/>
    <w:semiHidden/>
    <w:unhideWhenUsed/>
    <w:rsid w:val="002B5367"/>
  </w:style>
  <w:style w:type="character" w:customStyle="1" w:styleId="Hypertextovprepojenie1">
    <w:name w:val="Hypertextové prepojenie1"/>
    <w:basedOn w:val="Predvolenpsmoodseku"/>
    <w:uiPriority w:val="99"/>
    <w:unhideWhenUsed/>
    <w:rsid w:val="002B5367"/>
    <w:rPr>
      <w:color w:val="0000FF"/>
      <w:u w:val="single"/>
    </w:rPr>
  </w:style>
  <w:style w:type="character" w:customStyle="1" w:styleId="Nadpis1Char1">
    <w:name w:val="Nadpis 1 Char1"/>
    <w:basedOn w:val="Predvolenpsmoodseku"/>
    <w:uiPriority w:val="9"/>
    <w:rsid w:val="002B5367"/>
    <w:rPr>
      <w:rFonts w:asciiTheme="majorHAnsi" w:eastAsiaTheme="majorEastAsia" w:hAnsiTheme="majorHAnsi" w:cstheme="majorBidi"/>
      <w:color w:val="365F91" w:themeColor="accent1" w:themeShade="BF"/>
      <w:sz w:val="32"/>
      <w:szCs w:val="32"/>
    </w:rPr>
  </w:style>
  <w:style w:type="paragraph" w:customStyle="1" w:styleId="Obsah31">
    <w:name w:val="Obsah 31"/>
    <w:basedOn w:val="Normlny"/>
    <w:next w:val="Normlny"/>
    <w:autoRedefine/>
    <w:uiPriority w:val="39"/>
    <w:unhideWhenUsed/>
    <w:qFormat/>
    <w:rsid w:val="002B5367"/>
    <w:pPr>
      <w:spacing w:after="100"/>
      <w:ind w:left="440"/>
    </w:pPr>
    <w:rPr>
      <w:rFonts w:eastAsia="Times New Roman"/>
      <w:lang w:eastAsia="sk-SK"/>
    </w:rPr>
  </w:style>
  <w:style w:type="table" w:customStyle="1" w:styleId="Svetlzoznamzvraznenie11">
    <w:name w:val="Svetlý zoznam – zvýraznenie 11"/>
    <w:basedOn w:val="Normlnatabuka"/>
    <w:next w:val="Svetlzoznamzvraznenie1"/>
    <w:uiPriority w:val="61"/>
    <w:rsid w:val="002B5367"/>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adpis2Char1">
    <w:name w:val="Nadpis 2 Char1"/>
    <w:basedOn w:val="Predvolenpsmoodseku"/>
    <w:uiPriority w:val="9"/>
    <w:semiHidden/>
    <w:rsid w:val="002B5367"/>
    <w:rPr>
      <w:rFonts w:asciiTheme="majorHAnsi" w:eastAsiaTheme="majorEastAsia" w:hAnsiTheme="majorHAnsi" w:cstheme="majorBidi"/>
      <w:color w:val="365F91" w:themeColor="accent1" w:themeShade="BF"/>
      <w:sz w:val="26"/>
      <w:szCs w:val="26"/>
    </w:rPr>
  </w:style>
  <w:style w:type="character" w:customStyle="1" w:styleId="Nadpis3Char1">
    <w:name w:val="Nadpis 3 Char1"/>
    <w:basedOn w:val="Predvolenpsmoodseku"/>
    <w:uiPriority w:val="9"/>
    <w:semiHidden/>
    <w:rsid w:val="002B5367"/>
    <w:rPr>
      <w:rFonts w:asciiTheme="majorHAnsi" w:eastAsiaTheme="majorEastAsia" w:hAnsiTheme="majorHAnsi" w:cstheme="majorBidi"/>
      <w:color w:val="243F60" w:themeColor="accent1" w:themeShade="7F"/>
      <w:sz w:val="24"/>
      <w:szCs w:val="24"/>
    </w:rPr>
  </w:style>
  <w:style w:type="character" w:customStyle="1" w:styleId="Nadpis4Char1">
    <w:name w:val="Nadpis 4 Char1"/>
    <w:basedOn w:val="Predvolenpsmoodseku"/>
    <w:uiPriority w:val="9"/>
    <w:semiHidden/>
    <w:rsid w:val="002B5367"/>
    <w:rPr>
      <w:rFonts w:asciiTheme="majorHAnsi" w:eastAsiaTheme="majorEastAsia" w:hAnsiTheme="majorHAnsi" w:cstheme="majorBidi"/>
      <w:i/>
      <w:iCs/>
      <w:color w:val="365F91" w:themeColor="accent1" w:themeShade="BF"/>
    </w:rPr>
  </w:style>
  <w:style w:type="paragraph" w:styleId="Revzia">
    <w:name w:val="Revision"/>
    <w:hidden/>
    <w:uiPriority w:val="99"/>
    <w:semiHidden/>
    <w:rsid w:val="002B5367"/>
    <w:pPr>
      <w:spacing w:after="0" w:line="240" w:lineRule="auto"/>
    </w:pPr>
  </w:style>
  <w:style w:type="table" w:customStyle="1" w:styleId="Mriekatabuky2">
    <w:name w:val="Mriežka tabuľky2"/>
    <w:basedOn w:val="Normlnatabuka"/>
    <w:next w:val="Mriekatabuky"/>
    <w:uiPriority w:val="59"/>
    <w:rsid w:val="00BA6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454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uiPriority w:val="59"/>
    <w:rsid w:val="00DA2D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next w:val="Mriekatabuky"/>
    <w:uiPriority w:val="39"/>
    <w:rsid w:val="00FD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semiHidden/>
    <w:unhideWhenUsed/>
    <w:rsid w:val="00FD476B"/>
    <w:rPr>
      <w:color w:val="800080" w:themeColor="followedHyperlink"/>
      <w:u w:val="single"/>
    </w:rPr>
  </w:style>
  <w:style w:type="paragraph" w:customStyle="1" w:styleId="Popis1">
    <w:name w:val="Popis1"/>
    <w:basedOn w:val="Normlny"/>
    <w:next w:val="Normlny"/>
    <w:uiPriority w:val="35"/>
    <w:unhideWhenUsed/>
    <w:qFormat/>
    <w:rsid w:val="00FD476B"/>
    <w:pPr>
      <w:spacing w:line="240" w:lineRule="auto"/>
    </w:pPr>
    <w:rPr>
      <w:i/>
      <w:iCs/>
      <w:color w:val="1F497D"/>
      <w:sz w:val="18"/>
      <w:szCs w:val="18"/>
    </w:rPr>
  </w:style>
  <w:style w:type="character" w:customStyle="1" w:styleId="PouitHypertextovPrepojenie1">
    <w:name w:val="PoužitéHypertextovéPrepojenie1"/>
    <w:basedOn w:val="Predvolenpsmoodseku"/>
    <w:uiPriority w:val="99"/>
    <w:semiHidden/>
    <w:unhideWhenUsed/>
    <w:rsid w:val="00FD476B"/>
    <w:rPr>
      <w:color w:val="800080"/>
      <w:u w:val="single"/>
    </w:rPr>
  </w:style>
  <w:style w:type="table" w:customStyle="1" w:styleId="Tabukasozoznamom4zvraznenie31">
    <w:name w:val="Tabuľka so zoznamom 4 – zvýraznenie 31"/>
    <w:basedOn w:val="Normlnatabuka"/>
    <w:next w:val="Tabukasozoznamom4zvraznenie32"/>
    <w:uiPriority w:val="49"/>
    <w:rsid w:val="00FD476B"/>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ukasozoznamom4zvraznenie32">
    <w:name w:val="Tabuľka so zoznamom 4 – zvýraznenie 32"/>
    <w:basedOn w:val="Normlnatabuka"/>
    <w:uiPriority w:val="49"/>
    <w:rsid w:val="00FD476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Mriekatabuky4">
    <w:name w:val="Mriežka tabuľky4"/>
    <w:basedOn w:val="Normlnatabuka"/>
    <w:next w:val="Mriekatabuky"/>
    <w:uiPriority w:val="59"/>
    <w:rsid w:val="009F4E9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8286">
      <w:bodyDiv w:val="1"/>
      <w:marLeft w:val="0"/>
      <w:marRight w:val="0"/>
      <w:marTop w:val="0"/>
      <w:marBottom w:val="0"/>
      <w:divBdr>
        <w:top w:val="none" w:sz="0" w:space="0" w:color="auto"/>
        <w:left w:val="none" w:sz="0" w:space="0" w:color="auto"/>
        <w:bottom w:val="none" w:sz="0" w:space="0" w:color="auto"/>
        <w:right w:val="none" w:sz="0" w:space="0" w:color="auto"/>
      </w:divBdr>
    </w:div>
    <w:div w:id="168834856">
      <w:bodyDiv w:val="1"/>
      <w:marLeft w:val="0"/>
      <w:marRight w:val="0"/>
      <w:marTop w:val="0"/>
      <w:marBottom w:val="0"/>
      <w:divBdr>
        <w:top w:val="none" w:sz="0" w:space="0" w:color="auto"/>
        <w:left w:val="none" w:sz="0" w:space="0" w:color="auto"/>
        <w:bottom w:val="none" w:sz="0" w:space="0" w:color="auto"/>
        <w:right w:val="none" w:sz="0" w:space="0" w:color="auto"/>
      </w:divBdr>
    </w:div>
    <w:div w:id="184711377">
      <w:bodyDiv w:val="1"/>
      <w:marLeft w:val="0"/>
      <w:marRight w:val="0"/>
      <w:marTop w:val="0"/>
      <w:marBottom w:val="0"/>
      <w:divBdr>
        <w:top w:val="none" w:sz="0" w:space="0" w:color="auto"/>
        <w:left w:val="none" w:sz="0" w:space="0" w:color="auto"/>
        <w:bottom w:val="none" w:sz="0" w:space="0" w:color="auto"/>
        <w:right w:val="none" w:sz="0" w:space="0" w:color="auto"/>
      </w:divBdr>
    </w:div>
    <w:div w:id="373047133">
      <w:bodyDiv w:val="1"/>
      <w:marLeft w:val="0"/>
      <w:marRight w:val="0"/>
      <w:marTop w:val="0"/>
      <w:marBottom w:val="0"/>
      <w:divBdr>
        <w:top w:val="none" w:sz="0" w:space="0" w:color="auto"/>
        <w:left w:val="none" w:sz="0" w:space="0" w:color="auto"/>
        <w:bottom w:val="none" w:sz="0" w:space="0" w:color="auto"/>
        <w:right w:val="none" w:sz="0" w:space="0" w:color="auto"/>
      </w:divBdr>
    </w:div>
    <w:div w:id="384449269">
      <w:bodyDiv w:val="1"/>
      <w:marLeft w:val="0"/>
      <w:marRight w:val="0"/>
      <w:marTop w:val="0"/>
      <w:marBottom w:val="0"/>
      <w:divBdr>
        <w:top w:val="none" w:sz="0" w:space="0" w:color="auto"/>
        <w:left w:val="none" w:sz="0" w:space="0" w:color="auto"/>
        <w:bottom w:val="none" w:sz="0" w:space="0" w:color="auto"/>
        <w:right w:val="none" w:sz="0" w:space="0" w:color="auto"/>
      </w:divBdr>
    </w:div>
    <w:div w:id="459999960">
      <w:bodyDiv w:val="1"/>
      <w:marLeft w:val="0"/>
      <w:marRight w:val="0"/>
      <w:marTop w:val="0"/>
      <w:marBottom w:val="0"/>
      <w:divBdr>
        <w:top w:val="none" w:sz="0" w:space="0" w:color="auto"/>
        <w:left w:val="none" w:sz="0" w:space="0" w:color="auto"/>
        <w:bottom w:val="none" w:sz="0" w:space="0" w:color="auto"/>
        <w:right w:val="none" w:sz="0" w:space="0" w:color="auto"/>
      </w:divBdr>
    </w:div>
    <w:div w:id="494147412">
      <w:bodyDiv w:val="1"/>
      <w:marLeft w:val="0"/>
      <w:marRight w:val="0"/>
      <w:marTop w:val="0"/>
      <w:marBottom w:val="0"/>
      <w:divBdr>
        <w:top w:val="none" w:sz="0" w:space="0" w:color="auto"/>
        <w:left w:val="none" w:sz="0" w:space="0" w:color="auto"/>
        <w:bottom w:val="none" w:sz="0" w:space="0" w:color="auto"/>
        <w:right w:val="none" w:sz="0" w:space="0" w:color="auto"/>
      </w:divBdr>
    </w:div>
    <w:div w:id="502815241">
      <w:bodyDiv w:val="1"/>
      <w:marLeft w:val="0"/>
      <w:marRight w:val="0"/>
      <w:marTop w:val="0"/>
      <w:marBottom w:val="0"/>
      <w:divBdr>
        <w:top w:val="none" w:sz="0" w:space="0" w:color="auto"/>
        <w:left w:val="none" w:sz="0" w:space="0" w:color="auto"/>
        <w:bottom w:val="none" w:sz="0" w:space="0" w:color="auto"/>
        <w:right w:val="none" w:sz="0" w:space="0" w:color="auto"/>
      </w:divBdr>
    </w:div>
    <w:div w:id="526867862">
      <w:bodyDiv w:val="1"/>
      <w:marLeft w:val="0"/>
      <w:marRight w:val="0"/>
      <w:marTop w:val="0"/>
      <w:marBottom w:val="0"/>
      <w:divBdr>
        <w:top w:val="none" w:sz="0" w:space="0" w:color="auto"/>
        <w:left w:val="none" w:sz="0" w:space="0" w:color="auto"/>
        <w:bottom w:val="none" w:sz="0" w:space="0" w:color="auto"/>
        <w:right w:val="none" w:sz="0" w:space="0" w:color="auto"/>
      </w:divBdr>
    </w:div>
    <w:div w:id="565536257">
      <w:bodyDiv w:val="1"/>
      <w:marLeft w:val="0"/>
      <w:marRight w:val="0"/>
      <w:marTop w:val="0"/>
      <w:marBottom w:val="0"/>
      <w:divBdr>
        <w:top w:val="none" w:sz="0" w:space="0" w:color="auto"/>
        <w:left w:val="none" w:sz="0" w:space="0" w:color="auto"/>
        <w:bottom w:val="none" w:sz="0" w:space="0" w:color="auto"/>
        <w:right w:val="none" w:sz="0" w:space="0" w:color="auto"/>
      </w:divBdr>
    </w:div>
    <w:div w:id="598947275">
      <w:bodyDiv w:val="1"/>
      <w:marLeft w:val="0"/>
      <w:marRight w:val="0"/>
      <w:marTop w:val="0"/>
      <w:marBottom w:val="0"/>
      <w:divBdr>
        <w:top w:val="none" w:sz="0" w:space="0" w:color="auto"/>
        <w:left w:val="none" w:sz="0" w:space="0" w:color="auto"/>
        <w:bottom w:val="none" w:sz="0" w:space="0" w:color="auto"/>
        <w:right w:val="none" w:sz="0" w:space="0" w:color="auto"/>
      </w:divBdr>
    </w:div>
    <w:div w:id="660088350">
      <w:bodyDiv w:val="1"/>
      <w:marLeft w:val="0"/>
      <w:marRight w:val="0"/>
      <w:marTop w:val="0"/>
      <w:marBottom w:val="0"/>
      <w:divBdr>
        <w:top w:val="none" w:sz="0" w:space="0" w:color="auto"/>
        <w:left w:val="none" w:sz="0" w:space="0" w:color="auto"/>
        <w:bottom w:val="none" w:sz="0" w:space="0" w:color="auto"/>
        <w:right w:val="none" w:sz="0" w:space="0" w:color="auto"/>
      </w:divBdr>
    </w:div>
    <w:div w:id="667245046">
      <w:bodyDiv w:val="1"/>
      <w:marLeft w:val="0"/>
      <w:marRight w:val="0"/>
      <w:marTop w:val="0"/>
      <w:marBottom w:val="0"/>
      <w:divBdr>
        <w:top w:val="none" w:sz="0" w:space="0" w:color="auto"/>
        <w:left w:val="none" w:sz="0" w:space="0" w:color="auto"/>
        <w:bottom w:val="none" w:sz="0" w:space="0" w:color="auto"/>
        <w:right w:val="none" w:sz="0" w:space="0" w:color="auto"/>
      </w:divBdr>
    </w:div>
    <w:div w:id="760682841">
      <w:bodyDiv w:val="1"/>
      <w:marLeft w:val="0"/>
      <w:marRight w:val="0"/>
      <w:marTop w:val="0"/>
      <w:marBottom w:val="0"/>
      <w:divBdr>
        <w:top w:val="none" w:sz="0" w:space="0" w:color="auto"/>
        <w:left w:val="none" w:sz="0" w:space="0" w:color="auto"/>
        <w:bottom w:val="none" w:sz="0" w:space="0" w:color="auto"/>
        <w:right w:val="none" w:sz="0" w:space="0" w:color="auto"/>
      </w:divBdr>
    </w:div>
    <w:div w:id="783426967">
      <w:bodyDiv w:val="1"/>
      <w:marLeft w:val="0"/>
      <w:marRight w:val="0"/>
      <w:marTop w:val="0"/>
      <w:marBottom w:val="0"/>
      <w:divBdr>
        <w:top w:val="none" w:sz="0" w:space="0" w:color="auto"/>
        <w:left w:val="none" w:sz="0" w:space="0" w:color="auto"/>
        <w:bottom w:val="none" w:sz="0" w:space="0" w:color="auto"/>
        <w:right w:val="none" w:sz="0" w:space="0" w:color="auto"/>
      </w:divBdr>
    </w:div>
    <w:div w:id="786119362">
      <w:bodyDiv w:val="1"/>
      <w:marLeft w:val="0"/>
      <w:marRight w:val="0"/>
      <w:marTop w:val="0"/>
      <w:marBottom w:val="0"/>
      <w:divBdr>
        <w:top w:val="none" w:sz="0" w:space="0" w:color="auto"/>
        <w:left w:val="none" w:sz="0" w:space="0" w:color="auto"/>
        <w:bottom w:val="none" w:sz="0" w:space="0" w:color="auto"/>
        <w:right w:val="none" w:sz="0" w:space="0" w:color="auto"/>
      </w:divBdr>
    </w:div>
    <w:div w:id="930360175">
      <w:bodyDiv w:val="1"/>
      <w:marLeft w:val="0"/>
      <w:marRight w:val="0"/>
      <w:marTop w:val="0"/>
      <w:marBottom w:val="0"/>
      <w:divBdr>
        <w:top w:val="none" w:sz="0" w:space="0" w:color="auto"/>
        <w:left w:val="none" w:sz="0" w:space="0" w:color="auto"/>
        <w:bottom w:val="none" w:sz="0" w:space="0" w:color="auto"/>
        <w:right w:val="none" w:sz="0" w:space="0" w:color="auto"/>
      </w:divBdr>
    </w:div>
    <w:div w:id="939801321">
      <w:bodyDiv w:val="1"/>
      <w:marLeft w:val="0"/>
      <w:marRight w:val="0"/>
      <w:marTop w:val="0"/>
      <w:marBottom w:val="0"/>
      <w:divBdr>
        <w:top w:val="none" w:sz="0" w:space="0" w:color="auto"/>
        <w:left w:val="none" w:sz="0" w:space="0" w:color="auto"/>
        <w:bottom w:val="none" w:sz="0" w:space="0" w:color="auto"/>
        <w:right w:val="none" w:sz="0" w:space="0" w:color="auto"/>
      </w:divBdr>
    </w:div>
    <w:div w:id="954991858">
      <w:bodyDiv w:val="1"/>
      <w:marLeft w:val="0"/>
      <w:marRight w:val="0"/>
      <w:marTop w:val="0"/>
      <w:marBottom w:val="0"/>
      <w:divBdr>
        <w:top w:val="none" w:sz="0" w:space="0" w:color="auto"/>
        <w:left w:val="none" w:sz="0" w:space="0" w:color="auto"/>
        <w:bottom w:val="none" w:sz="0" w:space="0" w:color="auto"/>
        <w:right w:val="none" w:sz="0" w:space="0" w:color="auto"/>
      </w:divBdr>
    </w:div>
    <w:div w:id="1003899671">
      <w:bodyDiv w:val="1"/>
      <w:marLeft w:val="0"/>
      <w:marRight w:val="0"/>
      <w:marTop w:val="0"/>
      <w:marBottom w:val="0"/>
      <w:divBdr>
        <w:top w:val="none" w:sz="0" w:space="0" w:color="auto"/>
        <w:left w:val="none" w:sz="0" w:space="0" w:color="auto"/>
        <w:bottom w:val="none" w:sz="0" w:space="0" w:color="auto"/>
        <w:right w:val="none" w:sz="0" w:space="0" w:color="auto"/>
      </w:divBdr>
    </w:div>
    <w:div w:id="1023628347">
      <w:bodyDiv w:val="1"/>
      <w:marLeft w:val="0"/>
      <w:marRight w:val="0"/>
      <w:marTop w:val="0"/>
      <w:marBottom w:val="0"/>
      <w:divBdr>
        <w:top w:val="none" w:sz="0" w:space="0" w:color="auto"/>
        <w:left w:val="none" w:sz="0" w:space="0" w:color="auto"/>
        <w:bottom w:val="none" w:sz="0" w:space="0" w:color="auto"/>
        <w:right w:val="none" w:sz="0" w:space="0" w:color="auto"/>
      </w:divBdr>
    </w:div>
    <w:div w:id="1059935618">
      <w:bodyDiv w:val="1"/>
      <w:marLeft w:val="0"/>
      <w:marRight w:val="0"/>
      <w:marTop w:val="0"/>
      <w:marBottom w:val="0"/>
      <w:divBdr>
        <w:top w:val="none" w:sz="0" w:space="0" w:color="auto"/>
        <w:left w:val="none" w:sz="0" w:space="0" w:color="auto"/>
        <w:bottom w:val="none" w:sz="0" w:space="0" w:color="auto"/>
        <w:right w:val="none" w:sz="0" w:space="0" w:color="auto"/>
      </w:divBdr>
    </w:div>
    <w:div w:id="1070079625">
      <w:bodyDiv w:val="1"/>
      <w:marLeft w:val="0"/>
      <w:marRight w:val="0"/>
      <w:marTop w:val="0"/>
      <w:marBottom w:val="0"/>
      <w:divBdr>
        <w:top w:val="none" w:sz="0" w:space="0" w:color="auto"/>
        <w:left w:val="none" w:sz="0" w:space="0" w:color="auto"/>
        <w:bottom w:val="none" w:sz="0" w:space="0" w:color="auto"/>
        <w:right w:val="none" w:sz="0" w:space="0" w:color="auto"/>
      </w:divBdr>
    </w:div>
    <w:div w:id="1190529598">
      <w:bodyDiv w:val="1"/>
      <w:marLeft w:val="0"/>
      <w:marRight w:val="0"/>
      <w:marTop w:val="0"/>
      <w:marBottom w:val="0"/>
      <w:divBdr>
        <w:top w:val="none" w:sz="0" w:space="0" w:color="auto"/>
        <w:left w:val="none" w:sz="0" w:space="0" w:color="auto"/>
        <w:bottom w:val="none" w:sz="0" w:space="0" w:color="auto"/>
        <w:right w:val="none" w:sz="0" w:space="0" w:color="auto"/>
      </w:divBdr>
      <w:divsChild>
        <w:div w:id="20471882">
          <w:marLeft w:val="0"/>
          <w:marRight w:val="0"/>
          <w:marTop w:val="0"/>
          <w:marBottom w:val="0"/>
          <w:divBdr>
            <w:top w:val="none" w:sz="0" w:space="0" w:color="auto"/>
            <w:left w:val="none" w:sz="0" w:space="0" w:color="auto"/>
            <w:bottom w:val="none" w:sz="0" w:space="0" w:color="auto"/>
            <w:right w:val="none" w:sz="0" w:space="0" w:color="auto"/>
          </w:divBdr>
        </w:div>
        <w:div w:id="643895062">
          <w:marLeft w:val="0"/>
          <w:marRight w:val="0"/>
          <w:marTop w:val="0"/>
          <w:marBottom w:val="0"/>
          <w:divBdr>
            <w:top w:val="none" w:sz="0" w:space="0" w:color="auto"/>
            <w:left w:val="none" w:sz="0" w:space="0" w:color="auto"/>
            <w:bottom w:val="none" w:sz="0" w:space="0" w:color="auto"/>
            <w:right w:val="none" w:sz="0" w:space="0" w:color="auto"/>
          </w:divBdr>
        </w:div>
      </w:divsChild>
    </w:div>
    <w:div w:id="1506240478">
      <w:bodyDiv w:val="1"/>
      <w:marLeft w:val="0"/>
      <w:marRight w:val="0"/>
      <w:marTop w:val="0"/>
      <w:marBottom w:val="0"/>
      <w:divBdr>
        <w:top w:val="none" w:sz="0" w:space="0" w:color="auto"/>
        <w:left w:val="none" w:sz="0" w:space="0" w:color="auto"/>
        <w:bottom w:val="none" w:sz="0" w:space="0" w:color="auto"/>
        <w:right w:val="none" w:sz="0" w:space="0" w:color="auto"/>
      </w:divBdr>
    </w:div>
    <w:div w:id="1568801525">
      <w:bodyDiv w:val="1"/>
      <w:marLeft w:val="0"/>
      <w:marRight w:val="0"/>
      <w:marTop w:val="0"/>
      <w:marBottom w:val="0"/>
      <w:divBdr>
        <w:top w:val="none" w:sz="0" w:space="0" w:color="auto"/>
        <w:left w:val="none" w:sz="0" w:space="0" w:color="auto"/>
        <w:bottom w:val="none" w:sz="0" w:space="0" w:color="auto"/>
        <w:right w:val="none" w:sz="0" w:space="0" w:color="auto"/>
      </w:divBdr>
    </w:div>
    <w:div w:id="1632243343">
      <w:bodyDiv w:val="1"/>
      <w:marLeft w:val="0"/>
      <w:marRight w:val="0"/>
      <w:marTop w:val="0"/>
      <w:marBottom w:val="0"/>
      <w:divBdr>
        <w:top w:val="none" w:sz="0" w:space="0" w:color="auto"/>
        <w:left w:val="none" w:sz="0" w:space="0" w:color="auto"/>
        <w:bottom w:val="none" w:sz="0" w:space="0" w:color="auto"/>
        <w:right w:val="none" w:sz="0" w:space="0" w:color="auto"/>
      </w:divBdr>
    </w:div>
    <w:div w:id="1727336918">
      <w:bodyDiv w:val="1"/>
      <w:marLeft w:val="0"/>
      <w:marRight w:val="0"/>
      <w:marTop w:val="0"/>
      <w:marBottom w:val="0"/>
      <w:divBdr>
        <w:top w:val="none" w:sz="0" w:space="0" w:color="auto"/>
        <w:left w:val="none" w:sz="0" w:space="0" w:color="auto"/>
        <w:bottom w:val="none" w:sz="0" w:space="0" w:color="auto"/>
        <w:right w:val="none" w:sz="0" w:space="0" w:color="auto"/>
      </w:divBdr>
    </w:div>
    <w:div w:id="1750037668">
      <w:bodyDiv w:val="1"/>
      <w:marLeft w:val="0"/>
      <w:marRight w:val="0"/>
      <w:marTop w:val="0"/>
      <w:marBottom w:val="0"/>
      <w:divBdr>
        <w:top w:val="none" w:sz="0" w:space="0" w:color="auto"/>
        <w:left w:val="none" w:sz="0" w:space="0" w:color="auto"/>
        <w:bottom w:val="none" w:sz="0" w:space="0" w:color="auto"/>
        <w:right w:val="none" w:sz="0" w:space="0" w:color="auto"/>
      </w:divBdr>
    </w:div>
    <w:div w:id="1806387198">
      <w:bodyDiv w:val="1"/>
      <w:marLeft w:val="0"/>
      <w:marRight w:val="0"/>
      <w:marTop w:val="0"/>
      <w:marBottom w:val="0"/>
      <w:divBdr>
        <w:top w:val="none" w:sz="0" w:space="0" w:color="auto"/>
        <w:left w:val="none" w:sz="0" w:space="0" w:color="auto"/>
        <w:bottom w:val="none" w:sz="0" w:space="0" w:color="auto"/>
        <w:right w:val="none" w:sz="0" w:space="0" w:color="auto"/>
      </w:divBdr>
    </w:div>
    <w:div w:id="1814254444">
      <w:bodyDiv w:val="1"/>
      <w:marLeft w:val="0"/>
      <w:marRight w:val="0"/>
      <w:marTop w:val="0"/>
      <w:marBottom w:val="0"/>
      <w:divBdr>
        <w:top w:val="none" w:sz="0" w:space="0" w:color="auto"/>
        <w:left w:val="none" w:sz="0" w:space="0" w:color="auto"/>
        <w:bottom w:val="none" w:sz="0" w:space="0" w:color="auto"/>
        <w:right w:val="none" w:sz="0" w:space="0" w:color="auto"/>
      </w:divBdr>
    </w:div>
    <w:div w:id="1868252691">
      <w:bodyDiv w:val="1"/>
      <w:marLeft w:val="0"/>
      <w:marRight w:val="0"/>
      <w:marTop w:val="0"/>
      <w:marBottom w:val="0"/>
      <w:divBdr>
        <w:top w:val="none" w:sz="0" w:space="0" w:color="auto"/>
        <w:left w:val="none" w:sz="0" w:space="0" w:color="auto"/>
        <w:bottom w:val="none" w:sz="0" w:space="0" w:color="auto"/>
        <w:right w:val="none" w:sz="0" w:space="0" w:color="auto"/>
      </w:divBdr>
    </w:div>
    <w:div w:id="1872914434">
      <w:bodyDiv w:val="1"/>
      <w:marLeft w:val="0"/>
      <w:marRight w:val="0"/>
      <w:marTop w:val="0"/>
      <w:marBottom w:val="0"/>
      <w:divBdr>
        <w:top w:val="none" w:sz="0" w:space="0" w:color="auto"/>
        <w:left w:val="none" w:sz="0" w:space="0" w:color="auto"/>
        <w:bottom w:val="none" w:sz="0" w:space="0" w:color="auto"/>
        <w:right w:val="none" w:sz="0" w:space="0" w:color="auto"/>
      </w:divBdr>
    </w:div>
    <w:div w:id="1931816114">
      <w:bodyDiv w:val="1"/>
      <w:marLeft w:val="0"/>
      <w:marRight w:val="0"/>
      <w:marTop w:val="0"/>
      <w:marBottom w:val="0"/>
      <w:divBdr>
        <w:top w:val="none" w:sz="0" w:space="0" w:color="auto"/>
        <w:left w:val="none" w:sz="0" w:space="0" w:color="auto"/>
        <w:bottom w:val="none" w:sz="0" w:space="0" w:color="auto"/>
        <w:right w:val="none" w:sz="0" w:space="0" w:color="auto"/>
      </w:divBdr>
    </w:div>
    <w:div w:id="1970476016">
      <w:bodyDiv w:val="1"/>
      <w:marLeft w:val="0"/>
      <w:marRight w:val="0"/>
      <w:marTop w:val="0"/>
      <w:marBottom w:val="0"/>
      <w:divBdr>
        <w:top w:val="none" w:sz="0" w:space="0" w:color="auto"/>
        <w:left w:val="none" w:sz="0" w:space="0" w:color="auto"/>
        <w:bottom w:val="none" w:sz="0" w:space="0" w:color="auto"/>
        <w:right w:val="none" w:sz="0" w:space="0" w:color="auto"/>
      </w:divBdr>
    </w:div>
    <w:div w:id="2007706055">
      <w:bodyDiv w:val="1"/>
      <w:marLeft w:val="0"/>
      <w:marRight w:val="0"/>
      <w:marTop w:val="0"/>
      <w:marBottom w:val="0"/>
      <w:divBdr>
        <w:top w:val="none" w:sz="0" w:space="0" w:color="auto"/>
        <w:left w:val="none" w:sz="0" w:space="0" w:color="auto"/>
        <w:bottom w:val="none" w:sz="0" w:space="0" w:color="auto"/>
        <w:right w:val="none" w:sz="0" w:space="0" w:color="auto"/>
      </w:divBdr>
    </w:div>
    <w:div w:id="214218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s://sk.wikipedia.org/wiki/Slovensko" TargetMode="External"/><Relationship Id="rId26" Type="http://schemas.openxmlformats.org/officeDocument/2006/relationships/hyperlink" Target="https://sk.wikipedia.org/wiki/7._apr%C3%AD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k.wikipedia.org/wiki/Partiz%C3%A1nske" TargetMode="External"/><Relationship Id="rId34" Type="http://schemas.openxmlformats.org/officeDocument/2006/relationships/hyperlink" Target="https://sk.wikipedia.org/wiki/Historiografia_(zapisovanie_dej%C3%ADn)"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sk.wikipedia.org/wiki/%C5%BDiar_nad_Hronom" TargetMode="External"/><Relationship Id="rId25" Type="http://schemas.openxmlformats.org/officeDocument/2006/relationships/hyperlink" Target="https://sk.wikipedia.org/wiki/Tren%C4%8Dianska_Turn%C3%A1" TargetMode="External"/><Relationship Id="rId33" Type="http://schemas.openxmlformats.org/officeDocument/2006/relationships/hyperlink" Target="https://sk.wikipedia.org/wiki/Historik" TargetMode="External"/><Relationship Id="rId38" Type="http://schemas.openxmlformats.org/officeDocument/2006/relationships/chart" Target="charts/chart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k.wikipedia.org/wiki/Tren%C4%8D%C3%ADn" TargetMode="External"/><Relationship Id="rId20" Type="http://schemas.openxmlformats.org/officeDocument/2006/relationships/hyperlink" Target="https://sk.wikipedia.org/wiki/Chynorany" TargetMode="External"/><Relationship Id="rId29" Type="http://schemas.openxmlformats.org/officeDocument/2006/relationships/hyperlink" Target="https://sk.wikipedia.org/wiki/Latinsk%C3%A1_cirkev"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sk.wikipedia.org/wiki/1675" TargetMode="External"/><Relationship Id="rId32" Type="http://schemas.openxmlformats.org/officeDocument/2006/relationships/hyperlink" Target="https://sk.wikipedia.org/wiki/U%C4%8Dite%C4%BE" TargetMode="External"/><Relationship Id="rId37" Type="http://schemas.openxmlformats.org/officeDocument/2006/relationships/chart" Target="charts/chart9.xml"/><Relationship Id="rId40" Type="http://schemas.openxmlformats.org/officeDocument/2006/relationships/image" Target="media/image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sk.wikipedia.org/wiki/20._j%C3%BAl" TargetMode="External"/><Relationship Id="rId28" Type="http://schemas.openxmlformats.org/officeDocument/2006/relationships/hyperlink" Target="https://sk.wikipedia.org/wiki/Ko%C5%A1ice" TargetMode="External"/><Relationship Id="rId36" Type="http://schemas.openxmlformats.org/officeDocument/2006/relationships/chart" Target="charts/chart8.xml"/><Relationship Id="rId10" Type="http://schemas.openxmlformats.org/officeDocument/2006/relationships/chart" Target="charts/chart1.xml"/><Relationship Id="rId19" Type="http://schemas.openxmlformats.org/officeDocument/2006/relationships/hyperlink" Target="https://sk.wikipedia.org/wiki/Tren%C4%8D%C3%ADn" TargetMode="External"/><Relationship Id="rId31" Type="http://schemas.openxmlformats.org/officeDocument/2006/relationships/hyperlink" Target="https://sk.wikipedia.org/wiki/Polyhistor" TargetMode="External"/><Relationship Id="rId44" Type="http://schemas.openxmlformats.org/officeDocument/2006/relationships/hyperlink" Target="http://v" TargetMode="External"/><Relationship Id="rId4" Type="http://schemas.openxmlformats.org/officeDocument/2006/relationships/settings" Target="settings.xml"/><Relationship Id="rId9" Type="http://schemas.openxmlformats.org/officeDocument/2006/relationships/hyperlink" Target="mailto:info@masinovec.sk" TargetMode="External"/><Relationship Id="rId14" Type="http://schemas.openxmlformats.org/officeDocument/2006/relationships/chart" Target="charts/chart5.xml"/><Relationship Id="rId22" Type="http://schemas.openxmlformats.org/officeDocument/2006/relationships/hyperlink" Target="http://www.krivosud-bodovka.sk/kalendar-akcii/slovensky-festival-seniorskych-folklornych-suborov" TargetMode="External"/><Relationship Id="rId27" Type="http://schemas.openxmlformats.org/officeDocument/2006/relationships/hyperlink" Target="https://sk.wikipedia.org/wiki/1736" TargetMode="External"/><Relationship Id="rId30" Type="http://schemas.openxmlformats.org/officeDocument/2006/relationships/hyperlink" Target="https://sk.wikipedia.org/wiki/Spolo%C4%8Dnos%C5%A5_Je%C5%BEi%C5%A1ova" TargetMode="External"/><Relationship Id="rId35" Type="http://schemas.openxmlformats.org/officeDocument/2006/relationships/chart" Target="charts/chart7.xm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tin\AppData\Roaming\Microsoft\Excel\udaje%20(version%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Oravec\c\Fondy\Fondy%202014-20\Opatrenie%2019.2%20-%20LEADER%20-%20Strat&#233;gie\MAS%20Inovec\udaj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latin typeface="Times New Roman" panose="02020603050405020304" pitchFamily="18" charset="0"/>
                <a:cs typeface="Times New Roman" panose="02020603050405020304" pitchFamily="18" charset="0"/>
              </a:defRPr>
            </a:pPr>
            <a:r>
              <a:rPr lang="sk-SK">
                <a:latin typeface="Times New Roman" panose="02020603050405020304" pitchFamily="18" charset="0"/>
                <a:cs typeface="Times New Roman" panose="02020603050405020304" pitchFamily="18" charset="0"/>
              </a:rPr>
              <a:t>Vývoj počtu obyvateľov MAS Inovec v rokoch 2007-2014</a:t>
            </a:r>
            <a:endParaRPr lang="en-US">
              <a:latin typeface="Times New Roman" panose="02020603050405020304" pitchFamily="18" charset="0"/>
              <a:cs typeface="Times New Roman" panose="02020603050405020304" pitchFamily="18" charset="0"/>
            </a:endParaRPr>
          </a:p>
        </c:rich>
      </c:tx>
      <c:layout>
        <c:manualLayout>
          <c:xMode val="edge"/>
          <c:yMode val="edge"/>
          <c:x val="0.10148600174978127"/>
          <c:y val="2.7777777777777776E-2"/>
        </c:manualLayout>
      </c:layout>
      <c:overlay val="0"/>
    </c:title>
    <c:autoTitleDeleted val="0"/>
    <c:plotArea>
      <c:layout/>
      <c:lineChart>
        <c:grouping val="standard"/>
        <c:varyColors val="0"/>
        <c:ser>
          <c:idx val="0"/>
          <c:order val="0"/>
          <c:tx>
            <c:v>počet obyvateľov</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'stav a pohyb obyv.'!$Y$104:$AF$104</c:f>
              <c:numCache>
                <c:formatCode>#,##0</c:formatCode>
                <c:ptCount val="8"/>
                <c:pt idx="0">
                  <c:v>2007</c:v>
                </c:pt>
                <c:pt idx="1">
                  <c:v>2008</c:v>
                </c:pt>
                <c:pt idx="2">
                  <c:v>2009</c:v>
                </c:pt>
                <c:pt idx="3">
                  <c:v>2010</c:v>
                </c:pt>
                <c:pt idx="4">
                  <c:v>2011</c:v>
                </c:pt>
                <c:pt idx="5">
                  <c:v>2012</c:v>
                </c:pt>
                <c:pt idx="6">
                  <c:v>2013</c:v>
                </c:pt>
                <c:pt idx="7">
                  <c:v>2014</c:v>
                </c:pt>
              </c:numCache>
            </c:numRef>
          </c:cat>
          <c:val>
            <c:numRef>
              <c:f>('stav a pohyb obyv.'!$X$93,'stav a pohyb obyv.'!$AA$93,'stav a pohyb obyv.'!$AD$93,'stav a pohyb obyv.'!$AG$93,'stav a pohyb obyv.'!$AJ$93,'stav a pohyb obyv.'!$AM$93,'stav a pohyb obyv.'!$AP$93,'stav a pohyb obyv.'!$AS$93)</c:f>
              <c:numCache>
                <c:formatCode>#,##0</c:formatCode>
                <c:ptCount val="8"/>
                <c:pt idx="0">
                  <c:v>11634</c:v>
                </c:pt>
                <c:pt idx="1">
                  <c:v>11758</c:v>
                </c:pt>
                <c:pt idx="2">
                  <c:v>11901</c:v>
                </c:pt>
                <c:pt idx="3">
                  <c:v>12032</c:v>
                </c:pt>
                <c:pt idx="4">
                  <c:v>12022</c:v>
                </c:pt>
                <c:pt idx="5">
                  <c:v>12064</c:v>
                </c:pt>
                <c:pt idx="6">
                  <c:v>12183</c:v>
                </c:pt>
                <c:pt idx="7">
                  <c:v>12213</c:v>
                </c:pt>
              </c:numCache>
            </c:numRef>
          </c:val>
          <c:smooth val="0"/>
          <c:extLst>
            <c:ext xmlns:c16="http://schemas.microsoft.com/office/drawing/2014/chart" uri="{C3380CC4-5D6E-409C-BE32-E72D297353CC}">
              <c16:uniqueId val="{00000000-CF21-448B-B3F5-A0F92C24302E}"/>
            </c:ext>
          </c:extLst>
        </c:ser>
        <c:dLbls>
          <c:showLegendKey val="0"/>
          <c:showVal val="0"/>
          <c:showCatName val="0"/>
          <c:showSerName val="0"/>
          <c:showPercent val="0"/>
          <c:showBubbleSize val="0"/>
        </c:dLbls>
        <c:marker val="1"/>
        <c:smooth val="0"/>
        <c:axId val="247549136"/>
        <c:axId val="247548352"/>
      </c:lineChart>
      <c:catAx>
        <c:axId val="247549136"/>
        <c:scaling>
          <c:orientation val="minMax"/>
        </c:scaling>
        <c:delete val="0"/>
        <c:axPos val="b"/>
        <c:numFmt formatCode="0" sourceLinked="0"/>
        <c:majorTickMark val="out"/>
        <c:minorTickMark val="none"/>
        <c:tickLblPos val="nextTo"/>
        <c:crossAx val="247548352"/>
        <c:crosses val="autoZero"/>
        <c:auto val="1"/>
        <c:lblAlgn val="ctr"/>
        <c:lblOffset val="100"/>
        <c:noMultiLvlLbl val="0"/>
      </c:catAx>
      <c:valAx>
        <c:axId val="247548352"/>
        <c:scaling>
          <c:orientation val="minMax"/>
        </c:scaling>
        <c:delete val="0"/>
        <c:axPos val="l"/>
        <c:majorGridlines/>
        <c:numFmt formatCode="#,##0" sourceLinked="1"/>
        <c:majorTickMark val="out"/>
        <c:minorTickMark val="none"/>
        <c:tickLblPos val="nextTo"/>
        <c:crossAx val="24754913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sk-SK">
                <a:latin typeface="Times New Roman" panose="02020603050405020304" pitchFamily="18" charset="0"/>
                <a:cs typeface="Times New Roman" panose="02020603050405020304" pitchFamily="18" charset="0"/>
              </a:rPr>
              <a:t>P</a:t>
            </a:r>
            <a:r>
              <a:rPr lang="en-US">
                <a:latin typeface="Times New Roman" panose="02020603050405020304" pitchFamily="18" charset="0"/>
                <a:cs typeface="Times New Roman" panose="02020603050405020304" pitchFamily="18" charset="0"/>
              </a:rPr>
              <a:t>očet evidovaných uchádzačov</a:t>
            </a:r>
            <a:r>
              <a:rPr lang="sk-SK">
                <a:latin typeface="Times New Roman" panose="02020603050405020304" pitchFamily="18" charset="0"/>
                <a:cs typeface="Times New Roman" panose="02020603050405020304" pitchFamily="18" charset="0"/>
              </a:rPr>
              <a:t> o zamestnanie</a:t>
            </a:r>
            <a:endParaRPr lang="en-US">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v>počet evidovaných uchádzačov</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'miera nezam. SR, kraj, okres'!$Y$17:$AF$17</c:f>
              <c:numCache>
                <c:formatCode>General</c:formatCode>
                <c:ptCount val="8"/>
                <c:pt idx="0">
                  <c:v>2007</c:v>
                </c:pt>
                <c:pt idx="1">
                  <c:v>2008</c:v>
                </c:pt>
                <c:pt idx="2">
                  <c:v>2009</c:v>
                </c:pt>
                <c:pt idx="3">
                  <c:v>2010</c:v>
                </c:pt>
                <c:pt idx="4">
                  <c:v>2011</c:v>
                </c:pt>
                <c:pt idx="5">
                  <c:v>2012</c:v>
                </c:pt>
                <c:pt idx="6">
                  <c:v>2013</c:v>
                </c:pt>
                <c:pt idx="7">
                  <c:v>2014</c:v>
                </c:pt>
              </c:numCache>
            </c:numRef>
          </c:cat>
          <c:val>
            <c:numRef>
              <c:f>'miera nezam. SR, kraj, okres'!$L$14:$S$14</c:f>
              <c:numCache>
                <c:formatCode>General</c:formatCode>
                <c:ptCount val="8"/>
                <c:pt idx="0">
                  <c:v>1284</c:v>
                </c:pt>
                <c:pt idx="1">
                  <c:v>1628</c:v>
                </c:pt>
                <c:pt idx="2">
                  <c:v>4105</c:v>
                </c:pt>
                <c:pt idx="3" formatCode="#,##0">
                  <c:v>4155</c:v>
                </c:pt>
                <c:pt idx="4">
                  <c:v>4469</c:v>
                </c:pt>
                <c:pt idx="5">
                  <c:v>5282</c:v>
                </c:pt>
                <c:pt idx="6">
                  <c:v>4925</c:v>
                </c:pt>
                <c:pt idx="7">
                  <c:v>4390</c:v>
                </c:pt>
              </c:numCache>
            </c:numRef>
          </c:val>
          <c:smooth val="0"/>
          <c:extLst>
            <c:ext xmlns:c16="http://schemas.microsoft.com/office/drawing/2014/chart" uri="{C3380CC4-5D6E-409C-BE32-E72D297353CC}">
              <c16:uniqueId val="{00000000-A8C6-4500-9A2B-D4EFE9BC7E92}"/>
            </c:ext>
          </c:extLst>
        </c:ser>
        <c:dLbls>
          <c:showLegendKey val="0"/>
          <c:showVal val="0"/>
          <c:showCatName val="0"/>
          <c:showSerName val="0"/>
          <c:showPercent val="0"/>
          <c:showBubbleSize val="0"/>
        </c:dLbls>
        <c:marker val="1"/>
        <c:smooth val="0"/>
        <c:axId val="573085728"/>
        <c:axId val="573085336"/>
      </c:lineChart>
      <c:catAx>
        <c:axId val="573085728"/>
        <c:scaling>
          <c:orientation val="minMax"/>
        </c:scaling>
        <c:delete val="0"/>
        <c:axPos val="b"/>
        <c:numFmt formatCode="General" sourceLinked="1"/>
        <c:majorTickMark val="out"/>
        <c:minorTickMark val="none"/>
        <c:tickLblPos val="nextTo"/>
        <c:crossAx val="573085336"/>
        <c:crosses val="autoZero"/>
        <c:auto val="1"/>
        <c:lblAlgn val="ctr"/>
        <c:lblOffset val="100"/>
        <c:noMultiLvlLbl val="0"/>
      </c:catAx>
      <c:valAx>
        <c:axId val="573085336"/>
        <c:scaling>
          <c:orientation val="minMax"/>
        </c:scaling>
        <c:delete val="0"/>
        <c:axPos val="l"/>
        <c:majorGridlines/>
        <c:numFmt formatCode="General" sourceLinked="1"/>
        <c:majorTickMark val="out"/>
        <c:minorTickMark val="none"/>
        <c:tickLblPos val="nextTo"/>
        <c:crossAx val="57308572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sk-SK">
                <a:latin typeface="Times New Roman" panose="02020603050405020304" pitchFamily="18" charset="0"/>
                <a:cs typeface="Times New Roman" panose="02020603050405020304" pitchFamily="18" charset="0"/>
              </a:rPr>
              <a:t>Vývoj počtu obyvateľov MAS Inovec -muži/ženy v rokoch 2007-2014</a:t>
            </a:r>
          </a:p>
        </c:rich>
      </c:tx>
      <c:overlay val="0"/>
    </c:title>
    <c:autoTitleDeleted val="0"/>
    <c:plotArea>
      <c:layout/>
      <c:lineChart>
        <c:grouping val="standard"/>
        <c:varyColors val="0"/>
        <c:ser>
          <c:idx val="0"/>
          <c:order val="0"/>
          <c:tx>
            <c:v>muži</c:v>
          </c:tx>
          <c:dLbls>
            <c:spPr>
              <a:noFill/>
              <a:ln>
                <a:noFill/>
              </a:ln>
              <a:effectLst/>
            </c:spPr>
            <c:txPr>
              <a:bodyPr/>
              <a:lstStyle/>
              <a:p>
                <a:pPr>
                  <a:defRPr>
                    <a:solidFill>
                      <a:schemeClr val="accent1"/>
                    </a:solidFill>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'stav a pohyb obyv.'!$Y$104:$AF$104</c:f>
              <c:numCache>
                <c:formatCode>#,##0</c:formatCode>
                <c:ptCount val="8"/>
                <c:pt idx="0">
                  <c:v>2007</c:v>
                </c:pt>
                <c:pt idx="1">
                  <c:v>2008</c:v>
                </c:pt>
                <c:pt idx="2">
                  <c:v>2009</c:v>
                </c:pt>
                <c:pt idx="3">
                  <c:v>2010</c:v>
                </c:pt>
                <c:pt idx="4">
                  <c:v>2011</c:v>
                </c:pt>
                <c:pt idx="5">
                  <c:v>2012</c:v>
                </c:pt>
                <c:pt idx="6">
                  <c:v>2013</c:v>
                </c:pt>
                <c:pt idx="7">
                  <c:v>2014</c:v>
                </c:pt>
              </c:numCache>
            </c:numRef>
          </c:cat>
          <c:val>
            <c:numRef>
              <c:f>('stav a pohyb obyv.'!$Y$93,'stav a pohyb obyv.'!$AB$93,'stav a pohyb obyv.'!$AE$93,'stav a pohyb obyv.'!$AH$93,'stav a pohyb obyv.'!$AK$93,'stav a pohyb obyv.'!$AN$93,'stav a pohyb obyv.'!$AQ$93,'stav a pohyb obyv.'!$AT$93)</c:f>
              <c:numCache>
                <c:formatCode>#,##0</c:formatCode>
                <c:ptCount val="8"/>
                <c:pt idx="0">
                  <c:v>5807</c:v>
                </c:pt>
                <c:pt idx="1">
                  <c:v>5859</c:v>
                </c:pt>
                <c:pt idx="2">
                  <c:v>5959</c:v>
                </c:pt>
                <c:pt idx="3">
                  <c:v>6013</c:v>
                </c:pt>
                <c:pt idx="4">
                  <c:v>6011</c:v>
                </c:pt>
                <c:pt idx="5">
                  <c:v>6023</c:v>
                </c:pt>
                <c:pt idx="6">
                  <c:v>6088</c:v>
                </c:pt>
                <c:pt idx="7">
                  <c:v>6108</c:v>
                </c:pt>
              </c:numCache>
            </c:numRef>
          </c:val>
          <c:smooth val="0"/>
          <c:extLst>
            <c:ext xmlns:c16="http://schemas.microsoft.com/office/drawing/2014/chart" uri="{C3380CC4-5D6E-409C-BE32-E72D297353CC}">
              <c16:uniqueId val="{00000000-1F4A-4119-8DEE-DBCEB8E34F90}"/>
            </c:ext>
          </c:extLst>
        </c:ser>
        <c:ser>
          <c:idx val="1"/>
          <c:order val="1"/>
          <c:tx>
            <c:v>ženy</c:v>
          </c:tx>
          <c:dLbls>
            <c:numFmt formatCode="#,##0" sourceLinked="0"/>
            <c:spPr>
              <a:noFill/>
              <a:ln>
                <a:noFill/>
              </a:ln>
              <a:effectLst/>
            </c:spPr>
            <c:txPr>
              <a:bodyPr/>
              <a:lstStyle/>
              <a:p>
                <a:pPr>
                  <a:defRPr>
                    <a:solidFill>
                      <a:srgbClr val="FF0000"/>
                    </a:solidFill>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'stav a pohyb obyv.'!$Y$104:$AF$104</c:f>
              <c:numCache>
                <c:formatCode>#,##0</c:formatCode>
                <c:ptCount val="8"/>
                <c:pt idx="0">
                  <c:v>2007</c:v>
                </c:pt>
                <c:pt idx="1">
                  <c:v>2008</c:v>
                </c:pt>
                <c:pt idx="2">
                  <c:v>2009</c:v>
                </c:pt>
                <c:pt idx="3">
                  <c:v>2010</c:v>
                </c:pt>
                <c:pt idx="4">
                  <c:v>2011</c:v>
                </c:pt>
                <c:pt idx="5">
                  <c:v>2012</c:v>
                </c:pt>
                <c:pt idx="6">
                  <c:v>2013</c:v>
                </c:pt>
                <c:pt idx="7">
                  <c:v>2014</c:v>
                </c:pt>
              </c:numCache>
            </c:numRef>
          </c:cat>
          <c:val>
            <c:numRef>
              <c:f>('stav a pohyb obyv.'!$Z$93,'stav a pohyb obyv.'!$AC$93,'stav a pohyb obyv.'!$AF$93,'stav a pohyb obyv.'!$AI$93,'stav a pohyb obyv.'!$AL$93,'stav a pohyb obyv.'!$AO$93,'stav a pohyb obyv.'!$AR$93,'stav a pohyb obyv.'!$AU$93)</c:f>
              <c:numCache>
                <c:formatCode>#,##0</c:formatCode>
                <c:ptCount val="8"/>
                <c:pt idx="0">
                  <c:v>5827</c:v>
                </c:pt>
                <c:pt idx="1">
                  <c:v>5899</c:v>
                </c:pt>
                <c:pt idx="2">
                  <c:v>5942</c:v>
                </c:pt>
                <c:pt idx="3">
                  <c:v>6019</c:v>
                </c:pt>
                <c:pt idx="4">
                  <c:v>6011</c:v>
                </c:pt>
                <c:pt idx="5">
                  <c:v>6041</c:v>
                </c:pt>
                <c:pt idx="6">
                  <c:v>6095</c:v>
                </c:pt>
                <c:pt idx="7">
                  <c:v>6105</c:v>
                </c:pt>
              </c:numCache>
            </c:numRef>
          </c:val>
          <c:smooth val="0"/>
          <c:extLst>
            <c:ext xmlns:c16="http://schemas.microsoft.com/office/drawing/2014/chart" uri="{C3380CC4-5D6E-409C-BE32-E72D297353CC}">
              <c16:uniqueId val="{00000001-1F4A-4119-8DEE-DBCEB8E34F90}"/>
            </c:ext>
          </c:extLst>
        </c:ser>
        <c:dLbls>
          <c:dLblPos val="t"/>
          <c:showLegendKey val="0"/>
          <c:showVal val="1"/>
          <c:showCatName val="0"/>
          <c:showSerName val="0"/>
          <c:showPercent val="0"/>
          <c:showBubbleSize val="0"/>
        </c:dLbls>
        <c:marker val="1"/>
        <c:smooth val="0"/>
        <c:axId val="247547568"/>
        <c:axId val="247547176"/>
      </c:lineChart>
      <c:catAx>
        <c:axId val="247547568"/>
        <c:scaling>
          <c:orientation val="minMax"/>
        </c:scaling>
        <c:delete val="0"/>
        <c:axPos val="b"/>
        <c:numFmt formatCode="0" sourceLinked="0"/>
        <c:majorTickMark val="none"/>
        <c:minorTickMark val="none"/>
        <c:tickLblPos val="nextTo"/>
        <c:crossAx val="247547176"/>
        <c:crosses val="autoZero"/>
        <c:auto val="1"/>
        <c:lblAlgn val="ctr"/>
        <c:lblOffset val="100"/>
        <c:noMultiLvlLbl val="0"/>
      </c:catAx>
      <c:valAx>
        <c:axId val="247547176"/>
        <c:scaling>
          <c:orientation val="minMax"/>
        </c:scaling>
        <c:delete val="0"/>
        <c:axPos val="l"/>
        <c:majorGridlines/>
        <c:numFmt formatCode="#,##0" sourceLinked="1"/>
        <c:majorTickMark val="out"/>
        <c:minorTickMark val="none"/>
        <c:tickLblPos val="nextTo"/>
        <c:crossAx val="24754756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sk-SK" sz="1800" b="1" i="0" baseline="0">
                <a:effectLst/>
                <a:latin typeface="Times New Roman" panose="02020603050405020304" pitchFamily="18" charset="0"/>
                <a:cs typeface="Times New Roman" panose="02020603050405020304" pitchFamily="18" charset="0"/>
              </a:rPr>
              <a:t>Veková štruktúra obyvateľov v MAS Inovec v roku  2014</a:t>
            </a:r>
            <a:endParaRPr lang="sk-SK">
              <a:effectLst/>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v>fdd</c:v>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'vekové skupiny'!$B$38:$B$40</c:f>
              <c:strCache>
                <c:ptCount val="3"/>
                <c:pt idx="0">
                  <c:v>14 rokov alebo menej</c:v>
                </c:pt>
                <c:pt idx="1">
                  <c:v>od 15 do 64 rokov</c:v>
                </c:pt>
                <c:pt idx="2">
                  <c:v>65 rokov alebo viac</c:v>
                </c:pt>
              </c:strCache>
            </c:strRef>
          </c:cat>
          <c:val>
            <c:numRef>
              <c:f>'vekové skupiny'!$AG$38:$AG$40</c:f>
              <c:numCache>
                <c:formatCode>#,##0</c:formatCode>
                <c:ptCount val="3"/>
                <c:pt idx="0">
                  <c:v>1935</c:v>
                </c:pt>
                <c:pt idx="1">
                  <c:v>8578</c:v>
                </c:pt>
                <c:pt idx="2">
                  <c:v>1700</c:v>
                </c:pt>
              </c:numCache>
            </c:numRef>
          </c:val>
          <c:extLst>
            <c:ext xmlns:c16="http://schemas.microsoft.com/office/drawing/2014/chart" uri="{C3380CC4-5D6E-409C-BE32-E72D297353CC}">
              <c16:uniqueId val="{00000000-9A03-4436-965B-50CE52D45B18}"/>
            </c:ext>
          </c:extLst>
        </c:ser>
        <c:dLbls>
          <c:dLblPos val="ctr"/>
          <c:showLegendKey val="0"/>
          <c:showVal val="1"/>
          <c:showCatName val="0"/>
          <c:showSerName val="0"/>
          <c:showPercent val="0"/>
          <c:showBubbleSize val="0"/>
          <c:showLeaderLines val="1"/>
        </c:dLbls>
      </c:pie3DChart>
    </c:plotArea>
    <c:legend>
      <c:legendPos val="r"/>
      <c:overlay val="0"/>
      <c:txPr>
        <a:bodyPr/>
        <a:lstStyle/>
        <a:p>
          <a:pPr rtl="0">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sk-SK">
                <a:latin typeface="Times New Roman" panose="02020603050405020304" pitchFamily="18" charset="0"/>
                <a:cs typeface="Times New Roman" panose="02020603050405020304" pitchFamily="18" charset="0"/>
              </a:rPr>
              <a:t>Vývoj</a:t>
            </a:r>
            <a:r>
              <a:rPr lang="sk-SK" baseline="0">
                <a:latin typeface="Times New Roman" panose="02020603050405020304" pitchFamily="18" charset="0"/>
                <a:cs typeface="Times New Roman" panose="02020603050405020304" pitchFamily="18" charset="0"/>
              </a:rPr>
              <a:t> vekovej štrutkúry z hľadiska ekonomickej aktivity v MAS Inovec v rokoch 2007-2014</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v>priemerný vek(muži)</c:v>
          </c:tx>
          <c:invertIfNegative val="0"/>
          <c:cat>
            <c:strRef>
              <c:f>(Hárok1!$C$47,Hárok1!$F$47,Hárok1!$I$47,Hárok1!$L$47,Hárok1!$N$47,Hárok1!$Q$47,Hárok1!$T$47,Hárok1!$W$47)</c:f>
              <c:strCache>
                <c:ptCount val="8"/>
                <c:pt idx="0">
                  <c:v>2007</c:v>
                </c:pt>
                <c:pt idx="1">
                  <c:v>2008</c:v>
                </c:pt>
                <c:pt idx="2">
                  <c:v>2009</c:v>
                </c:pt>
                <c:pt idx="3">
                  <c:v>2010</c:v>
                </c:pt>
                <c:pt idx="4">
                  <c:v>2011</c:v>
                </c:pt>
                <c:pt idx="5">
                  <c:v>2012</c:v>
                </c:pt>
                <c:pt idx="6">
                  <c:v>2013</c:v>
                </c:pt>
                <c:pt idx="7">
                  <c:v>2014</c:v>
                </c:pt>
              </c:strCache>
            </c:strRef>
          </c:cat>
          <c:val>
            <c:numRef>
              <c:f>('vekové skupiny'!$M$39,'vekové skupiny'!$P$39,'vekové skupiny'!$S$39,'vekové skupiny'!$V$39,'vekové skupiny'!$Y$39,'vekové skupiny'!$AB$39,'vekové skupiny'!$AE$39,'vekové skupiny'!$AH$39)</c:f>
              <c:numCache>
                <c:formatCode>#,##0</c:formatCode>
                <c:ptCount val="8"/>
                <c:pt idx="0">
                  <c:v>4183</c:v>
                </c:pt>
                <c:pt idx="1">
                  <c:v>4236</c:v>
                </c:pt>
                <c:pt idx="2">
                  <c:v>4318</c:v>
                </c:pt>
                <c:pt idx="3">
                  <c:v>4395</c:v>
                </c:pt>
                <c:pt idx="4">
                  <c:v>4407</c:v>
                </c:pt>
                <c:pt idx="5">
                  <c:v>4410</c:v>
                </c:pt>
                <c:pt idx="6">
                  <c:v>4456</c:v>
                </c:pt>
                <c:pt idx="7">
                  <c:v>4442</c:v>
                </c:pt>
              </c:numCache>
            </c:numRef>
          </c:val>
          <c:extLst>
            <c:ext xmlns:c16="http://schemas.microsoft.com/office/drawing/2014/chart" uri="{C3380CC4-5D6E-409C-BE32-E72D297353CC}">
              <c16:uniqueId val="{00000000-4D1D-4D0A-8AB7-33BE1657847A}"/>
            </c:ext>
          </c:extLst>
        </c:ser>
        <c:ser>
          <c:idx val="1"/>
          <c:order val="1"/>
          <c:tx>
            <c:v>produktívny vek(ženy)</c:v>
          </c:tx>
          <c:invertIfNegative val="0"/>
          <c:cat>
            <c:strRef>
              <c:f>(Hárok1!$C$47,Hárok1!$F$47,Hárok1!$I$47,Hárok1!$L$47,Hárok1!$N$47,Hárok1!$Q$47,Hárok1!$T$47,Hárok1!$W$47)</c:f>
              <c:strCache>
                <c:ptCount val="8"/>
                <c:pt idx="0">
                  <c:v>2007</c:v>
                </c:pt>
                <c:pt idx="1">
                  <c:v>2008</c:v>
                </c:pt>
                <c:pt idx="2">
                  <c:v>2009</c:v>
                </c:pt>
                <c:pt idx="3">
                  <c:v>2010</c:v>
                </c:pt>
                <c:pt idx="4">
                  <c:v>2011</c:v>
                </c:pt>
                <c:pt idx="5">
                  <c:v>2012</c:v>
                </c:pt>
                <c:pt idx="6">
                  <c:v>2013</c:v>
                </c:pt>
                <c:pt idx="7">
                  <c:v>2014</c:v>
                </c:pt>
              </c:strCache>
            </c:strRef>
          </c:cat>
          <c:val>
            <c:numRef>
              <c:f>('vekové skupiny'!$N$39,'vekové skupiny'!$Q$39,'vekové skupiny'!$T$39,'vekové skupiny'!$W$39,'vekové skupiny'!$Z$39,'vekové skupiny'!$AC$39,'vekové skupiny'!$AF$39,'vekové skupiny'!$AI$39)</c:f>
              <c:numCache>
                <c:formatCode>#,##0</c:formatCode>
                <c:ptCount val="8"/>
                <c:pt idx="0">
                  <c:v>3986</c:v>
                </c:pt>
                <c:pt idx="1">
                  <c:v>4058</c:v>
                </c:pt>
                <c:pt idx="2">
                  <c:v>4085</c:v>
                </c:pt>
                <c:pt idx="3">
                  <c:v>4150</c:v>
                </c:pt>
                <c:pt idx="4">
                  <c:v>4118</c:v>
                </c:pt>
                <c:pt idx="5">
                  <c:v>4117</c:v>
                </c:pt>
                <c:pt idx="6">
                  <c:v>4129</c:v>
                </c:pt>
                <c:pt idx="7">
                  <c:v>4136</c:v>
                </c:pt>
              </c:numCache>
            </c:numRef>
          </c:val>
          <c:extLst>
            <c:ext xmlns:c16="http://schemas.microsoft.com/office/drawing/2014/chart" uri="{C3380CC4-5D6E-409C-BE32-E72D297353CC}">
              <c16:uniqueId val="{00000001-4D1D-4D0A-8AB7-33BE1657847A}"/>
            </c:ext>
          </c:extLst>
        </c:ser>
        <c:dLbls>
          <c:showLegendKey val="0"/>
          <c:showVal val="0"/>
          <c:showCatName val="0"/>
          <c:showSerName val="0"/>
          <c:showPercent val="0"/>
          <c:showBubbleSize val="0"/>
        </c:dLbls>
        <c:gapWidth val="150"/>
        <c:axId val="247545216"/>
        <c:axId val="247544824"/>
      </c:barChart>
      <c:lineChart>
        <c:grouping val="standard"/>
        <c:varyColors val="0"/>
        <c:ser>
          <c:idx val="3"/>
          <c:order val="2"/>
          <c:tx>
            <c:v>priemerný vek</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'vekové skupiny'!$C$46:$J$46</c:f>
              <c:numCache>
                <c:formatCode>0.00</c:formatCode>
                <c:ptCount val="8"/>
                <c:pt idx="0">
                  <c:v>38.72</c:v>
                </c:pt>
                <c:pt idx="1">
                  <c:v>38.68</c:v>
                </c:pt>
                <c:pt idx="2">
                  <c:v>38.76</c:v>
                </c:pt>
                <c:pt idx="3">
                  <c:v>39.04</c:v>
                </c:pt>
                <c:pt idx="4">
                  <c:v>39.43</c:v>
                </c:pt>
                <c:pt idx="5">
                  <c:v>39.65</c:v>
                </c:pt>
                <c:pt idx="6">
                  <c:v>39.880000000000003</c:v>
                </c:pt>
                <c:pt idx="7">
                  <c:v>40.29</c:v>
                </c:pt>
              </c:numCache>
            </c:numRef>
          </c:val>
          <c:smooth val="0"/>
          <c:extLst>
            <c:ext xmlns:c16="http://schemas.microsoft.com/office/drawing/2014/chart" uri="{C3380CC4-5D6E-409C-BE32-E72D297353CC}">
              <c16:uniqueId val="{00000002-4D1D-4D0A-8AB7-33BE1657847A}"/>
            </c:ext>
          </c:extLst>
        </c:ser>
        <c:dLbls>
          <c:showLegendKey val="0"/>
          <c:showVal val="0"/>
          <c:showCatName val="0"/>
          <c:showSerName val="0"/>
          <c:showPercent val="0"/>
          <c:showBubbleSize val="0"/>
        </c:dLbls>
        <c:marker val="1"/>
        <c:smooth val="0"/>
        <c:axId val="247544432"/>
        <c:axId val="247551096"/>
      </c:lineChart>
      <c:catAx>
        <c:axId val="247545216"/>
        <c:scaling>
          <c:orientation val="minMax"/>
        </c:scaling>
        <c:delete val="0"/>
        <c:axPos val="b"/>
        <c:numFmt formatCode="General" sourceLinked="1"/>
        <c:majorTickMark val="out"/>
        <c:minorTickMark val="none"/>
        <c:tickLblPos val="nextTo"/>
        <c:crossAx val="247544824"/>
        <c:crosses val="autoZero"/>
        <c:auto val="1"/>
        <c:lblAlgn val="ctr"/>
        <c:lblOffset val="100"/>
        <c:noMultiLvlLbl val="0"/>
      </c:catAx>
      <c:valAx>
        <c:axId val="247544824"/>
        <c:scaling>
          <c:orientation val="minMax"/>
        </c:scaling>
        <c:delete val="0"/>
        <c:axPos val="l"/>
        <c:majorGridlines/>
        <c:numFmt formatCode="#,##0" sourceLinked="1"/>
        <c:majorTickMark val="out"/>
        <c:minorTickMark val="none"/>
        <c:tickLblPos val="nextTo"/>
        <c:crossAx val="247545216"/>
        <c:crosses val="autoZero"/>
        <c:crossBetween val="between"/>
      </c:valAx>
      <c:catAx>
        <c:axId val="247544432"/>
        <c:scaling>
          <c:orientation val="minMax"/>
        </c:scaling>
        <c:delete val="1"/>
        <c:axPos val="b"/>
        <c:majorTickMark val="out"/>
        <c:minorTickMark val="none"/>
        <c:tickLblPos val="nextTo"/>
        <c:crossAx val="247551096"/>
        <c:crosses val="autoZero"/>
        <c:auto val="1"/>
        <c:lblAlgn val="ctr"/>
        <c:lblOffset val="100"/>
        <c:noMultiLvlLbl val="0"/>
      </c:catAx>
      <c:valAx>
        <c:axId val="247551096"/>
        <c:scaling>
          <c:orientation val="minMax"/>
        </c:scaling>
        <c:delete val="0"/>
        <c:axPos val="r"/>
        <c:numFmt formatCode="0.00" sourceLinked="1"/>
        <c:majorTickMark val="out"/>
        <c:minorTickMark val="none"/>
        <c:tickLblPos val="nextTo"/>
        <c:crossAx val="247544432"/>
        <c:crosses val="max"/>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sk-SK">
                <a:latin typeface="Times New Roman" panose="02020603050405020304" pitchFamily="18" charset="0"/>
                <a:cs typeface="Times New Roman" panose="02020603050405020304" pitchFamily="18" charset="0"/>
              </a:rPr>
              <a:t>Index starnutia v MAS Inovec</a:t>
            </a:r>
            <a:r>
              <a:rPr lang="sk-SK" baseline="0">
                <a:latin typeface="Times New Roman" panose="02020603050405020304" pitchFamily="18" charset="0"/>
                <a:cs typeface="Times New Roman" panose="02020603050405020304" pitchFamily="18" charset="0"/>
              </a:rPr>
              <a:t> v rokoch 2007-20014</a:t>
            </a:r>
            <a:endParaRPr lang="en-US">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v>index starnutia</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'stav a pohyb obyv.'!$Y$104:$AF$104</c:f>
              <c:numCache>
                <c:formatCode>#,##0</c:formatCode>
                <c:ptCount val="8"/>
                <c:pt idx="0">
                  <c:v>2007</c:v>
                </c:pt>
                <c:pt idx="1">
                  <c:v>2008</c:v>
                </c:pt>
                <c:pt idx="2">
                  <c:v>2009</c:v>
                </c:pt>
                <c:pt idx="3">
                  <c:v>2010</c:v>
                </c:pt>
                <c:pt idx="4">
                  <c:v>2011</c:v>
                </c:pt>
                <c:pt idx="5">
                  <c:v>2012</c:v>
                </c:pt>
                <c:pt idx="6">
                  <c:v>2013</c:v>
                </c:pt>
                <c:pt idx="7">
                  <c:v>2014</c:v>
                </c:pt>
              </c:numCache>
            </c:numRef>
          </c:cat>
          <c:val>
            <c:numRef>
              <c:f>('vekové skupiny'!$L$44,'vekové skupiny'!$O$44,'vekové skupiny'!$R$44,'vekové skupiny'!$U$44,'vekové skupiny'!$X$44,'vekové skupiny'!$AA$44,'vekové skupiny'!$AD$44,'vekové skupiny'!$AG$44)</c:f>
              <c:numCache>
                <c:formatCode>0.00</c:formatCode>
                <c:ptCount val="8"/>
                <c:pt idx="0">
                  <c:v>77.966101694915253</c:v>
                </c:pt>
                <c:pt idx="1">
                  <c:v>78.097686375321345</c:v>
                </c:pt>
                <c:pt idx="2">
                  <c:v>78.378378378378372</c:v>
                </c:pt>
                <c:pt idx="3">
                  <c:v>79.188078108941411</c:v>
                </c:pt>
                <c:pt idx="4">
                  <c:v>81.097876747799063</c:v>
                </c:pt>
                <c:pt idx="5">
                  <c:v>82.601961796592676</c:v>
                </c:pt>
                <c:pt idx="6">
                  <c:v>84.229390681003579</c:v>
                </c:pt>
                <c:pt idx="7">
                  <c:v>87.855297157622729</c:v>
                </c:pt>
              </c:numCache>
            </c:numRef>
          </c:val>
          <c:smooth val="0"/>
          <c:extLst>
            <c:ext xmlns:c16="http://schemas.microsoft.com/office/drawing/2014/chart" uri="{C3380CC4-5D6E-409C-BE32-E72D297353CC}">
              <c16:uniqueId val="{00000000-6B55-4161-B481-2640AA025A5C}"/>
            </c:ext>
          </c:extLst>
        </c:ser>
        <c:dLbls>
          <c:showLegendKey val="0"/>
          <c:showVal val="0"/>
          <c:showCatName val="0"/>
          <c:showSerName val="0"/>
          <c:showPercent val="0"/>
          <c:showBubbleSize val="0"/>
        </c:dLbls>
        <c:marker val="1"/>
        <c:smooth val="0"/>
        <c:axId val="247551880"/>
        <c:axId val="573087296"/>
      </c:lineChart>
      <c:catAx>
        <c:axId val="247551880"/>
        <c:scaling>
          <c:orientation val="minMax"/>
        </c:scaling>
        <c:delete val="0"/>
        <c:axPos val="b"/>
        <c:numFmt formatCode="0" sourceLinked="0"/>
        <c:majorTickMark val="out"/>
        <c:minorTickMark val="none"/>
        <c:tickLblPos val="nextTo"/>
        <c:crossAx val="573087296"/>
        <c:crosses val="autoZero"/>
        <c:auto val="1"/>
        <c:lblAlgn val="ctr"/>
        <c:lblOffset val="100"/>
        <c:noMultiLvlLbl val="0"/>
      </c:catAx>
      <c:valAx>
        <c:axId val="573087296"/>
        <c:scaling>
          <c:orientation val="minMax"/>
        </c:scaling>
        <c:delete val="0"/>
        <c:axPos val="l"/>
        <c:majorGridlines/>
        <c:numFmt formatCode="0.00" sourceLinked="1"/>
        <c:majorTickMark val="out"/>
        <c:minorTickMark val="none"/>
        <c:tickLblPos val="nextTo"/>
        <c:crossAx val="24755188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sk-SK">
                <a:latin typeface="Times New Roman" panose="02020603050405020304" pitchFamily="18" charset="0"/>
                <a:cs typeface="Times New Roman" panose="02020603050405020304" pitchFamily="18" charset="0"/>
              </a:rPr>
              <a:t>Vzdelanostná štruktúra obyvateľstva</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7544962052157287E-2"/>
          <c:y val="0.12039340915718869"/>
          <c:w val="0.51302537182852148"/>
          <c:h val="0.77885110396291257"/>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'vzdelanie SODB 2011'!$A$284:$B$293</c:f>
              <c:strCache>
                <c:ptCount val="10"/>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 odborné vzdelanie</c:v>
                </c:pt>
                <c:pt idx="7">
                  <c:v>Vysokoškolské bakalárske</c:v>
                </c:pt>
                <c:pt idx="8">
                  <c:v>Vysokoškolské magisterské, inžinierske, doktorské</c:v>
                </c:pt>
                <c:pt idx="9">
                  <c:v>Vysokoškolské doktorandské</c:v>
                </c:pt>
              </c:strCache>
            </c:strRef>
          </c:cat>
          <c:val>
            <c:numRef>
              <c:f>'vzdelanie SODB 2011'!$E$284:$E$293</c:f>
              <c:numCache>
                <c:formatCode>#,##0;\-#,##0;"0"</c:formatCode>
                <c:ptCount val="10"/>
                <c:pt idx="0">
                  <c:v>1540</c:v>
                </c:pt>
                <c:pt idx="1">
                  <c:v>2046</c:v>
                </c:pt>
                <c:pt idx="2">
                  <c:v>1415</c:v>
                </c:pt>
                <c:pt idx="3">
                  <c:v>488</c:v>
                </c:pt>
                <c:pt idx="4">
                  <c:v>2407</c:v>
                </c:pt>
                <c:pt idx="5">
                  <c:v>326</c:v>
                </c:pt>
                <c:pt idx="6">
                  <c:v>121</c:v>
                </c:pt>
                <c:pt idx="7">
                  <c:v>268</c:v>
                </c:pt>
                <c:pt idx="8">
                  <c:v>1091</c:v>
                </c:pt>
                <c:pt idx="9">
                  <c:v>38</c:v>
                </c:pt>
              </c:numCache>
            </c:numRef>
          </c:val>
          <c:extLst>
            <c:ext xmlns:c16="http://schemas.microsoft.com/office/drawing/2014/chart" uri="{C3380CC4-5D6E-409C-BE32-E72D297353CC}">
              <c16:uniqueId val="{00000000-87E2-4FA1-9ED1-7B0006129496}"/>
            </c:ext>
          </c:extLst>
        </c:ser>
        <c:dLbls>
          <c:showLegendKey val="0"/>
          <c:showVal val="0"/>
          <c:showCatName val="0"/>
          <c:showSerName val="0"/>
          <c:showPercent val="1"/>
          <c:showBubbleSize val="0"/>
          <c:showLeaderLines val="1"/>
        </c:dLbls>
      </c:pie3DChart>
    </c:plotArea>
    <c:legend>
      <c:legendPos val="r"/>
      <c:layout>
        <c:manualLayout>
          <c:xMode val="edge"/>
          <c:yMode val="edge"/>
          <c:x val="0.64226684164479442"/>
          <c:y val="0.13577876532110494"/>
          <c:w val="0.32717760279965002"/>
          <c:h val="0.83577336832895888"/>
        </c:manualLayout>
      </c:layout>
      <c:overlay val="0"/>
      <c:txPr>
        <a:bodyPr/>
        <a:lstStyle/>
        <a:p>
          <a:pPr rtl="0">
            <a:defRPr sz="800">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ctr" anchorCtr="0"/>
          <a:lstStyle/>
          <a:p>
            <a:pPr algn="ctr">
              <a:defRPr>
                <a:latin typeface="Times New Roman" panose="02020603050405020304" pitchFamily="18" charset="0"/>
                <a:cs typeface="Times New Roman" panose="02020603050405020304" pitchFamily="18" charset="0"/>
              </a:defRPr>
            </a:pPr>
            <a:r>
              <a:rPr lang="sk-SK">
                <a:latin typeface="Times New Roman" panose="02020603050405020304" pitchFamily="18" charset="0"/>
                <a:cs typeface="Times New Roman" panose="02020603050405020304" pitchFamily="18" charset="0"/>
              </a:rPr>
              <a:t>Rozdelenie územia v rámci poľnohospodárskej</a:t>
            </a:r>
            <a:r>
              <a:rPr lang="sk-SK" baseline="0">
                <a:latin typeface="Times New Roman" panose="02020603050405020304" pitchFamily="18" charset="0"/>
                <a:cs typeface="Times New Roman" panose="02020603050405020304" pitchFamily="18" charset="0"/>
              </a:rPr>
              <a:t> pôdy</a:t>
            </a:r>
            <a:endParaRPr lang="sk-SK">
              <a:latin typeface="Times New Roman" panose="02020603050405020304" pitchFamily="18" charset="0"/>
              <a:cs typeface="Times New Roman" panose="02020603050405020304" pitchFamily="18" charset="0"/>
            </a:endParaRPr>
          </a:p>
        </c:rich>
      </c:tx>
      <c:layout>
        <c:manualLayout>
          <c:xMode val="edge"/>
          <c:yMode val="edge"/>
          <c:x val="0.19879155730533685"/>
          <c:y val="5.531295487627365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5659667541557307E-2"/>
          <c:y val="0.1436498687664042"/>
          <c:w val="0.58645844269466318"/>
          <c:h val="0.8010845144356955"/>
        </c:manualLayout>
      </c:layout>
      <c:pie3DChart>
        <c:varyColors val="1"/>
        <c:ser>
          <c:idx val="0"/>
          <c:order val="0"/>
          <c:explosion val="25"/>
          <c:dLbls>
            <c:dLbl>
              <c:idx val="0"/>
              <c:layout>
                <c:manualLayout>
                  <c:x val="-0.12187642169728784"/>
                  <c:y val="0.104254490022808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FCA-4E7A-9578-C218F6D2EB6C}"/>
                </c:ext>
              </c:extLst>
            </c:dLbl>
            <c:dLbl>
              <c:idx val="1"/>
              <c:layout>
                <c:manualLayout>
                  <c:x val="8.3537620297462811E-2"/>
                  <c:y val="7.41367809373173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FCA-4E7A-9578-C218F6D2EB6C}"/>
                </c:ext>
              </c:extLst>
            </c:dLbl>
            <c:dLbl>
              <c:idx val="2"/>
              <c:layout>
                <c:manualLayout>
                  <c:x val="-1.5653980752405948E-2"/>
                  <c:y val="7.99635525908606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FCA-4E7A-9578-C218F6D2EB6C}"/>
                </c:ext>
              </c:extLst>
            </c:dLbl>
            <c:dLbl>
              <c:idx val="3"/>
              <c:layout>
                <c:manualLayout>
                  <c:x val="-1.6461067366579176E-2"/>
                  <c:y val="-4.05116391018808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CA-4E7A-9578-C218F6D2EB6C}"/>
                </c:ext>
              </c:extLst>
            </c:dLbl>
            <c:dLbl>
              <c:idx val="4"/>
              <c:layout>
                <c:manualLayout>
                  <c:x val="-8.7648731408573929E-3"/>
                  <c:y val="-7.949019473002555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FCA-4E7A-9578-C218F6D2EB6C}"/>
                </c:ext>
              </c:extLst>
            </c:dLbl>
            <c:dLbl>
              <c:idx val="5"/>
              <c:layout>
                <c:manualLayout>
                  <c:x val="5.2154199475065617E-2"/>
                  <c:y val="-3.99236667468968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FCA-4E7A-9578-C218F6D2EB6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('pôda (3)'!$B$149,'pôda (3)'!$B$154,'pôda (3)'!$B$152,'pôda (3)'!$B$150,'pôda (3)'!$B$153,'pôda (3)'!$B$151)</c:f>
              <c:strCache>
                <c:ptCount val="6"/>
                <c:pt idx="0">
                  <c:v>Poľnohospodárska pôda  - orná pôda (v m2)</c:v>
                </c:pt>
                <c:pt idx="1">
                  <c:v>Poľnohospodárska pôda  -  trvalý trávny porast (v m2)</c:v>
                </c:pt>
                <c:pt idx="2">
                  <c:v>Poľnohospodárska pôda  -  záhrada</c:v>
                </c:pt>
                <c:pt idx="3">
                  <c:v>Poľnohospodárska pôda  - chmeľnica (v m2)</c:v>
                </c:pt>
                <c:pt idx="4">
                  <c:v>Poľnohospodárska pôda  -  ovocný sad (v m2)</c:v>
                </c:pt>
                <c:pt idx="5">
                  <c:v>Poľnohospodárska pôda  - vinica (v m2)</c:v>
                </c:pt>
              </c:strCache>
            </c:strRef>
          </c:cat>
          <c:val>
            <c:numRef>
              <c:f>('pôda (3)'!$M$149,'pôda (3)'!$M$150,'pôda (3)'!$M$151,'pôda (3)'!$M$152,'pôda (3)'!$M$153,'pôda (3)'!$M$154)</c:f>
              <c:numCache>
                <c:formatCode>#,##0.00</c:formatCode>
                <c:ptCount val="6"/>
                <c:pt idx="0">
                  <c:v>32830821</c:v>
                </c:pt>
                <c:pt idx="1">
                  <c:v>543248</c:v>
                </c:pt>
                <c:pt idx="2">
                  <c:v>1580</c:v>
                </c:pt>
                <c:pt idx="3">
                  <c:v>1911487</c:v>
                </c:pt>
                <c:pt idx="4">
                  <c:v>303739</c:v>
                </c:pt>
                <c:pt idx="5">
                  <c:v>13974656</c:v>
                </c:pt>
              </c:numCache>
            </c:numRef>
          </c:val>
          <c:extLst>
            <c:ext xmlns:c16="http://schemas.microsoft.com/office/drawing/2014/chart" uri="{C3380CC4-5D6E-409C-BE32-E72D297353CC}">
              <c16:uniqueId val="{00000006-FFCA-4E7A-9578-C218F6D2EB6C}"/>
            </c:ext>
          </c:extLst>
        </c:ser>
        <c:dLbls>
          <c:showLegendKey val="0"/>
          <c:showVal val="0"/>
          <c:showCatName val="0"/>
          <c:showSerName val="0"/>
          <c:showPercent val="1"/>
          <c:showBubbleSize val="0"/>
          <c:showLeaderLines val="1"/>
        </c:dLbls>
      </c:pie3DChart>
    </c:plotArea>
    <c:legend>
      <c:legendPos val="r"/>
      <c:layout>
        <c:manualLayout>
          <c:xMode val="edge"/>
          <c:yMode val="edge"/>
          <c:x val="0.64166666666666672"/>
          <c:y val="0.27471653543307084"/>
          <c:w val="0.34166666666666667"/>
          <c:h val="0.5585669291338583"/>
        </c:manualLayout>
      </c:layout>
      <c:overlay val="0"/>
      <c:txPr>
        <a:bodyPr/>
        <a:lstStyle/>
        <a:p>
          <a:pPr rtl="0">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sk-SK">
                <a:latin typeface="Times New Roman" panose="02020603050405020304" pitchFamily="18" charset="0"/>
                <a:cs typeface="Times New Roman" panose="02020603050405020304" pitchFamily="18" charset="0"/>
              </a:rPr>
              <a:t>Rozdelenie nepoľnohospodárskej pôdy v rámci celkovej</a:t>
            </a:r>
            <a:r>
              <a:rPr lang="sk-SK" baseline="0">
                <a:latin typeface="Times New Roman" panose="02020603050405020304" pitchFamily="18" charset="0"/>
                <a:cs typeface="Times New Roman" panose="02020603050405020304" pitchFamily="18" charset="0"/>
              </a:rPr>
              <a:t> výmery územia</a:t>
            </a:r>
            <a:endParaRPr lang="sk-SK">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('pôda (3)'!$B$156,'pôda (3)'!$B$159,'pôda (3)'!$B$158,'pôda (3)'!$B$157)</c:f>
              <c:strCache>
                <c:ptCount val="4"/>
                <c:pt idx="0">
                  <c:v>Nepoľnohospodárska pôda - lesný pozemok (v m2)</c:v>
                </c:pt>
                <c:pt idx="1">
                  <c:v>Nepoľnohospodárska pôda - ostatná plocha (v m2)</c:v>
                </c:pt>
                <c:pt idx="2">
                  <c:v>Nepoľnohospodárska pôda - zastavaná plocha a nádvorie (v m2)</c:v>
                </c:pt>
                <c:pt idx="3">
                  <c:v>Nepoľnohospodárska pôda - vodná plocha (v m2)</c:v>
                </c:pt>
              </c:strCache>
            </c:strRef>
          </c:cat>
          <c:val>
            <c:numRef>
              <c:f>('pôda (3)'!$M$156,'pôda (3)'!$M$159,'pôda (3)'!$M$158,'pôda (3)'!$M$157)</c:f>
              <c:numCache>
                <c:formatCode>#,##0.00</c:formatCode>
                <c:ptCount val="4"/>
                <c:pt idx="0">
                  <c:v>52941478</c:v>
                </c:pt>
                <c:pt idx="1">
                  <c:v>6766636</c:v>
                </c:pt>
                <c:pt idx="2">
                  <c:v>5788136</c:v>
                </c:pt>
                <c:pt idx="3">
                  <c:v>1364814</c:v>
                </c:pt>
              </c:numCache>
            </c:numRef>
          </c:val>
          <c:extLst>
            <c:ext xmlns:c16="http://schemas.microsoft.com/office/drawing/2014/chart" uri="{C3380CC4-5D6E-409C-BE32-E72D297353CC}">
              <c16:uniqueId val="{00000000-E87D-417C-AE46-F8C88036D9C7}"/>
            </c:ext>
          </c:extLst>
        </c:ser>
        <c:dLbls>
          <c:showLegendKey val="0"/>
          <c:showVal val="0"/>
          <c:showCatName val="0"/>
          <c:showSerName val="0"/>
          <c:showPercent val="1"/>
          <c:showBubbleSize val="0"/>
          <c:showLeaderLines val="1"/>
        </c:dLbls>
      </c:pie3DChart>
    </c:plotArea>
    <c:legend>
      <c:legendPos val="r"/>
      <c:overlay val="0"/>
      <c:txPr>
        <a:bodyPr/>
        <a:lstStyle/>
        <a:p>
          <a:pPr rtl="0">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P</a:t>
            </a:r>
            <a:r>
              <a:rPr lang="en-US"/>
              <a:t>očet evidovaných uchádzačov</a:t>
            </a:r>
            <a:r>
              <a:rPr lang="sk-SK"/>
              <a:t> o zamestnanie </a:t>
            </a:r>
            <a:endParaRPr lang="en-US"/>
          </a:p>
        </c:rich>
      </c:tx>
      <c:overlay val="0"/>
    </c:title>
    <c:autoTitleDeleted val="0"/>
    <c:plotArea>
      <c:layout/>
      <c:lineChart>
        <c:grouping val="standard"/>
        <c:varyColors val="0"/>
        <c:ser>
          <c:idx val="0"/>
          <c:order val="0"/>
          <c:tx>
            <c:v>počet evidovaných uchádzačov</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'nezam. obce'!$F$3:$M$3</c:f>
              <c:strCache>
                <c:ptCount val="8"/>
                <c:pt idx="0">
                  <c:v>2007</c:v>
                </c:pt>
                <c:pt idx="1">
                  <c:v>2008</c:v>
                </c:pt>
                <c:pt idx="2">
                  <c:v>2009</c:v>
                </c:pt>
                <c:pt idx="3">
                  <c:v>2010</c:v>
                </c:pt>
                <c:pt idx="4">
                  <c:v>2011</c:v>
                </c:pt>
                <c:pt idx="5">
                  <c:v>2012</c:v>
                </c:pt>
                <c:pt idx="6">
                  <c:v>2013</c:v>
                </c:pt>
                <c:pt idx="7">
                  <c:v>2014</c:v>
                </c:pt>
              </c:strCache>
            </c:strRef>
          </c:cat>
          <c:val>
            <c:numRef>
              <c:f>'nezam. obce'!$F$20:$M$20</c:f>
              <c:numCache>
                <c:formatCode>General</c:formatCode>
                <c:ptCount val="8"/>
                <c:pt idx="0">
                  <c:v>134</c:v>
                </c:pt>
                <c:pt idx="1">
                  <c:v>165</c:v>
                </c:pt>
                <c:pt idx="2">
                  <c:v>442</c:v>
                </c:pt>
                <c:pt idx="3">
                  <c:v>486</c:v>
                </c:pt>
                <c:pt idx="4">
                  <c:v>495</c:v>
                </c:pt>
                <c:pt idx="5">
                  <c:v>614</c:v>
                </c:pt>
                <c:pt idx="6">
                  <c:v>547</c:v>
                </c:pt>
                <c:pt idx="7">
                  <c:v>448</c:v>
                </c:pt>
              </c:numCache>
            </c:numRef>
          </c:val>
          <c:smooth val="0"/>
          <c:extLst>
            <c:ext xmlns:c16="http://schemas.microsoft.com/office/drawing/2014/chart" uri="{C3380CC4-5D6E-409C-BE32-E72D297353CC}">
              <c16:uniqueId val="{00000000-5D5D-4697-B67E-E4F557C608C9}"/>
            </c:ext>
          </c:extLst>
        </c:ser>
        <c:dLbls>
          <c:showLegendKey val="0"/>
          <c:showVal val="0"/>
          <c:showCatName val="0"/>
          <c:showSerName val="0"/>
          <c:showPercent val="0"/>
          <c:showBubbleSize val="0"/>
        </c:dLbls>
        <c:marker val="1"/>
        <c:smooth val="0"/>
        <c:axId val="573086904"/>
        <c:axId val="573086512"/>
      </c:lineChart>
      <c:catAx>
        <c:axId val="573086904"/>
        <c:scaling>
          <c:orientation val="minMax"/>
        </c:scaling>
        <c:delete val="0"/>
        <c:axPos val="b"/>
        <c:numFmt formatCode="General" sourceLinked="0"/>
        <c:majorTickMark val="out"/>
        <c:minorTickMark val="none"/>
        <c:tickLblPos val="nextTo"/>
        <c:crossAx val="573086512"/>
        <c:crosses val="autoZero"/>
        <c:auto val="1"/>
        <c:lblAlgn val="ctr"/>
        <c:lblOffset val="100"/>
        <c:noMultiLvlLbl val="0"/>
      </c:catAx>
      <c:valAx>
        <c:axId val="573086512"/>
        <c:scaling>
          <c:orientation val="minMax"/>
        </c:scaling>
        <c:delete val="0"/>
        <c:axPos val="l"/>
        <c:majorGridlines/>
        <c:numFmt formatCode="General" sourceLinked="1"/>
        <c:majorTickMark val="out"/>
        <c:minorTickMark val="none"/>
        <c:tickLblPos val="nextTo"/>
        <c:crossAx val="57308690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332F8-4E23-4958-B697-1529F8E7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45673</Words>
  <Characters>260340</Characters>
  <Application>Microsoft Office Word</Application>
  <DocSecurity>0</DocSecurity>
  <Lines>2169</Lines>
  <Paragraphs>610</Paragraphs>
  <ScaleCrop>false</ScaleCrop>
  <HeadingPairs>
    <vt:vector size="2" baseType="variant">
      <vt:variant>
        <vt:lpstr>Názov</vt:lpstr>
      </vt:variant>
      <vt:variant>
        <vt:i4>1</vt:i4>
      </vt:variant>
    </vt:vector>
  </HeadingPairs>
  <TitlesOfParts>
    <vt:vector size="1" baseType="lpstr">
      <vt:lpstr/>
    </vt:vector>
  </TitlesOfParts>
  <Company>MPRR SR</Company>
  <LinksUpToDate>false</LinksUpToDate>
  <CharactersWithSpaces>305403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Majerech Martin</dc:creator>
  <cp:keywords/>
  <dc:description/>
  <cp:lastModifiedBy>user</cp:lastModifiedBy>
  <cp:revision>2</cp:revision>
  <cp:lastPrinted>2018-12-12T19:52:00Z</cp:lastPrinted>
  <dcterms:created xsi:type="dcterms:W3CDTF">2021-06-07T13:56:00Z</dcterms:created>
  <dcterms:modified xsi:type="dcterms:W3CDTF">2021-06-07T13:56:00Z</dcterms:modified>
</cp:coreProperties>
</file>